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5791" w14:textId="4082F8D6" w:rsidR="00867ACF" w:rsidRPr="00FA0E0D" w:rsidRDefault="00867ACF" w:rsidP="00A6356B">
      <w:pPr>
        <w:pStyle w:val="Title"/>
        <w:pBdr>
          <w:top w:val="double" w:sz="4" w:space="24" w:color="auto"/>
          <w:left w:val="double" w:sz="4" w:space="4" w:color="auto"/>
          <w:bottom w:val="double" w:sz="4" w:space="24" w:color="auto"/>
          <w:right w:val="double" w:sz="4" w:space="4" w:color="auto"/>
        </w:pBdr>
        <w:spacing w:before="0"/>
        <w:rPr>
          <w:rFonts w:cs="Arial"/>
          <w:sz w:val="40"/>
          <w:szCs w:val="40"/>
        </w:rPr>
      </w:pPr>
      <w:r w:rsidRPr="00FA0E0D">
        <w:rPr>
          <w:rFonts w:cs="Arial"/>
          <w:sz w:val="40"/>
          <w:szCs w:val="40"/>
        </w:rPr>
        <w:t>State of Florida</w:t>
      </w:r>
    </w:p>
    <w:p w14:paraId="5EA029AB" w14:textId="602BB39E" w:rsidR="00867ACF" w:rsidRPr="00FA0E0D" w:rsidRDefault="00024E70" w:rsidP="00A6356B">
      <w:pPr>
        <w:pStyle w:val="Subtitle"/>
        <w:pBdr>
          <w:top w:val="double" w:sz="4" w:space="24" w:color="auto"/>
          <w:left w:val="double" w:sz="4" w:space="4" w:color="auto"/>
          <w:bottom w:val="double" w:sz="4" w:space="24" w:color="auto"/>
          <w:right w:val="double" w:sz="4" w:space="4" w:color="auto"/>
        </w:pBdr>
        <w:spacing w:before="840"/>
        <w:rPr>
          <w:rFonts w:cs="Arial"/>
          <w:b/>
          <w:sz w:val="36"/>
          <w:szCs w:val="36"/>
        </w:rPr>
      </w:pPr>
      <w:r w:rsidRPr="00FA0E0D">
        <w:rPr>
          <w:rFonts w:cs="Arial"/>
          <w:b/>
          <w:sz w:val="36"/>
          <w:szCs w:val="36"/>
        </w:rPr>
        <w:t>MANAGING</w:t>
      </w:r>
      <w:r w:rsidR="00F11FDE">
        <w:rPr>
          <w:rFonts w:cs="Arial"/>
          <w:b/>
          <w:sz w:val="36"/>
          <w:szCs w:val="36"/>
        </w:rPr>
        <w:t xml:space="preserve"> </w:t>
      </w:r>
      <w:r w:rsidRPr="00FA0E0D">
        <w:rPr>
          <w:rFonts w:cs="Arial"/>
          <w:b/>
          <w:sz w:val="36"/>
          <w:szCs w:val="36"/>
        </w:rPr>
        <w:t>FLORIDA’S</w:t>
      </w:r>
    </w:p>
    <w:p w14:paraId="52B60C0B" w14:textId="2404CEFD" w:rsidR="00867ACF" w:rsidRPr="00FA0E0D" w:rsidRDefault="00024E70" w:rsidP="00A6356B">
      <w:pPr>
        <w:pStyle w:val="Subtitle"/>
        <w:pBdr>
          <w:top w:val="double" w:sz="4" w:space="24" w:color="auto"/>
          <w:left w:val="double" w:sz="4" w:space="4" w:color="auto"/>
          <w:bottom w:val="double" w:sz="4" w:space="24" w:color="auto"/>
          <w:right w:val="double" w:sz="4" w:space="4" w:color="auto"/>
        </w:pBdr>
        <w:spacing w:after="840" w:line="720" w:lineRule="auto"/>
        <w:rPr>
          <w:rFonts w:cs="Arial"/>
        </w:rPr>
      </w:pPr>
      <w:r w:rsidRPr="00FA0E0D">
        <w:rPr>
          <w:rFonts w:cs="Arial"/>
          <w:b/>
          <w:sz w:val="36"/>
          <w:szCs w:val="36"/>
        </w:rPr>
        <w:t>PUBLIC RECORDS</w:t>
      </w:r>
    </w:p>
    <w:p w14:paraId="2CF8D95D" w14:textId="77777777" w:rsidR="00A207EF" w:rsidRPr="00FA0E0D" w:rsidRDefault="00FB29DD" w:rsidP="00A6356B">
      <w:pPr>
        <w:pStyle w:val="Subtitle"/>
        <w:pBdr>
          <w:top w:val="double" w:sz="4" w:space="24" w:color="auto"/>
          <w:left w:val="double" w:sz="4" w:space="4" w:color="auto"/>
          <w:bottom w:val="double" w:sz="4" w:space="24" w:color="auto"/>
          <w:right w:val="double" w:sz="4" w:space="4" w:color="auto"/>
        </w:pBdr>
        <w:spacing w:after="960" w:line="720" w:lineRule="auto"/>
        <w:rPr>
          <w:rFonts w:cs="Arial"/>
        </w:rPr>
      </w:pPr>
      <w:r>
        <w:rPr>
          <w:noProof/>
        </w:rPr>
        <w:drawing>
          <wp:inline distT="0" distB="0" distL="0" distR="0" wp14:anchorId="00239085" wp14:editId="56F3219F">
            <wp:extent cx="1533525" cy="148590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33525" cy="1485900"/>
                    </a:xfrm>
                    <a:prstGeom prst="rect">
                      <a:avLst/>
                    </a:prstGeom>
                  </pic:spPr>
                </pic:pic>
              </a:graphicData>
            </a:graphic>
          </wp:inline>
        </w:drawing>
      </w:r>
    </w:p>
    <w:p w14:paraId="5B1C7F81" w14:textId="69781514" w:rsidR="00B81359" w:rsidRPr="00FA0E0D" w:rsidRDefault="00382ED4" w:rsidP="00B81359">
      <w:pPr>
        <w:pBdr>
          <w:top w:val="double" w:sz="4" w:space="24" w:color="auto"/>
          <w:left w:val="double" w:sz="4" w:space="4" w:color="auto"/>
          <w:bottom w:val="double" w:sz="4" w:space="24" w:color="auto"/>
          <w:right w:val="double" w:sz="4" w:space="4" w:color="auto"/>
        </w:pBdr>
        <w:spacing w:before="240"/>
        <w:jc w:val="center"/>
        <w:rPr>
          <w:rFonts w:cs="Arial"/>
          <w:b/>
          <w:u w:val="single"/>
        </w:rPr>
      </w:pPr>
      <w:r>
        <w:rPr>
          <w:rFonts w:cs="Arial"/>
          <w:b/>
        </w:rPr>
        <w:t>FEBRUARY</w:t>
      </w:r>
      <w:r w:rsidR="00224DE4" w:rsidRPr="00FA0E0D">
        <w:rPr>
          <w:rFonts w:cs="Arial"/>
          <w:b/>
        </w:rPr>
        <w:t xml:space="preserve"> </w:t>
      </w:r>
      <w:r w:rsidR="00B81359" w:rsidRPr="00FA0E0D">
        <w:rPr>
          <w:rFonts w:cs="Arial"/>
          <w:b/>
        </w:rPr>
        <w:t>2</w:t>
      </w:r>
      <w:r w:rsidR="00DA4C2C" w:rsidRPr="00FA0E0D">
        <w:rPr>
          <w:rFonts w:cs="Arial"/>
          <w:b/>
        </w:rPr>
        <w:t>0</w:t>
      </w:r>
      <w:r w:rsidR="00024E70" w:rsidRPr="00FA0E0D">
        <w:rPr>
          <w:rFonts w:cs="Arial"/>
          <w:b/>
        </w:rPr>
        <w:t>2</w:t>
      </w:r>
      <w:r w:rsidR="007D52C8">
        <w:rPr>
          <w:rFonts w:cs="Arial"/>
          <w:b/>
        </w:rPr>
        <w:t>1</w:t>
      </w:r>
    </w:p>
    <w:p w14:paraId="6F546016" w14:textId="77777777" w:rsidR="00B81359" w:rsidRPr="00FA0E0D" w:rsidRDefault="00B81359" w:rsidP="00B81359">
      <w:pPr>
        <w:pBdr>
          <w:top w:val="double" w:sz="4" w:space="24" w:color="auto"/>
          <w:left w:val="double" w:sz="4" w:space="4" w:color="auto"/>
          <w:bottom w:val="double" w:sz="4" w:space="24" w:color="auto"/>
          <w:right w:val="double" w:sz="4" w:space="4" w:color="auto"/>
        </w:pBdr>
        <w:spacing w:before="240"/>
        <w:jc w:val="center"/>
        <w:rPr>
          <w:rFonts w:cs="Arial"/>
          <w:color w:val="000000"/>
        </w:rPr>
      </w:pPr>
      <w:r w:rsidRPr="00FA0E0D">
        <w:rPr>
          <w:rFonts w:cs="Arial"/>
          <w:color w:val="000000"/>
        </w:rPr>
        <w:t>Florida Department of State</w:t>
      </w:r>
    </w:p>
    <w:p w14:paraId="12F71F3C" w14:textId="31EE04DD" w:rsidR="00B81359" w:rsidRPr="00FA0E0D" w:rsidRDefault="00B81359" w:rsidP="00B81359">
      <w:pPr>
        <w:pBdr>
          <w:top w:val="double" w:sz="4" w:space="24" w:color="auto"/>
          <w:left w:val="double" w:sz="4" w:space="4" w:color="auto"/>
          <w:bottom w:val="double" w:sz="4" w:space="24" w:color="auto"/>
          <w:right w:val="double" w:sz="4" w:space="4" w:color="auto"/>
        </w:pBdr>
        <w:jc w:val="center"/>
        <w:rPr>
          <w:rFonts w:cs="Arial"/>
          <w:color w:val="000000"/>
        </w:rPr>
      </w:pPr>
      <w:r w:rsidRPr="00FA0E0D">
        <w:rPr>
          <w:rFonts w:cs="Arial"/>
          <w:color w:val="000000"/>
        </w:rPr>
        <w:t>Division of Library and Information Services</w:t>
      </w:r>
    </w:p>
    <w:p w14:paraId="133D6A54" w14:textId="4EBC9766" w:rsidR="00F27DD5" w:rsidRPr="00FA0E0D" w:rsidRDefault="00F27DD5" w:rsidP="00B81359">
      <w:pPr>
        <w:pBdr>
          <w:top w:val="double" w:sz="4" w:space="24" w:color="auto"/>
          <w:left w:val="double" w:sz="4" w:space="4" w:color="auto"/>
          <w:bottom w:val="double" w:sz="4" w:space="24" w:color="auto"/>
          <w:right w:val="double" w:sz="4" w:space="4" w:color="auto"/>
        </w:pBdr>
        <w:jc w:val="center"/>
        <w:rPr>
          <w:rFonts w:cs="Arial"/>
          <w:color w:val="000000"/>
        </w:rPr>
      </w:pPr>
      <w:r w:rsidRPr="00FA0E0D">
        <w:rPr>
          <w:rFonts w:cs="Arial"/>
          <w:color w:val="000000"/>
        </w:rPr>
        <w:t>Bureau of Archives and Records Management</w:t>
      </w:r>
    </w:p>
    <w:p w14:paraId="2D76025C" w14:textId="77777777" w:rsidR="00B81359" w:rsidRPr="00FA0E0D" w:rsidRDefault="00B81359" w:rsidP="00B81359">
      <w:pPr>
        <w:pBdr>
          <w:top w:val="double" w:sz="4" w:space="24" w:color="auto"/>
          <w:left w:val="double" w:sz="4" w:space="4" w:color="auto"/>
          <w:bottom w:val="double" w:sz="4" w:space="24" w:color="auto"/>
          <w:right w:val="double" w:sz="4" w:space="4" w:color="auto"/>
        </w:pBdr>
        <w:spacing w:after="240"/>
        <w:jc w:val="center"/>
        <w:rPr>
          <w:rFonts w:cs="Arial"/>
          <w:color w:val="000000"/>
        </w:rPr>
      </w:pPr>
      <w:r w:rsidRPr="00FA0E0D">
        <w:rPr>
          <w:rFonts w:cs="Arial"/>
          <w:color w:val="000000"/>
        </w:rPr>
        <w:t>Tallahassee, Florida</w:t>
      </w:r>
    </w:p>
    <w:p w14:paraId="23455ACA" w14:textId="77777777" w:rsidR="00B81359" w:rsidRPr="00FA0E0D" w:rsidRDefault="00B81359" w:rsidP="00B81359">
      <w:pPr>
        <w:pBdr>
          <w:top w:val="double" w:sz="4" w:space="24" w:color="auto"/>
          <w:left w:val="double" w:sz="4" w:space="4" w:color="auto"/>
          <w:bottom w:val="double" w:sz="4" w:space="24" w:color="auto"/>
          <w:right w:val="double" w:sz="4" w:space="4" w:color="auto"/>
        </w:pBdr>
        <w:spacing w:after="240"/>
        <w:jc w:val="center"/>
        <w:rPr>
          <w:rFonts w:cs="Arial"/>
          <w:color w:val="000000"/>
        </w:rPr>
      </w:pPr>
      <w:r w:rsidRPr="00FA0E0D">
        <w:rPr>
          <w:rFonts w:cs="Arial"/>
          <w:color w:val="000000"/>
        </w:rPr>
        <w:t>850.245.6750</w:t>
      </w:r>
    </w:p>
    <w:p w14:paraId="36B8C948" w14:textId="5D938266" w:rsidR="00B81359" w:rsidRPr="00FA0E0D" w:rsidRDefault="006C7C56" w:rsidP="00B81359">
      <w:pPr>
        <w:pBdr>
          <w:top w:val="double" w:sz="4" w:space="24" w:color="auto"/>
          <w:left w:val="double" w:sz="4" w:space="4" w:color="auto"/>
          <w:bottom w:val="double" w:sz="4" w:space="24" w:color="auto"/>
          <w:right w:val="double" w:sz="4" w:space="4" w:color="auto"/>
        </w:pBdr>
        <w:spacing w:after="120"/>
        <w:jc w:val="center"/>
        <w:rPr>
          <w:rFonts w:cs="Arial"/>
          <w:color w:val="000000"/>
        </w:rPr>
      </w:pPr>
      <w:hyperlink r:id="rId12" w:history="1">
        <w:r w:rsidR="007D16AC" w:rsidRPr="00A11FA6">
          <w:rPr>
            <w:rStyle w:val="Hyperlink"/>
            <w:rFonts w:cs="Arial"/>
          </w:rPr>
          <w:t>recmgt@dos.myflorida.com</w:t>
        </w:r>
      </w:hyperlink>
    </w:p>
    <w:p w14:paraId="6A0E9716" w14:textId="6ECC0151" w:rsidR="00FD1CEA" w:rsidRPr="00FA0E0D" w:rsidRDefault="006C7C56" w:rsidP="00B81359">
      <w:pPr>
        <w:pBdr>
          <w:top w:val="double" w:sz="4" w:space="24" w:color="auto"/>
          <w:left w:val="double" w:sz="4" w:space="4" w:color="auto"/>
          <w:bottom w:val="double" w:sz="4" w:space="24" w:color="auto"/>
          <w:right w:val="double" w:sz="4" w:space="4" w:color="auto"/>
        </w:pBdr>
        <w:spacing w:after="240"/>
        <w:jc w:val="center"/>
        <w:rPr>
          <w:rFonts w:cs="Arial"/>
          <w:color w:val="000000"/>
        </w:rPr>
      </w:pPr>
      <w:hyperlink r:id="rId13" w:history="1">
        <w:r w:rsidR="00B81359" w:rsidRPr="00FA0E0D">
          <w:rPr>
            <w:rStyle w:val="Hyperlink"/>
            <w:rFonts w:cs="Arial"/>
          </w:rPr>
          <w:t>info.florida.gov/records-managemen</w:t>
        </w:r>
        <w:r w:rsidR="0096338B" w:rsidRPr="00FA0E0D">
          <w:rPr>
            <w:rStyle w:val="Hyperlink"/>
            <w:rFonts w:cs="Arial"/>
          </w:rPr>
          <w:t>t/</w:t>
        </w:r>
      </w:hyperlink>
    </w:p>
    <w:p w14:paraId="3C8A4129" w14:textId="10F22199" w:rsidR="00FA2C83" w:rsidRDefault="00F469D6">
      <w:pPr>
        <w:pStyle w:val="TOC1"/>
        <w:rPr>
          <w:rFonts w:asciiTheme="minorHAnsi" w:eastAsiaTheme="minorEastAsia" w:hAnsiTheme="minorHAnsi" w:cstheme="minorBidi"/>
          <w:sz w:val="22"/>
          <w:szCs w:val="22"/>
          <w:shd w:val="clear" w:color="auto" w:fill="auto"/>
        </w:rPr>
      </w:pPr>
      <w:r w:rsidRPr="00FA0E0D">
        <w:rPr>
          <w:rFonts w:cs="Arial"/>
        </w:rPr>
        <w:br w:type="page"/>
      </w:r>
      <w:r w:rsidR="00F8244D" w:rsidRPr="00FA0E0D">
        <w:rPr>
          <w:rFonts w:cs="Arial"/>
          <w:color w:val="000000"/>
        </w:rPr>
        <w:lastRenderedPageBreak/>
        <w:fldChar w:fldCharType="begin"/>
      </w:r>
      <w:r w:rsidR="00F8244D" w:rsidRPr="00FA0E0D">
        <w:rPr>
          <w:rFonts w:cs="Arial"/>
          <w:color w:val="000000"/>
        </w:rPr>
        <w:instrText xml:space="preserve"> TOC \o "1-3" \h \z \u </w:instrText>
      </w:r>
      <w:r w:rsidR="00F8244D" w:rsidRPr="00FA0E0D">
        <w:rPr>
          <w:rFonts w:cs="Arial"/>
          <w:color w:val="000000"/>
        </w:rPr>
        <w:fldChar w:fldCharType="separate"/>
      </w:r>
      <w:hyperlink w:anchor="_Toc62730282" w:history="1">
        <w:r w:rsidR="00FA2C83" w:rsidRPr="005440E7">
          <w:rPr>
            <w:rStyle w:val="Hyperlink"/>
            <w:rFonts w:cs="Arial"/>
          </w:rPr>
          <w:t>PREFACE</w:t>
        </w:r>
        <w:r w:rsidR="00FA2C83">
          <w:rPr>
            <w:webHidden/>
          </w:rPr>
          <w:tab/>
        </w:r>
        <w:r w:rsidR="00FA2C83">
          <w:rPr>
            <w:webHidden/>
          </w:rPr>
          <w:fldChar w:fldCharType="begin"/>
        </w:r>
        <w:r w:rsidR="00FA2C83">
          <w:rPr>
            <w:webHidden/>
          </w:rPr>
          <w:instrText xml:space="preserve"> PAGEREF _Toc62730282 \h </w:instrText>
        </w:r>
        <w:r w:rsidR="00FA2C83">
          <w:rPr>
            <w:webHidden/>
          </w:rPr>
        </w:r>
        <w:r w:rsidR="00FA2C83">
          <w:rPr>
            <w:webHidden/>
          </w:rPr>
          <w:fldChar w:fldCharType="separate"/>
        </w:r>
        <w:r w:rsidR="00FA2C83">
          <w:rPr>
            <w:webHidden/>
          </w:rPr>
          <w:t>4</w:t>
        </w:r>
        <w:r w:rsidR="00FA2C83">
          <w:rPr>
            <w:webHidden/>
          </w:rPr>
          <w:fldChar w:fldCharType="end"/>
        </w:r>
      </w:hyperlink>
    </w:p>
    <w:p w14:paraId="1EF28C27" w14:textId="7EEB10F5" w:rsidR="00FA2C83" w:rsidRDefault="006C7C56">
      <w:pPr>
        <w:pStyle w:val="TOC1"/>
        <w:rPr>
          <w:rFonts w:asciiTheme="minorHAnsi" w:eastAsiaTheme="minorEastAsia" w:hAnsiTheme="minorHAnsi" w:cstheme="minorBidi"/>
          <w:sz w:val="22"/>
          <w:szCs w:val="22"/>
          <w:shd w:val="clear" w:color="auto" w:fill="auto"/>
        </w:rPr>
      </w:pPr>
      <w:hyperlink w:anchor="_Toc62730283" w:history="1">
        <w:r w:rsidR="00FA2C83" w:rsidRPr="005440E7">
          <w:rPr>
            <w:rStyle w:val="Hyperlink"/>
            <w:rFonts w:cs="Arial"/>
          </w:rPr>
          <w:t>INTRODUCTION TO RECORDS MANAGEMENT</w:t>
        </w:r>
        <w:r w:rsidR="00FA2C83">
          <w:rPr>
            <w:webHidden/>
          </w:rPr>
          <w:tab/>
        </w:r>
        <w:r w:rsidR="00FA2C83">
          <w:rPr>
            <w:webHidden/>
          </w:rPr>
          <w:fldChar w:fldCharType="begin"/>
        </w:r>
        <w:r w:rsidR="00FA2C83">
          <w:rPr>
            <w:webHidden/>
          </w:rPr>
          <w:instrText xml:space="preserve"> PAGEREF _Toc62730283 \h </w:instrText>
        </w:r>
        <w:r w:rsidR="00FA2C83">
          <w:rPr>
            <w:webHidden/>
          </w:rPr>
        </w:r>
        <w:r w:rsidR="00FA2C83">
          <w:rPr>
            <w:webHidden/>
          </w:rPr>
          <w:fldChar w:fldCharType="separate"/>
        </w:r>
        <w:r w:rsidR="00FA2C83">
          <w:rPr>
            <w:webHidden/>
          </w:rPr>
          <w:t>5</w:t>
        </w:r>
        <w:r w:rsidR="00FA2C83">
          <w:rPr>
            <w:webHidden/>
          </w:rPr>
          <w:fldChar w:fldCharType="end"/>
        </w:r>
      </w:hyperlink>
    </w:p>
    <w:p w14:paraId="59F767DE" w14:textId="26780EC4" w:rsidR="00FA2C83" w:rsidRDefault="006C7C56">
      <w:pPr>
        <w:pStyle w:val="TOC2"/>
        <w:rPr>
          <w:rFonts w:asciiTheme="minorHAnsi" w:eastAsiaTheme="minorEastAsia" w:hAnsiTheme="minorHAnsi" w:cstheme="minorBidi"/>
          <w:sz w:val="22"/>
          <w:szCs w:val="22"/>
        </w:rPr>
      </w:pPr>
      <w:hyperlink w:anchor="_Toc62730284" w:history="1">
        <w:r w:rsidR="00FA2C83" w:rsidRPr="005440E7">
          <w:rPr>
            <w:rStyle w:val="Hyperlink"/>
            <w:rFonts w:cs="Arial"/>
          </w:rPr>
          <w:t>A.</w:t>
        </w:r>
        <w:r w:rsidR="00FA2C83">
          <w:rPr>
            <w:rFonts w:asciiTheme="minorHAnsi" w:eastAsiaTheme="minorEastAsia" w:hAnsiTheme="minorHAnsi" w:cstheme="minorBidi"/>
            <w:sz w:val="22"/>
            <w:szCs w:val="22"/>
          </w:rPr>
          <w:tab/>
        </w:r>
        <w:r w:rsidR="00FA2C83" w:rsidRPr="005440E7">
          <w:rPr>
            <w:rStyle w:val="Hyperlink"/>
            <w:rFonts w:cs="Arial"/>
          </w:rPr>
          <w:t>The objectives of records and information management.</w:t>
        </w:r>
        <w:r w:rsidR="00FA2C83">
          <w:rPr>
            <w:webHidden/>
          </w:rPr>
          <w:tab/>
        </w:r>
        <w:r w:rsidR="00FA2C83">
          <w:rPr>
            <w:webHidden/>
          </w:rPr>
          <w:fldChar w:fldCharType="begin"/>
        </w:r>
        <w:r w:rsidR="00FA2C83">
          <w:rPr>
            <w:webHidden/>
          </w:rPr>
          <w:instrText xml:space="preserve"> PAGEREF _Toc62730284 \h </w:instrText>
        </w:r>
        <w:r w:rsidR="00FA2C83">
          <w:rPr>
            <w:webHidden/>
          </w:rPr>
        </w:r>
        <w:r w:rsidR="00FA2C83">
          <w:rPr>
            <w:webHidden/>
          </w:rPr>
          <w:fldChar w:fldCharType="separate"/>
        </w:r>
        <w:r w:rsidR="00FA2C83">
          <w:rPr>
            <w:webHidden/>
          </w:rPr>
          <w:t>5</w:t>
        </w:r>
        <w:r w:rsidR="00FA2C83">
          <w:rPr>
            <w:webHidden/>
          </w:rPr>
          <w:fldChar w:fldCharType="end"/>
        </w:r>
      </w:hyperlink>
    </w:p>
    <w:p w14:paraId="0358963B" w14:textId="0EFA59FF" w:rsidR="00FA2C83" w:rsidRDefault="006C7C56">
      <w:pPr>
        <w:pStyle w:val="TOC2"/>
        <w:rPr>
          <w:rFonts w:asciiTheme="minorHAnsi" w:eastAsiaTheme="minorEastAsia" w:hAnsiTheme="minorHAnsi" w:cstheme="minorBidi"/>
          <w:sz w:val="22"/>
          <w:szCs w:val="22"/>
        </w:rPr>
      </w:pPr>
      <w:hyperlink w:anchor="_Toc62730285" w:history="1">
        <w:r w:rsidR="00FA2C83" w:rsidRPr="005440E7">
          <w:rPr>
            <w:rStyle w:val="Hyperlink"/>
            <w:rFonts w:cs="Arial"/>
            <w:bCs/>
          </w:rPr>
          <w:t>B.</w:t>
        </w:r>
        <w:r w:rsidR="00FA2C83">
          <w:rPr>
            <w:rFonts w:asciiTheme="minorHAnsi" w:eastAsiaTheme="minorEastAsia" w:hAnsiTheme="minorHAnsi" w:cstheme="minorBidi"/>
            <w:sz w:val="22"/>
            <w:szCs w:val="22"/>
          </w:rPr>
          <w:tab/>
        </w:r>
        <w:r w:rsidR="00FA2C83" w:rsidRPr="005440E7">
          <w:rPr>
            <w:rStyle w:val="Hyperlink"/>
            <w:rFonts w:cs="Arial"/>
            <w:bCs/>
          </w:rPr>
          <w:t>The benefits of records management.</w:t>
        </w:r>
        <w:r w:rsidR="00FA2C83">
          <w:rPr>
            <w:webHidden/>
          </w:rPr>
          <w:tab/>
        </w:r>
        <w:r w:rsidR="00FA2C83">
          <w:rPr>
            <w:webHidden/>
          </w:rPr>
          <w:fldChar w:fldCharType="begin"/>
        </w:r>
        <w:r w:rsidR="00FA2C83">
          <w:rPr>
            <w:webHidden/>
          </w:rPr>
          <w:instrText xml:space="preserve"> PAGEREF _Toc62730285 \h </w:instrText>
        </w:r>
        <w:r w:rsidR="00FA2C83">
          <w:rPr>
            <w:webHidden/>
          </w:rPr>
        </w:r>
        <w:r w:rsidR="00FA2C83">
          <w:rPr>
            <w:webHidden/>
          </w:rPr>
          <w:fldChar w:fldCharType="separate"/>
        </w:r>
        <w:r w:rsidR="00FA2C83">
          <w:rPr>
            <w:webHidden/>
          </w:rPr>
          <w:t>5</w:t>
        </w:r>
        <w:r w:rsidR="00FA2C83">
          <w:rPr>
            <w:webHidden/>
          </w:rPr>
          <w:fldChar w:fldCharType="end"/>
        </w:r>
      </w:hyperlink>
    </w:p>
    <w:p w14:paraId="7887FC18" w14:textId="08D51234" w:rsidR="00FA2C83" w:rsidRDefault="006C7C56">
      <w:pPr>
        <w:pStyle w:val="TOC1"/>
        <w:rPr>
          <w:rFonts w:asciiTheme="minorHAnsi" w:eastAsiaTheme="minorEastAsia" w:hAnsiTheme="minorHAnsi" w:cstheme="minorBidi"/>
          <w:sz w:val="22"/>
          <w:szCs w:val="22"/>
          <w:shd w:val="clear" w:color="auto" w:fill="auto"/>
        </w:rPr>
      </w:pPr>
      <w:hyperlink w:anchor="_Toc62730286" w:history="1">
        <w:r w:rsidR="00FA2C83" w:rsidRPr="005440E7">
          <w:rPr>
            <w:rStyle w:val="Hyperlink"/>
            <w:rFonts w:cs="Arial"/>
          </w:rPr>
          <w:t>RECORDS MANAGEMENT IN FLORIDA</w:t>
        </w:r>
        <w:r w:rsidR="00FA2C83">
          <w:rPr>
            <w:webHidden/>
          </w:rPr>
          <w:tab/>
        </w:r>
        <w:r w:rsidR="00FA2C83">
          <w:rPr>
            <w:webHidden/>
          </w:rPr>
          <w:fldChar w:fldCharType="begin"/>
        </w:r>
        <w:r w:rsidR="00FA2C83">
          <w:rPr>
            <w:webHidden/>
          </w:rPr>
          <w:instrText xml:space="preserve"> PAGEREF _Toc62730286 \h </w:instrText>
        </w:r>
        <w:r w:rsidR="00FA2C83">
          <w:rPr>
            <w:webHidden/>
          </w:rPr>
        </w:r>
        <w:r w:rsidR="00FA2C83">
          <w:rPr>
            <w:webHidden/>
          </w:rPr>
          <w:fldChar w:fldCharType="separate"/>
        </w:r>
        <w:r w:rsidR="00FA2C83">
          <w:rPr>
            <w:webHidden/>
          </w:rPr>
          <w:t>7</w:t>
        </w:r>
        <w:r w:rsidR="00FA2C83">
          <w:rPr>
            <w:webHidden/>
          </w:rPr>
          <w:fldChar w:fldCharType="end"/>
        </w:r>
      </w:hyperlink>
    </w:p>
    <w:p w14:paraId="13DF1A6F" w14:textId="06AFEA37" w:rsidR="00FA2C83" w:rsidRDefault="006C7C56">
      <w:pPr>
        <w:pStyle w:val="TOC2"/>
        <w:rPr>
          <w:rFonts w:asciiTheme="minorHAnsi" w:eastAsiaTheme="minorEastAsia" w:hAnsiTheme="minorHAnsi" w:cstheme="minorBidi"/>
          <w:sz w:val="22"/>
          <w:szCs w:val="22"/>
        </w:rPr>
      </w:pPr>
      <w:hyperlink w:anchor="_Toc62730287" w:history="1">
        <w:r w:rsidR="00FA2C83" w:rsidRPr="005440E7">
          <w:rPr>
            <w:rStyle w:val="Hyperlink"/>
            <w:rFonts w:cs="Arial"/>
          </w:rPr>
          <w:t>A.</w:t>
        </w:r>
        <w:r w:rsidR="00FA2C83">
          <w:rPr>
            <w:rFonts w:asciiTheme="minorHAnsi" w:eastAsiaTheme="minorEastAsia" w:hAnsiTheme="minorHAnsi" w:cstheme="minorBidi"/>
            <w:sz w:val="22"/>
            <w:szCs w:val="22"/>
          </w:rPr>
          <w:tab/>
        </w:r>
        <w:r w:rsidR="00FA2C83" w:rsidRPr="005440E7">
          <w:rPr>
            <w:rStyle w:val="Hyperlink"/>
            <w:rFonts w:cs="Arial"/>
          </w:rPr>
          <w:t>Florida’s Records Management Program.</w:t>
        </w:r>
        <w:r w:rsidR="00FA2C83">
          <w:rPr>
            <w:webHidden/>
          </w:rPr>
          <w:tab/>
        </w:r>
        <w:r w:rsidR="00FA2C83">
          <w:rPr>
            <w:webHidden/>
          </w:rPr>
          <w:fldChar w:fldCharType="begin"/>
        </w:r>
        <w:r w:rsidR="00FA2C83">
          <w:rPr>
            <w:webHidden/>
          </w:rPr>
          <w:instrText xml:space="preserve"> PAGEREF _Toc62730287 \h </w:instrText>
        </w:r>
        <w:r w:rsidR="00FA2C83">
          <w:rPr>
            <w:webHidden/>
          </w:rPr>
        </w:r>
        <w:r w:rsidR="00FA2C83">
          <w:rPr>
            <w:webHidden/>
          </w:rPr>
          <w:fldChar w:fldCharType="separate"/>
        </w:r>
        <w:r w:rsidR="00FA2C83">
          <w:rPr>
            <w:webHidden/>
          </w:rPr>
          <w:t>7</w:t>
        </w:r>
        <w:r w:rsidR="00FA2C83">
          <w:rPr>
            <w:webHidden/>
          </w:rPr>
          <w:fldChar w:fldCharType="end"/>
        </w:r>
      </w:hyperlink>
    </w:p>
    <w:p w14:paraId="7105D596" w14:textId="3962B787" w:rsidR="00FA2C83" w:rsidRDefault="006C7C56">
      <w:pPr>
        <w:pStyle w:val="TOC2"/>
        <w:rPr>
          <w:rFonts w:asciiTheme="minorHAnsi" w:eastAsiaTheme="minorEastAsia" w:hAnsiTheme="minorHAnsi" w:cstheme="minorBidi"/>
          <w:sz w:val="22"/>
          <w:szCs w:val="22"/>
        </w:rPr>
      </w:pPr>
      <w:hyperlink w:anchor="_Toc62730288" w:history="1">
        <w:r w:rsidR="00FA2C83" w:rsidRPr="005440E7">
          <w:rPr>
            <w:rStyle w:val="Hyperlink"/>
            <w:rFonts w:cs="Arial"/>
          </w:rPr>
          <w:t>B.</w:t>
        </w:r>
        <w:r w:rsidR="00FA2C83">
          <w:rPr>
            <w:rFonts w:asciiTheme="minorHAnsi" w:eastAsiaTheme="minorEastAsia" w:hAnsiTheme="minorHAnsi" w:cstheme="minorBidi"/>
            <w:sz w:val="22"/>
            <w:szCs w:val="22"/>
          </w:rPr>
          <w:tab/>
        </w:r>
        <w:r w:rsidR="00FA2C83" w:rsidRPr="005440E7">
          <w:rPr>
            <w:rStyle w:val="Hyperlink"/>
            <w:rFonts w:cs="Arial"/>
          </w:rPr>
          <w:t>Regulatory mandate for records management.</w:t>
        </w:r>
        <w:r w:rsidR="00FA2C83">
          <w:rPr>
            <w:webHidden/>
          </w:rPr>
          <w:tab/>
        </w:r>
        <w:r w:rsidR="00FA2C83">
          <w:rPr>
            <w:webHidden/>
          </w:rPr>
          <w:fldChar w:fldCharType="begin"/>
        </w:r>
        <w:r w:rsidR="00FA2C83">
          <w:rPr>
            <w:webHidden/>
          </w:rPr>
          <w:instrText xml:space="preserve"> PAGEREF _Toc62730288 \h </w:instrText>
        </w:r>
        <w:r w:rsidR="00FA2C83">
          <w:rPr>
            <w:webHidden/>
          </w:rPr>
        </w:r>
        <w:r w:rsidR="00FA2C83">
          <w:rPr>
            <w:webHidden/>
          </w:rPr>
          <w:fldChar w:fldCharType="separate"/>
        </w:r>
        <w:r w:rsidR="00FA2C83">
          <w:rPr>
            <w:webHidden/>
          </w:rPr>
          <w:t>7</w:t>
        </w:r>
        <w:r w:rsidR="00FA2C83">
          <w:rPr>
            <w:webHidden/>
          </w:rPr>
          <w:fldChar w:fldCharType="end"/>
        </w:r>
      </w:hyperlink>
    </w:p>
    <w:p w14:paraId="07DFBD5A" w14:textId="13D924E4" w:rsidR="00FA2C83" w:rsidRDefault="006C7C56">
      <w:pPr>
        <w:pStyle w:val="TOC3"/>
        <w:rPr>
          <w:rFonts w:asciiTheme="minorHAnsi" w:eastAsiaTheme="minorEastAsia" w:hAnsiTheme="minorHAnsi" w:cstheme="minorBidi"/>
          <w:noProof/>
          <w:sz w:val="22"/>
          <w:szCs w:val="22"/>
        </w:rPr>
      </w:pPr>
      <w:hyperlink w:anchor="_Toc62730289" w:history="1">
        <w:r w:rsidR="00FA2C83" w:rsidRPr="005440E7">
          <w:rPr>
            <w:rStyle w:val="Hyperlink"/>
            <w:rFonts w:cs="Arial"/>
            <w:noProof/>
          </w:rPr>
          <w:t>(1)</w:t>
        </w:r>
        <w:r w:rsidR="00FA2C83">
          <w:rPr>
            <w:rFonts w:asciiTheme="minorHAnsi" w:eastAsiaTheme="minorEastAsia" w:hAnsiTheme="minorHAnsi" w:cstheme="minorBidi"/>
            <w:noProof/>
            <w:sz w:val="22"/>
            <w:szCs w:val="22"/>
          </w:rPr>
          <w:tab/>
        </w:r>
        <w:r w:rsidR="00FA2C83" w:rsidRPr="005440E7">
          <w:rPr>
            <w:rStyle w:val="Hyperlink"/>
            <w:rFonts w:cs="Arial"/>
            <w:noProof/>
          </w:rPr>
          <w:t xml:space="preserve">Chapter 257, </w:t>
        </w:r>
        <w:r w:rsidR="00FA2C83" w:rsidRPr="005440E7">
          <w:rPr>
            <w:rStyle w:val="Hyperlink"/>
            <w:rFonts w:cs="Arial"/>
            <w:i/>
            <w:noProof/>
          </w:rPr>
          <w:t>Florida Statutes.</w:t>
        </w:r>
        <w:r w:rsidR="00FA2C83">
          <w:rPr>
            <w:noProof/>
            <w:webHidden/>
          </w:rPr>
          <w:tab/>
        </w:r>
        <w:r w:rsidR="00FA2C83">
          <w:rPr>
            <w:noProof/>
            <w:webHidden/>
          </w:rPr>
          <w:fldChar w:fldCharType="begin"/>
        </w:r>
        <w:r w:rsidR="00FA2C83">
          <w:rPr>
            <w:noProof/>
            <w:webHidden/>
          </w:rPr>
          <w:instrText xml:space="preserve"> PAGEREF _Toc62730289 \h </w:instrText>
        </w:r>
        <w:r w:rsidR="00FA2C83">
          <w:rPr>
            <w:noProof/>
            <w:webHidden/>
          </w:rPr>
        </w:r>
        <w:r w:rsidR="00FA2C83">
          <w:rPr>
            <w:noProof/>
            <w:webHidden/>
          </w:rPr>
          <w:fldChar w:fldCharType="separate"/>
        </w:r>
        <w:r w:rsidR="00FA2C83">
          <w:rPr>
            <w:noProof/>
            <w:webHidden/>
          </w:rPr>
          <w:t>7</w:t>
        </w:r>
        <w:r w:rsidR="00FA2C83">
          <w:rPr>
            <w:noProof/>
            <w:webHidden/>
          </w:rPr>
          <w:fldChar w:fldCharType="end"/>
        </w:r>
      </w:hyperlink>
    </w:p>
    <w:p w14:paraId="2D6FE1DD" w14:textId="1FAC20EA" w:rsidR="00FA2C83" w:rsidRDefault="006C7C56">
      <w:pPr>
        <w:pStyle w:val="TOC3"/>
        <w:rPr>
          <w:rFonts w:asciiTheme="minorHAnsi" w:eastAsiaTheme="minorEastAsia" w:hAnsiTheme="minorHAnsi" w:cstheme="minorBidi"/>
          <w:noProof/>
          <w:sz w:val="22"/>
          <w:szCs w:val="22"/>
        </w:rPr>
      </w:pPr>
      <w:hyperlink w:anchor="_Toc62730290" w:history="1">
        <w:r w:rsidR="00FA2C83" w:rsidRPr="005440E7">
          <w:rPr>
            <w:rStyle w:val="Hyperlink"/>
            <w:rFonts w:cs="Arial"/>
            <w:noProof/>
          </w:rPr>
          <w:t>(2)</w:t>
        </w:r>
        <w:r w:rsidR="00FA2C83">
          <w:rPr>
            <w:rFonts w:asciiTheme="minorHAnsi" w:eastAsiaTheme="minorEastAsia" w:hAnsiTheme="minorHAnsi" w:cstheme="minorBidi"/>
            <w:noProof/>
            <w:sz w:val="22"/>
            <w:szCs w:val="22"/>
          </w:rPr>
          <w:tab/>
        </w:r>
        <w:r w:rsidR="00FA2C83" w:rsidRPr="005440E7">
          <w:rPr>
            <w:rStyle w:val="Hyperlink"/>
            <w:rFonts w:cs="Arial"/>
            <w:noProof/>
          </w:rPr>
          <w:t xml:space="preserve">Chapter 119, </w:t>
        </w:r>
        <w:r w:rsidR="00FA2C83" w:rsidRPr="005440E7">
          <w:rPr>
            <w:rStyle w:val="Hyperlink"/>
            <w:rFonts w:cs="Arial"/>
            <w:i/>
            <w:noProof/>
          </w:rPr>
          <w:t>Florida Statutes.</w:t>
        </w:r>
        <w:r w:rsidR="00FA2C83">
          <w:rPr>
            <w:noProof/>
            <w:webHidden/>
          </w:rPr>
          <w:tab/>
        </w:r>
        <w:r w:rsidR="00FA2C83">
          <w:rPr>
            <w:noProof/>
            <w:webHidden/>
          </w:rPr>
          <w:fldChar w:fldCharType="begin"/>
        </w:r>
        <w:r w:rsidR="00FA2C83">
          <w:rPr>
            <w:noProof/>
            <w:webHidden/>
          </w:rPr>
          <w:instrText xml:space="preserve"> PAGEREF _Toc62730290 \h </w:instrText>
        </w:r>
        <w:r w:rsidR="00FA2C83">
          <w:rPr>
            <w:noProof/>
            <w:webHidden/>
          </w:rPr>
        </w:r>
        <w:r w:rsidR="00FA2C83">
          <w:rPr>
            <w:noProof/>
            <w:webHidden/>
          </w:rPr>
          <w:fldChar w:fldCharType="separate"/>
        </w:r>
        <w:r w:rsidR="00FA2C83">
          <w:rPr>
            <w:noProof/>
            <w:webHidden/>
          </w:rPr>
          <w:t>8</w:t>
        </w:r>
        <w:r w:rsidR="00FA2C83">
          <w:rPr>
            <w:noProof/>
            <w:webHidden/>
          </w:rPr>
          <w:fldChar w:fldCharType="end"/>
        </w:r>
      </w:hyperlink>
    </w:p>
    <w:p w14:paraId="3838AFA8" w14:textId="28F5EFE5" w:rsidR="00FA2C83" w:rsidRDefault="006C7C56">
      <w:pPr>
        <w:pStyle w:val="TOC3"/>
        <w:rPr>
          <w:rFonts w:asciiTheme="minorHAnsi" w:eastAsiaTheme="minorEastAsia" w:hAnsiTheme="minorHAnsi" w:cstheme="minorBidi"/>
          <w:noProof/>
          <w:sz w:val="22"/>
          <w:szCs w:val="22"/>
        </w:rPr>
      </w:pPr>
      <w:hyperlink w:anchor="_Toc62730291" w:history="1">
        <w:r w:rsidR="00FA2C83" w:rsidRPr="005440E7">
          <w:rPr>
            <w:rStyle w:val="Hyperlink"/>
            <w:rFonts w:cs="Arial"/>
            <w:noProof/>
          </w:rPr>
          <w:t>(3)</w:t>
        </w:r>
        <w:r w:rsidR="00FA2C83">
          <w:rPr>
            <w:rFonts w:asciiTheme="minorHAnsi" w:eastAsiaTheme="minorEastAsia" w:hAnsiTheme="minorHAnsi" w:cstheme="minorBidi"/>
            <w:noProof/>
            <w:sz w:val="22"/>
            <w:szCs w:val="22"/>
          </w:rPr>
          <w:tab/>
        </w:r>
        <w:r w:rsidR="00FA2C83" w:rsidRPr="005440E7">
          <w:rPr>
            <w:rStyle w:val="Hyperlink"/>
            <w:rFonts w:cs="Arial"/>
            <w:i/>
            <w:noProof/>
          </w:rPr>
          <w:t>Florida Administrative Code.</w:t>
        </w:r>
        <w:r w:rsidR="00FA2C83">
          <w:rPr>
            <w:noProof/>
            <w:webHidden/>
          </w:rPr>
          <w:tab/>
        </w:r>
        <w:r w:rsidR="00FA2C83">
          <w:rPr>
            <w:noProof/>
            <w:webHidden/>
          </w:rPr>
          <w:fldChar w:fldCharType="begin"/>
        </w:r>
        <w:r w:rsidR="00FA2C83">
          <w:rPr>
            <w:noProof/>
            <w:webHidden/>
          </w:rPr>
          <w:instrText xml:space="preserve"> PAGEREF _Toc62730291 \h </w:instrText>
        </w:r>
        <w:r w:rsidR="00FA2C83">
          <w:rPr>
            <w:noProof/>
            <w:webHidden/>
          </w:rPr>
        </w:r>
        <w:r w:rsidR="00FA2C83">
          <w:rPr>
            <w:noProof/>
            <w:webHidden/>
          </w:rPr>
          <w:fldChar w:fldCharType="separate"/>
        </w:r>
        <w:r w:rsidR="00FA2C83">
          <w:rPr>
            <w:noProof/>
            <w:webHidden/>
          </w:rPr>
          <w:t>9</w:t>
        </w:r>
        <w:r w:rsidR="00FA2C83">
          <w:rPr>
            <w:noProof/>
            <w:webHidden/>
          </w:rPr>
          <w:fldChar w:fldCharType="end"/>
        </w:r>
      </w:hyperlink>
    </w:p>
    <w:p w14:paraId="71B787BC" w14:textId="478A74C9" w:rsidR="00FA2C83" w:rsidRDefault="006C7C56">
      <w:pPr>
        <w:pStyle w:val="TOC1"/>
        <w:rPr>
          <w:rFonts w:asciiTheme="minorHAnsi" w:eastAsiaTheme="minorEastAsia" w:hAnsiTheme="minorHAnsi" w:cstheme="minorBidi"/>
          <w:sz w:val="22"/>
          <w:szCs w:val="22"/>
          <w:shd w:val="clear" w:color="auto" w:fill="auto"/>
        </w:rPr>
      </w:pPr>
      <w:hyperlink w:anchor="_Toc62730292" w:history="1">
        <w:r w:rsidR="00FA2C83" w:rsidRPr="005440E7">
          <w:rPr>
            <w:rStyle w:val="Hyperlink"/>
            <w:rFonts w:cs="Arial"/>
          </w:rPr>
          <w:t>STARTING YOUR RECORDS MANAGEMENT PROGRAM</w:t>
        </w:r>
        <w:r w:rsidR="00FA2C83">
          <w:rPr>
            <w:webHidden/>
          </w:rPr>
          <w:tab/>
        </w:r>
        <w:r w:rsidR="00FA2C83">
          <w:rPr>
            <w:webHidden/>
          </w:rPr>
          <w:fldChar w:fldCharType="begin"/>
        </w:r>
        <w:r w:rsidR="00FA2C83">
          <w:rPr>
            <w:webHidden/>
          </w:rPr>
          <w:instrText xml:space="preserve"> PAGEREF _Toc62730292 \h </w:instrText>
        </w:r>
        <w:r w:rsidR="00FA2C83">
          <w:rPr>
            <w:webHidden/>
          </w:rPr>
        </w:r>
        <w:r w:rsidR="00FA2C83">
          <w:rPr>
            <w:webHidden/>
          </w:rPr>
          <w:fldChar w:fldCharType="separate"/>
        </w:r>
        <w:r w:rsidR="00FA2C83">
          <w:rPr>
            <w:webHidden/>
          </w:rPr>
          <w:t>11</w:t>
        </w:r>
        <w:r w:rsidR="00FA2C83">
          <w:rPr>
            <w:webHidden/>
          </w:rPr>
          <w:fldChar w:fldCharType="end"/>
        </w:r>
      </w:hyperlink>
    </w:p>
    <w:p w14:paraId="28DF30FB" w14:textId="313E114B" w:rsidR="00FA2C83" w:rsidRDefault="006C7C56">
      <w:pPr>
        <w:pStyle w:val="TOC2"/>
        <w:rPr>
          <w:rFonts w:asciiTheme="minorHAnsi" w:eastAsiaTheme="minorEastAsia" w:hAnsiTheme="minorHAnsi" w:cstheme="minorBidi"/>
          <w:sz w:val="22"/>
          <w:szCs w:val="22"/>
        </w:rPr>
      </w:pPr>
      <w:hyperlink w:anchor="_Toc62730293" w:history="1">
        <w:r w:rsidR="00FA2C83" w:rsidRPr="005440E7">
          <w:rPr>
            <w:rStyle w:val="Hyperlink"/>
            <w:rFonts w:cs="Arial"/>
          </w:rPr>
          <w:t>A.</w:t>
        </w:r>
        <w:r w:rsidR="00FA2C83">
          <w:rPr>
            <w:rFonts w:asciiTheme="minorHAnsi" w:eastAsiaTheme="minorEastAsia" w:hAnsiTheme="minorHAnsi" w:cstheme="minorBidi"/>
            <w:sz w:val="22"/>
            <w:szCs w:val="22"/>
          </w:rPr>
          <w:tab/>
        </w:r>
        <w:r w:rsidR="00FA2C83" w:rsidRPr="005440E7">
          <w:rPr>
            <w:rStyle w:val="Hyperlink"/>
            <w:rFonts w:cs="Arial"/>
          </w:rPr>
          <w:t>Inventory procedures: Identifying records.</w:t>
        </w:r>
        <w:r w:rsidR="00FA2C83">
          <w:rPr>
            <w:webHidden/>
          </w:rPr>
          <w:tab/>
        </w:r>
        <w:r w:rsidR="00FA2C83">
          <w:rPr>
            <w:webHidden/>
          </w:rPr>
          <w:fldChar w:fldCharType="begin"/>
        </w:r>
        <w:r w:rsidR="00FA2C83">
          <w:rPr>
            <w:webHidden/>
          </w:rPr>
          <w:instrText xml:space="preserve"> PAGEREF _Toc62730293 \h </w:instrText>
        </w:r>
        <w:r w:rsidR="00FA2C83">
          <w:rPr>
            <w:webHidden/>
          </w:rPr>
        </w:r>
        <w:r w:rsidR="00FA2C83">
          <w:rPr>
            <w:webHidden/>
          </w:rPr>
          <w:fldChar w:fldCharType="separate"/>
        </w:r>
        <w:r w:rsidR="00FA2C83">
          <w:rPr>
            <w:webHidden/>
          </w:rPr>
          <w:t>11</w:t>
        </w:r>
        <w:r w:rsidR="00FA2C83">
          <w:rPr>
            <w:webHidden/>
          </w:rPr>
          <w:fldChar w:fldCharType="end"/>
        </w:r>
      </w:hyperlink>
    </w:p>
    <w:p w14:paraId="1566E66D" w14:textId="0704F701" w:rsidR="00FA2C83" w:rsidRDefault="006C7C56">
      <w:pPr>
        <w:pStyle w:val="TOC2"/>
        <w:rPr>
          <w:rFonts w:asciiTheme="minorHAnsi" w:eastAsiaTheme="minorEastAsia" w:hAnsiTheme="minorHAnsi" w:cstheme="minorBidi"/>
          <w:sz w:val="22"/>
          <w:szCs w:val="22"/>
        </w:rPr>
      </w:pPr>
      <w:hyperlink w:anchor="_Toc62730294" w:history="1">
        <w:r w:rsidR="00FA2C83" w:rsidRPr="005440E7">
          <w:rPr>
            <w:rStyle w:val="Hyperlink"/>
            <w:rFonts w:cs="Arial"/>
          </w:rPr>
          <w:t>B.</w:t>
        </w:r>
        <w:r w:rsidR="00FA2C83">
          <w:rPr>
            <w:rFonts w:asciiTheme="minorHAnsi" w:eastAsiaTheme="minorEastAsia" w:hAnsiTheme="minorHAnsi" w:cstheme="minorBidi"/>
            <w:sz w:val="22"/>
            <w:szCs w:val="22"/>
          </w:rPr>
          <w:tab/>
        </w:r>
        <w:r w:rsidR="00FA2C83" w:rsidRPr="005440E7">
          <w:rPr>
            <w:rStyle w:val="Hyperlink"/>
            <w:rFonts w:cs="Arial"/>
          </w:rPr>
          <w:t>Retention of public records: Retention schedules.</w:t>
        </w:r>
        <w:r w:rsidR="00FA2C83">
          <w:rPr>
            <w:webHidden/>
          </w:rPr>
          <w:tab/>
        </w:r>
        <w:r w:rsidR="00FA2C83">
          <w:rPr>
            <w:webHidden/>
          </w:rPr>
          <w:fldChar w:fldCharType="begin"/>
        </w:r>
        <w:r w:rsidR="00FA2C83">
          <w:rPr>
            <w:webHidden/>
          </w:rPr>
          <w:instrText xml:space="preserve"> PAGEREF _Toc62730294 \h </w:instrText>
        </w:r>
        <w:r w:rsidR="00FA2C83">
          <w:rPr>
            <w:webHidden/>
          </w:rPr>
        </w:r>
        <w:r w:rsidR="00FA2C83">
          <w:rPr>
            <w:webHidden/>
          </w:rPr>
          <w:fldChar w:fldCharType="separate"/>
        </w:r>
        <w:r w:rsidR="00FA2C83">
          <w:rPr>
            <w:webHidden/>
          </w:rPr>
          <w:t>13</w:t>
        </w:r>
        <w:r w:rsidR="00FA2C83">
          <w:rPr>
            <w:webHidden/>
          </w:rPr>
          <w:fldChar w:fldCharType="end"/>
        </w:r>
      </w:hyperlink>
    </w:p>
    <w:p w14:paraId="27A2A3E3" w14:textId="036CD0DD" w:rsidR="00FA2C83" w:rsidRDefault="006C7C56">
      <w:pPr>
        <w:pStyle w:val="TOC3"/>
        <w:rPr>
          <w:rFonts w:asciiTheme="minorHAnsi" w:eastAsiaTheme="minorEastAsia" w:hAnsiTheme="minorHAnsi" w:cstheme="minorBidi"/>
          <w:noProof/>
          <w:sz w:val="22"/>
          <w:szCs w:val="22"/>
        </w:rPr>
      </w:pPr>
      <w:hyperlink w:anchor="_Toc62730295" w:history="1">
        <w:r w:rsidR="00FA2C83" w:rsidRPr="005440E7">
          <w:rPr>
            <w:rStyle w:val="Hyperlink"/>
            <w:rFonts w:cs="Arial"/>
            <w:noProof/>
          </w:rPr>
          <w:t>(1)</w:t>
        </w:r>
        <w:r w:rsidR="00FA2C83">
          <w:rPr>
            <w:rFonts w:asciiTheme="minorHAnsi" w:eastAsiaTheme="minorEastAsia" w:hAnsiTheme="minorHAnsi" w:cstheme="minorBidi"/>
            <w:noProof/>
            <w:sz w:val="22"/>
            <w:szCs w:val="22"/>
          </w:rPr>
          <w:tab/>
        </w:r>
        <w:r w:rsidR="00FA2C83" w:rsidRPr="005440E7">
          <w:rPr>
            <w:rStyle w:val="Hyperlink"/>
            <w:rFonts w:cs="Arial"/>
            <w:noProof/>
          </w:rPr>
          <w:t>General records schedules.</w:t>
        </w:r>
        <w:r w:rsidR="00FA2C83">
          <w:rPr>
            <w:noProof/>
            <w:webHidden/>
          </w:rPr>
          <w:tab/>
        </w:r>
        <w:r w:rsidR="00FA2C83">
          <w:rPr>
            <w:noProof/>
            <w:webHidden/>
          </w:rPr>
          <w:fldChar w:fldCharType="begin"/>
        </w:r>
        <w:r w:rsidR="00FA2C83">
          <w:rPr>
            <w:noProof/>
            <w:webHidden/>
          </w:rPr>
          <w:instrText xml:space="preserve"> PAGEREF _Toc62730295 \h </w:instrText>
        </w:r>
        <w:r w:rsidR="00FA2C83">
          <w:rPr>
            <w:noProof/>
            <w:webHidden/>
          </w:rPr>
        </w:r>
        <w:r w:rsidR="00FA2C83">
          <w:rPr>
            <w:noProof/>
            <w:webHidden/>
          </w:rPr>
          <w:fldChar w:fldCharType="separate"/>
        </w:r>
        <w:r w:rsidR="00FA2C83">
          <w:rPr>
            <w:noProof/>
            <w:webHidden/>
          </w:rPr>
          <w:t>13</w:t>
        </w:r>
        <w:r w:rsidR="00FA2C83">
          <w:rPr>
            <w:noProof/>
            <w:webHidden/>
          </w:rPr>
          <w:fldChar w:fldCharType="end"/>
        </w:r>
      </w:hyperlink>
    </w:p>
    <w:p w14:paraId="25760F76" w14:textId="7A7A5146" w:rsidR="00FA2C83" w:rsidRDefault="006C7C56">
      <w:pPr>
        <w:pStyle w:val="TOC3"/>
        <w:rPr>
          <w:rFonts w:asciiTheme="minorHAnsi" w:eastAsiaTheme="minorEastAsia" w:hAnsiTheme="minorHAnsi" w:cstheme="minorBidi"/>
          <w:noProof/>
          <w:sz w:val="22"/>
          <w:szCs w:val="22"/>
        </w:rPr>
      </w:pPr>
      <w:hyperlink w:anchor="_Toc62730296" w:history="1">
        <w:r w:rsidR="00FA2C83" w:rsidRPr="005440E7">
          <w:rPr>
            <w:rStyle w:val="Hyperlink"/>
            <w:rFonts w:cs="Arial"/>
            <w:noProof/>
          </w:rPr>
          <w:t>(2)</w:t>
        </w:r>
        <w:r w:rsidR="00FA2C83">
          <w:rPr>
            <w:rFonts w:asciiTheme="minorHAnsi" w:eastAsiaTheme="minorEastAsia" w:hAnsiTheme="minorHAnsi" w:cstheme="minorBidi"/>
            <w:noProof/>
            <w:sz w:val="22"/>
            <w:szCs w:val="22"/>
          </w:rPr>
          <w:tab/>
        </w:r>
        <w:r w:rsidR="00FA2C83" w:rsidRPr="005440E7">
          <w:rPr>
            <w:rStyle w:val="Hyperlink"/>
            <w:rFonts w:cs="Arial"/>
            <w:noProof/>
          </w:rPr>
          <w:t>Individual records schedules.</w:t>
        </w:r>
        <w:r w:rsidR="00FA2C83">
          <w:rPr>
            <w:noProof/>
            <w:webHidden/>
          </w:rPr>
          <w:tab/>
        </w:r>
        <w:r w:rsidR="00FA2C83">
          <w:rPr>
            <w:noProof/>
            <w:webHidden/>
          </w:rPr>
          <w:fldChar w:fldCharType="begin"/>
        </w:r>
        <w:r w:rsidR="00FA2C83">
          <w:rPr>
            <w:noProof/>
            <w:webHidden/>
          </w:rPr>
          <w:instrText xml:space="preserve"> PAGEREF _Toc62730296 \h </w:instrText>
        </w:r>
        <w:r w:rsidR="00FA2C83">
          <w:rPr>
            <w:noProof/>
            <w:webHidden/>
          </w:rPr>
        </w:r>
        <w:r w:rsidR="00FA2C83">
          <w:rPr>
            <w:noProof/>
            <w:webHidden/>
          </w:rPr>
          <w:fldChar w:fldCharType="separate"/>
        </w:r>
        <w:r w:rsidR="00FA2C83">
          <w:rPr>
            <w:noProof/>
            <w:webHidden/>
          </w:rPr>
          <w:t>14</w:t>
        </w:r>
        <w:r w:rsidR="00FA2C83">
          <w:rPr>
            <w:noProof/>
            <w:webHidden/>
          </w:rPr>
          <w:fldChar w:fldCharType="end"/>
        </w:r>
      </w:hyperlink>
    </w:p>
    <w:p w14:paraId="3D3BED18" w14:textId="6A7C430C" w:rsidR="00FA2C83" w:rsidRDefault="006C7C56">
      <w:pPr>
        <w:pStyle w:val="TOC2"/>
        <w:rPr>
          <w:rFonts w:asciiTheme="minorHAnsi" w:eastAsiaTheme="minorEastAsia" w:hAnsiTheme="minorHAnsi" w:cstheme="minorBidi"/>
          <w:sz w:val="22"/>
          <w:szCs w:val="22"/>
        </w:rPr>
      </w:pPr>
      <w:hyperlink w:anchor="_Toc62730297" w:history="1">
        <w:r w:rsidR="00FA2C83" w:rsidRPr="005440E7">
          <w:rPr>
            <w:rStyle w:val="Hyperlink"/>
            <w:rFonts w:cs="Arial"/>
          </w:rPr>
          <w:t>C.</w:t>
        </w:r>
        <w:r w:rsidR="00FA2C83">
          <w:rPr>
            <w:rFonts w:asciiTheme="minorHAnsi" w:eastAsiaTheme="minorEastAsia" w:hAnsiTheme="minorHAnsi" w:cstheme="minorBidi"/>
            <w:sz w:val="22"/>
            <w:szCs w:val="22"/>
          </w:rPr>
          <w:tab/>
        </w:r>
        <w:r w:rsidR="00FA2C83" w:rsidRPr="005440E7">
          <w:rPr>
            <w:rStyle w:val="Hyperlink"/>
            <w:rFonts w:cs="Arial"/>
          </w:rPr>
          <w:t>Final disposition of public records.</w:t>
        </w:r>
        <w:r w:rsidR="00FA2C83">
          <w:rPr>
            <w:webHidden/>
          </w:rPr>
          <w:tab/>
        </w:r>
        <w:r w:rsidR="00FA2C83">
          <w:rPr>
            <w:webHidden/>
          </w:rPr>
          <w:fldChar w:fldCharType="begin"/>
        </w:r>
        <w:r w:rsidR="00FA2C83">
          <w:rPr>
            <w:webHidden/>
          </w:rPr>
          <w:instrText xml:space="preserve"> PAGEREF _Toc62730297 \h </w:instrText>
        </w:r>
        <w:r w:rsidR="00FA2C83">
          <w:rPr>
            <w:webHidden/>
          </w:rPr>
        </w:r>
        <w:r w:rsidR="00FA2C83">
          <w:rPr>
            <w:webHidden/>
          </w:rPr>
          <w:fldChar w:fldCharType="separate"/>
        </w:r>
        <w:r w:rsidR="00FA2C83">
          <w:rPr>
            <w:webHidden/>
          </w:rPr>
          <w:t>15</w:t>
        </w:r>
        <w:r w:rsidR="00FA2C83">
          <w:rPr>
            <w:webHidden/>
          </w:rPr>
          <w:fldChar w:fldCharType="end"/>
        </w:r>
      </w:hyperlink>
    </w:p>
    <w:p w14:paraId="3F0399A5" w14:textId="0C6AD138" w:rsidR="00FA2C83" w:rsidRDefault="006C7C56">
      <w:pPr>
        <w:pStyle w:val="TOC3"/>
        <w:rPr>
          <w:rFonts w:asciiTheme="minorHAnsi" w:eastAsiaTheme="minorEastAsia" w:hAnsiTheme="minorHAnsi" w:cstheme="minorBidi"/>
          <w:noProof/>
          <w:sz w:val="22"/>
          <w:szCs w:val="22"/>
        </w:rPr>
      </w:pPr>
      <w:hyperlink w:anchor="_Toc62730298" w:history="1">
        <w:r w:rsidR="00FA2C83" w:rsidRPr="005440E7">
          <w:rPr>
            <w:rStyle w:val="Hyperlink"/>
            <w:rFonts w:cs="Arial"/>
            <w:bCs/>
            <w:noProof/>
          </w:rPr>
          <w:t>(1)</w:t>
        </w:r>
        <w:r w:rsidR="00FA2C83">
          <w:rPr>
            <w:rFonts w:asciiTheme="minorHAnsi" w:eastAsiaTheme="minorEastAsia" w:hAnsiTheme="minorHAnsi" w:cstheme="minorBidi"/>
            <w:noProof/>
            <w:sz w:val="22"/>
            <w:szCs w:val="22"/>
          </w:rPr>
          <w:tab/>
        </w:r>
        <w:r w:rsidR="00FA2C83" w:rsidRPr="005440E7">
          <w:rPr>
            <w:rStyle w:val="Hyperlink"/>
            <w:rFonts w:cs="Arial"/>
            <w:noProof/>
          </w:rPr>
          <w:t>Records disposition documentation.</w:t>
        </w:r>
        <w:r w:rsidR="00FA2C83">
          <w:rPr>
            <w:noProof/>
            <w:webHidden/>
          </w:rPr>
          <w:tab/>
        </w:r>
        <w:r w:rsidR="00FA2C83">
          <w:rPr>
            <w:noProof/>
            <w:webHidden/>
          </w:rPr>
          <w:fldChar w:fldCharType="begin"/>
        </w:r>
        <w:r w:rsidR="00FA2C83">
          <w:rPr>
            <w:noProof/>
            <w:webHidden/>
          </w:rPr>
          <w:instrText xml:space="preserve"> PAGEREF _Toc62730298 \h </w:instrText>
        </w:r>
        <w:r w:rsidR="00FA2C83">
          <w:rPr>
            <w:noProof/>
            <w:webHidden/>
          </w:rPr>
        </w:r>
        <w:r w:rsidR="00FA2C83">
          <w:rPr>
            <w:noProof/>
            <w:webHidden/>
          </w:rPr>
          <w:fldChar w:fldCharType="separate"/>
        </w:r>
        <w:r w:rsidR="00FA2C83">
          <w:rPr>
            <w:noProof/>
            <w:webHidden/>
          </w:rPr>
          <w:t>15</w:t>
        </w:r>
        <w:r w:rsidR="00FA2C83">
          <w:rPr>
            <w:noProof/>
            <w:webHidden/>
          </w:rPr>
          <w:fldChar w:fldCharType="end"/>
        </w:r>
      </w:hyperlink>
    </w:p>
    <w:p w14:paraId="082A2650" w14:textId="1E6BDC8D" w:rsidR="00FA2C83" w:rsidRDefault="006C7C56">
      <w:pPr>
        <w:pStyle w:val="TOC3"/>
        <w:rPr>
          <w:rFonts w:asciiTheme="minorHAnsi" w:eastAsiaTheme="minorEastAsia" w:hAnsiTheme="minorHAnsi" w:cstheme="minorBidi"/>
          <w:noProof/>
          <w:sz w:val="22"/>
          <w:szCs w:val="22"/>
        </w:rPr>
      </w:pPr>
      <w:hyperlink w:anchor="_Toc62730299" w:history="1">
        <w:r w:rsidR="00FA2C83" w:rsidRPr="005440E7">
          <w:rPr>
            <w:rStyle w:val="Hyperlink"/>
            <w:rFonts w:cs="Arial"/>
            <w:noProof/>
          </w:rPr>
          <w:t>(2)</w:t>
        </w:r>
        <w:r w:rsidR="00FA2C83">
          <w:rPr>
            <w:rFonts w:asciiTheme="minorHAnsi" w:eastAsiaTheme="minorEastAsia" w:hAnsiTheme="minorHAnsi" w:cstheme="minorBidi"/>
            <w:noProof/>
            <w:sz w:val="22"/>
            <w:szCs w:val="22"/>
          </w:rPr>
          <w:tab/>
        </w:r>
        <w:r w:rsidR="00FA2C83" w:rsidRPr="005440E7">
          <w:rPr>
            <w:rStyle w:val="Hyperlink"/>
            <w:rFonts w:cs="Arial"/>
            <w:noProof/>
          </w:rPr>
          <w:t>Distinguishing between the different types of retention period requirements.</w:t>
        </w:r>
        <w:r w:rsidR="00FA2C83">
          <w:rPr>
            <w:noProof/>
            <w:webHidden/>
          </w:rPr>
          <w:tab/>
        </w:r>
        <w:r w:rsidR="00FA2C83">
          <w:rPr>
            <w:noProof/>
            <w:webHidden/>
          </w:rPr>
          <w:fldChar w:fldCharType="begin"/>
        </w:r>
        <w:r w:rsidR="00FA2C83">
          <w:rPr>
            <w:noProof/>
            <w:webHidden/>
          </w:rPr>
          <w:instrText xml:space="preserve"> PAGEREF _Toc62730299 \h </w:instrText>
        </w:r>
        <w:r w:rsidR="00FA2C83">
          <w:rPr>
            <w:noProof/>
            <w:webHidden/>
          </w:rPr>
        </w:r>
        <w:r w:rsidR="00FA2C83">
          <w:rPr>
            <w:noProof/>
            <w:webHidden/>
          </w:rPr>
          <w:fldChar w:fldCharType="separate"/>
        </w:r>
        <w:r w:rsidR="00FA2C83">
          <w:rPr>
            <w:noProof/>
            <w:webHidden/>
          </w:rPr>
          <w:t>16</w:t>
        </w:r>
        <w:r w:rsidR="00FA2C83">
          <w:rPr>
            <w:noProof/>
            <w:webHidden/>
          </w:rPr>
          <w:fldChar w:fldCharType="end"/>
        </w:r>
      </w:hyperlink>
    </w:p>
    <w:p w14:paraId="540C7698" w14:textId="02F59ADC" w:rsidR="00FA2C83" w:rsidRDefault="006C7C56">
      <w:pPr>
        <w:pStyle w:val="TOC3"/>
        <w:rPr>
          <w:rFonts w:asciiTheme="minorHAnsi" w:eastAsiaTheme="minorEastAsia" w:hAnsiTheme="minorHAnsi" w:cstheme="minorBidi"/>
          <w:noProof/>
          <w:sz w:val="22"/>
          <w:szCs w:val="22"/>
        </w:rPr>
      </w:pPr>
      <w:hyperlink w:anchor="_Toc62730300" w:history="1">
        <w:r w:rsidR="00FA2C83" w:rsidRPr="005440E7">
          <w:rPr>
            <w:rStyle w:val="Hyperlink"/>
            <w:rFonts w:cs="Arial"/>
            <w:noProof/>
          </w:rPr>
          <w:t>(3)</w:t>
        </w:r>
        <w:r w:rsidR="00FA2C83">
          <w:rPr>
            <w:rFonts w:asciiTheme="minorHAnsi" w:eastAsiaTheme="minorEastAsia" w:hAnsiTheme="minorHAnsi" w:cstheme="minorBidi"/>
            <w:noProof/>
            <w:sz w:val="22"/>
            <w:szCs w:val="22"/>
          </w:rPr>
          <w:tab/>
        </w:r>
        <w:r w:rsidR="00FA2C83" w:rsidRPr="005440E7">
          <w:rPr>
            <w:rStyle w:val="Hyperlink"/>
            <w:rFonts w:cs="Arial"/>
            <w:noProof/>
          </w:rPr>
          <w:t>Records volume conversion to cubic foot measurements.</w:t>
        </w:r>
        <w:r w:rsidR="00FA2C83">
          <w:rPr>
            <w:noProof/>
            <w:webHidden/>
          </w:rPr>
          <w:tab/>
        </w:r>
        <w:r w:rsidR="00FA2C83">
          <w:rPr>
            <w:noProof/>
            <w:webHidden/>
          </w:rPr>
          <w:fldChar w:fldCharType="begin"/>
        </w:r>
        <w:r w:rsidR="00FA2C83">
          <w:rPr>
            <w:noProof/>
            <w:webHidden/>
          </w:rPr>
          <w:instrText xml:space="preserve"> PAGEREF _Toc62730300 \h </w:instrText>
        </w:r>
        <w:r w:rsidR="00FA2C83">
          <w:rPr>
            <w:noProof/>
            <w:webHidden/>
          </w:rPr>
        </w:r>
        <w:r w:rsidR="00FA2C83">
          <w:rPr>
            <w:noProof/>
            <w:webHidden/>
          </w:rPr>
          <w:fldChar w:fldCharType="separate"/>
        </w:r>
        <w:r w:rsidR="00FA2C83">
          <w:rPr>
            <w:noProof/>
            <w:webHidden/>
          </w:rPr>
          <w:t>17</w:t>
        </w:r>
        <w:r w:rsidR="00FA2C83">
          <w:rPr>
            <w:noProof/>
            <w:webHidden/>
          </w:rPr>
          <w:fldChar w:fldCharType="end"/>
        </w:r>
      </w:hyperlink>
    </w:p>
    <w:p w14:paraId="7D2E9383" w14:textId="0BAE7F6B" w:rsidR="00FA2C83" w:rsidRDefault="006C7C56">
      <w:pPr>
        <w:pStyle w:val="TOC3"/>
        <w:rPr>
          <w:rFonts w:asciiTheme="minorHAnsi" w:eastAsiaTheme="minorEastAsia" w:hAnsiTheme="minorHAnsi" w:cstheme="minorBidi"/>
          <w:noProof/>
          <w:sz w:val="22"/>
          <w:szCs w:val="22"/>
        </w:rPr>
      </w:pPr>
      <w:hyperlink w:anchor="_Toc62730301" w:history="1">
        <w:r w:rsidR="00FA2C83" w:rsidRPr="005440E7">
          <w:rPr>
            <w:rStyle w:val="Hyperlink"/>
            <w:rFonts w:cs="Arial"/>
            <w:noProof/>
          </w:rPr>
          <w:t>(4)</w:t>
        </w:r>
        <w:r w:rsidR="00FA2C83">
          <w:rPr>
            <w:rFonts w:asciiTheme="minorHAnsi" w:eastAsiaTheme="minorEastAsia" w:hAnsiTheme="minorHAnsi" w:cstheme="minorBidi"/>
            <w:noProof/>
            <w:sz w:val="22"/>
            <w:szCs w:val="22"/>
          </w:rPr>
          <w:tab/>
        </w:r>
        <w:r w:rsidR="00FA2C83" w:rsidRPr="005440E7">
          <w:rPr>
            <w:rStyle w:val="Hyperlink"/>
            <w:rFonts w:cs="Arial"/>
            <w:noProof/>
          </w:rPr>
          <w:t>Factors that might influence when records can be disposed.</w:t>
        </w:r>
        <w:r w:rsidR="00FA2C83">
          <w:rPr>
            <w:noProof/>
            <w:webHidden/>
          </w:rPr>
          <w:tab/>
        </w:r>
        <w:r w:rsidR="00FA2C83">
          <w:rPr>
            <w:noProof/>
            <w:webHidden/>
          </w:rPr>
          <w:fldChar w:fldCharType="begin"/>
        </w:r>
        <w:r w:rsidR="00FA2C83">
          <w:rPr>
            <w:noProof/>
            <w:webHidden/>
          </w:rPr>
          <w:instrText xml:space="preserve"> PAGEREF _Toc62730301 \h </w:instrText>
        </w:r>
        <w:r w:rsidR="00FA2C83">
          <w:rPr>
            <w:noProof/>
            <w:webHidden/>
          </w:rPr>
        </w:r>
        <w:r w:rsidR="00FA2C83">
          <w:rPr>
            <w:noProof/>
            <w:webHidden/>
          </w:rPr>
          <w:fldChar w:fldCharType="separate"/>
        </w:r>
        <w:r w:rsidR="00FA2C83">
          <w:rPr>
            <w:noProof/>
            <w:webHidden/>
          </w:rPr>
          <w:t>18</w:t>
        </w:r>
        <w:r w:rsidR="00FA2C83">
          <w:rPr>
            <w:noProof/>
            <w:webHidden/>
          </w:rPr>
          <w:fldChar w:fldCharType="end"/>
        </w:r>
      </w:hyperlink>
    </w:p>
    <w:p w14:paraId="7EDDF0D0" w14:textId="01CE7D9E" w:rsidR="00FA2C83" w:rsidRDefault="006C7C56">
      <w:pPr>
        <w:pStyle w:val="TOC2"/>
        <w:rPr>
          <w:rFonts w:asciiTheme="minorHAnsi" w:eastAsiaTheme="minorEastAsia" w:hAnsiTheme="minorHAnsi" w:cstheme="minorBidi"/>
          <w:sz w:val="22"/>
          <w:szCs w:val="22"/>
        </w:rPr>
      </w:pPr>
      <w:hyperlink w:anchor="_Toc62730302" w:history="1">
        <w:r w:rsidR="00FA2C83" w:rsidRPr="005440E7">
          <w:rPr>
            <w:rStyle w:val="Hyperlink"/>
            <w:rFonts w:cs="Arial"/>
          </w:rPr>
          <w:t>D.</w:t>
        </w:r>
        <w:r w:rsidR="00FA2C83">
          <w:rPr>
            <w:rFonts w:asciiTheme="minorHAnsi" w:eastAsiaTheme="minorEastAsia" w:hAnsiTheme="minorHAnsi" w:cstheme="minorBidi"/>
            <w:sz w:val="22"/>
            <w:szCs w:val="22"/>
          </w:rPr>
          <w:tab/>
        </w:r>
        <w:r w:rsidR="00FA2C83" w:rsidRPr="005440E7">
          <w:rPr>
            <w:rStyle w:val="Hyperlink"/>
            <w:rFonts w:cs="Arial"/>
          </w:rPr>
          <w:t>Disposing of public records.</w:t>
        </w:r>
        <w:r w:rsidR="00FA2C83">
          <w:rPr>
            <w:webHidden/>
          </w:rPr>
          <w:tab/>
        </w:r>
        <w:r w:rsidR="00FA2C83">
          <w:rPr>
            <w:webHidden/>
          </w:rPr>
          <w:fldChar w:fldCharType="begin"/>
        </w:r>
        <w:r w:rsidR="00FA2C83">
          <w:rPr>
            <w:webHidden/>
          </w:rPr>
          <w:instrText xml:space="preserve"> PAGEREF _Toc62730302 \h </w:instrText>
        </w:r>
        <w:r w:rsidR="00FA2C83">
          <w:rPr>
            <w:webHidden/>
          </w:rPr>
        </w:r>
        <w:r w:rsidR="00FA2C83">
          <w:rPr>
            <w:webHidden/>
          </w:rPr>
          <w:fldChar w:fldCharType="separate"/>
        </w:r>
        <w:r w:rsidR="00FA2C83">
          <w:rPr>
            <w:webHidden/>
          </w:rPr>
          <w:t>19</w:t>
        </w:r>
        <w:r w:rsidR="00FA2C83">
          <w:rPr>
            <w:webHidden/>
          </w:rPr>
          <w:fldChar w:fldCharType="end"/>
        </w:r>
      </w:hyperlink>
    </w:p>
    <w:p w14:paraId="236C4EE1" w14:textId="3E3FD94C" w:rsidR="00FA2C83" w:rsidRDefault="006C7C56">
      <w:pPr>
        <w:pStyle w:val="TOC2"/>
        <w:rPr>
          <w:rFonts w:asciiTheme="minorHAnsi" w:eastAsiaTheme="minorEastAsia" w:hAnsiTheme="minorHAnsi" w:cstheme="minorBidi"/>
          <w:sz w:val="22"/>
          <w:szCs w:val="22"/>
        </w:rPr>
      </w:pPr>
      <w:hyperlink w:anchor="_Toc62730303" w:history="1">
        <w:r w:rsidR="00FA2C83" w:rsidRPr="005440E7">
          <w:rPr>
            <w:rStyle w:val="Hyperlink"/>
            <w:rFonts w:cs="Arial"/>
          </w:rPr>
          <w:t>E.</w:t>
        </w:r>
        <w:r w:rsidR="00FA2C83">
          <w:rPr>
            <w:rFonts w:asciiTheme="minorHAnsi" w:eastAsiaTheme="minorEastAsia" w:hAnsiTheme="minorHAnsi" w:cstheme="minorBidi"/>
            <w:sz w:val="22"/>
            <w:szCs w:val="22"/>
          </w:rPr>
          <w:tab/>
        </w:r>
        <w:r w:rsidR="00FA2C83" w:rsidRPr="005440E7">
          <w:rPr>
            <w:rStyle w:val="Hyperlink"/>
            <w:rFonts w:cs="Arial"/>
          </w:rPr>
          <w:t>Records disposition compliance statement and RMLO designation.</w:t>
        </w:r>
        <w:r w:rsidR="00FA2C83">
          <w:rPr>
            <w:webHidden/>
          </w:rPr>
          <w:tab/>
        </w:r>
        <w:r w:rsidR="00FA2C83">
          <w:rPr>
            <w:webHidden/>
          </w:rPr>
          <w:fldChar w:fldCharType="begin"/>
        </w:r>
        <w:r w:rsidR="00FA2C83">
          <w:rPr>
            <w:webHidden/>
          </w:rPr>
          <w:instrText xml:space="preserve"> PAGEREF _Toc62730303 \h </w:instrText>
        </w:r>
        <w:r w:rsidR="00FA2C83">
          <w:rPr>
            <w:webHidden/>
          </w:rPr>
        </w:r>
        <w:r w:rsidR="00FA2C83">
          <w:rPr>
            <w:webHidden/>
          </w:rPr>
          <w:fldChar w:fldCharType="separate"/>
        </w:r>
        <w:r w:rsidR="00FA2C83">
          <w:rPr>
            <w:webHidden/>
          </w:rPr>
          <w:t>20</w:t>
        </w:r>
        <w:r w:rsidR="00FA2C83">
          <w:rPr>
            <w:webHidden/>
          </w:rPr>
          <w:fldChar w:fldCharType="end"/>
        </w:r>
      </w:hyperlink>
    </w:p>
    <w:p w14:paraId="0D1AD633" w14:textId="7AF7CF7E" w:rsidR="00FA2C83" w:rsidRDefault="006C7C56">
      <w:pPr>
        <w:pStyle w:val="TOC2"/>
        <w:rPr>
          <w:rFonts w:asciiTheme="minorHAnsi" w:eastAsiaTheme="minorEastAsia" w:hAnsiTheme="minorHAnsi" w:cstheme="minorBidi"/>
          <w:sz w:val="22"/>
          <w:szCs w:val="22"/>
        </w:rPr>
      </w:pPr>
      <w:hyperlink w:anchor="_Toc62730304" w:history="1">
        <w:r w:rsidR="00FA2C83" w:rsidRPr="005440E7">
          <w:rPr>
            <w:rStyle w:val="Hyperlink"/>
            <w:rFonts w:cs="Arial"/>
          </w:rPr>
          <w:t>F.</w:t>
        </w:r>
        <w:r w:rsidR="00FA2C83">
          <w:rPr>
            <w:rFonts w:asciiTheme="minorHAnsi" w:eastAsiaTheme="minorEastAsia" w:hAnsiTheme="minorHAnsi" w:cstheme="minorBidi"/>
            <w:sz w:val="22"/>
            <w:szCs w:val="22"/>
          </w:rPr>
          <w:tab/>
        </w:r>
        <w:r w:rsidR="00FA2C83" w:rsidRPr="005440E7">
          <w:rPr>
            <w:rStyle w:val="Hyperlink"/>
            <w:rFonts w:cs="Arial"/>
          </w:rPr>
          <w:t>Developing a records management policy.</w:t>
        </w:r>
        <w:r w:rsidR="00FA2C83">
          <w:rPr>
            <w:webHidden/>
          </w:rPr>
          <w:tab/>
        </w:r>
        <w:r w:rsidR="00FA2C83">
          <w:rPr>
            <w:webHidden/>
          </w:rPr>
          <w:fldChar w:fldCharType="begin"/>
        </w:r>
        <w:r w:rsidR="00FA2C83">
          <w:rPr>
            <w:webHidden/>
          </w:rPr>
          <w:instrText xml:space="preserve"> PAGEREF _Toc62730304 \h </w:instrText>
        </w:r>
        <w:r w:rsidR="00FA2C83">
          <w:rPr>
            <w:webHidden/>
          </w:rPr>
        </w:r>
        <w:r w:rsidR="00FA2C83">
          <w:rPr>
            <w:webHidden/>
          </w:rPr>
          <w:fldChar w:fldCharType="separate"/>
        </w:r>
        <w:r w:rsidR="00FA2C83">
          <w:rPr>
            <w:webHidden/>
          </w:rPr>
          <w:t>20</w:t>
        </w:r>
        <w:r w:rsidR="00FA2C83">
          <w:rPr>
            <w:webHidden/>
          </w:rPr>
          <w:fldChar w:fldCharType="end"/>
        </w:r>
      </w:hyperlink>
    </w:p>
    <w:p w14:paraId="59980871" w14:textId="5E51A983" w:rsidR="00FA2C83" w:rsidRDefault="006C7C56">
      <w:pPr>
        <w:pStyle w:val="TOC2"/>
        <w:rPr>
          <w:rFonts w:asciiTheme="minorHAnsi" w:eastAsiaTheme="minorEastAsia" w:hAnsiTheme="minorHAnsi" w:cstheme="minorBidi"/>
          <w:sz w:val="22"/>
          <w:szCs w:val="22"/>
        </w:rPr>
      </w:pPr>
      <w:hyperlink w:anchor="_Toc62730305" w:history="1">
        <w:r w:rsidR="00FA2C83" w:rsidRPr="005440E7">
          <w:rPr>
            <w:rStyle w:val="Hyperlink"/>
            <w:rFonts w:cs="Arial"/>
          </w:rPr>
          <w:t>G.</w:t>
        </w:r>
        <w:r w:rsidR="00FA2C83">
          <w:rPr>
            <w:rFonts w:asciiTheme="minorHAnsi" w:eastAsiaTheme="minorEastAsia" w:hAnsiTheme="minorHAnsi" w:cstheme="minorBidi"/>
            <w:sz w:val="22"/>
            <w:szCs w:val="22"/>
          </w:rPr>
          <w:tab/>
        </w:r>
        <w:r w:rsidR="00FA2C83" w:rsidRPr="005440E7">
          <w:rPr>
            <w:rStyle w:val="Hyperlink"/>
            <w:rFonts w:cs="Arial"/>
          </w:rPr>
          <w:t>Records management training.</w:t>
        </w:r>
        <w:r w:rsidR="00FA2C83">
          <w:rPr>
            <w:webHidden/>
          </w:rPr>
          <w:tab/>
        </w:r>
        <w:r w:rsidR="00FA2C83">
          <w:rPr>
            <w:webHidden/>
          </w:rPr>
          <w:fldChar w:fldCharType="begin"/>
        </w:r>
        <w:r w:rsidR="00FA2C83">
          <w:rPr>
            <w:webHidden/>
          </w:rPr>
          <w:instrText xml:space="preserve"> PAGEREF _Toc62730305 \h </w:instrText>
        </w:r>
        <w:r w:rsidR="00FA2C83">
          <w:rPr>
            <w:webHidden/>
          </w:rPr>
        </w:r>
        <w:r w:rsidR="00FA2C83">
          <w:rPr>
            <w:webHidden/>
          </w:rPr>
          <w:fldChar w:fldCharType="separate"/>
        </w:r>
        <w:r w:rsidR="00FA2C83">
          <w:rPr>
            <w:webHidden/>
          </w:rPr>
          <w:t>21</w:t>
        </w:r>
        <w:r w:rsidR="00FA2C83">
          <w:rPr>
            <w:webHidden/>
          </w:rPr>
          <w:fldChar w:fldCharType="end"/>
        </w:r>
      </w:hyperlink>
    </w:p>
    <w:p w14:paraId="3888AD72" w14:textId="5F18AF3A" w:rsidR="00FA2C83" w:rsidRDefault="006C7C56">
      <w:pPr>
        <w:pStyle w:val="TOC1"/>
        <w:rPr>
          <w:rFonts w:asciiTheme="minorHAnsi" w:eastAsiaTheme="minorEastAsia" w:hAnsiTheme="minorHAnsi" w:cstheme="minorBidi"/>
          <w:sz w:val="22"/>
          <w:szCs w:val="22"/>
          <w:shd w:val="clear" w:color="auto" w:fill="auto"/>
        </w:rPr>
      </w:pPr>
      <w:hyperlink w:anchor="_Toc62730306" w:history="1">
        <w:r w:rsidR="00FA2C83" w:rsidRPr="005440E7">
          <w:rPr>
            <w:rStyle w:val="Hyperlink"/>
            <w:rFonts w:cs="Arial"/>
          </w:rPr>
          <w:t>MANAGING PAPER RECORDS</w:t>
        </w:r>
        <w:r w:rsidR="00FA2C83">
          <w:rPr>
            <w:webHidden/>
          </w:rPr>
          <w:tab/>
        </w:r>
        <w:r w:rsidR="00FA2C83">
          <w:rPr>
            <w:webHidden/>
          </w:rPr>
          <w:fldChar w:fldCharType="begin"/>
        </w:r>
        <w:r w:rsidR="00FA2C83">
          <w:rPr>
            <w:webHidden/>
          </w:rPr>
          <w:instrText xml:space="preserve"> PAGEREF _Toc62730306 \h </w:instrText>
        </w:r>
        <w:r w:rsidR="00FA2C83">
          <w:rPr>
            <w:webHidden/>
          </w:rPr>
        </w:r>
        <w:r w:rsidR="00FA2C83">
          <w:rPr>
            <w:webHidden/>
          </w:rPr>
          <w:fldChar w:fldCharType="separate"/>
        </w:r>
        <w:r w:rsidR="00FA2C83">
          <w:rPr>
            <w:webHidden/>
          </w:rPr>
          <w:t>23</w:t>
        </w:r>
        <w:r w:rsidR="00FA2C83">
          <w:rPr>
            <w:webHidden/>
          </w:rPr>
          <w:fldChar w:fldCharType="end"/>
        </w:r>
      </w:hyperlink>
    </w:p>
    <w:p w14:paraId="6E72B272" w14:textId="5CA327E7" w:rsidR="00FA2C83" w:rsidRDefault="006C7C56">
      <w:pPr>
        <w:pStyle w:val="TOC2"/>
        <w:rPr>
          <w:rFonts w:asciiTheme="minorHAnsi" w:eastAsiaTheme="minorEastAsia" w:hAnsiTheme="minorHAnsi" w:cstheme="minorBidi"/>
          <w:sz w:val="22"/>
          <w:szCs w:val="22"/>
        </w:rPr>
      </w:pPr>
      <w:hyperlink w:anchor="_Toc62730307" w:history="1">
        <w:r w:rsidR="00FA2C83" w:rsidRPr="005440E7">
          <w:rPr>
            <w:rStyle w:val="Hyperlink"/>
          </w:rPr>
          <w:t>A.</w:t>
        </w:r>
        <w:r w:rsidR="00FA2C83">
          <w:rPr>
            <w:rFonts w:asciiTheme="minorHAnsi" w:eastAsiaTheme="minorEastAsia" w:hAnsiTheme="minorHAnsi" w:cstheme="minorBidi"/>
            <w:sz w:val="22"/>
            <w:szCs w:val="22"/>
          </w:rPr>
          <w:tab/>
        </w:r>
        <w:r w:rsidR="00FA2C83" w:rsidRPr="005440E7">
          <w:rPr>
            <w:rStyle w:val="Hyperlink"/>
          </w:rPr>
          <w:t>Filing Arrangements.</w:t>
        </w:r>
        <w:r w:rsidR="00FA2C83">
          <w:rPr>
            <w:webHidden/>
          </w:rPr>
          <w:tab/>
        </w:r>
        <w:r w:rsidR="00FA2C83">
          <w:rPr>
            <w:webHidden/>
          </w:rPr>
          <w:fldChar w:fldCharType="begin"/>
        </w:r>
        <w:r w:rsidR="00FA2C83">
          <w:rPr>
            <w:webHidden/>
          </w:rPr>
          <w:instrText xml:space="preserve"> PAGEREF _Toc62730307 \h </w:instrText>
        </w:r>
        <w:r w:rsidR="00FA2C83">
          <w:rPr>
            <w:webHidden/>
          </w:rPr>
        </w:r>
        <w:r w:rsidR="00FA2C83">
          <w:rPr>
            <w:webHidden/>
          </w:rPr>
          <w:fldChar w:fldCharType="separate"/>
        </w:r>
        <w:r w:rsidR="00FA2C83">
          <w:rPr>
            <w:webHidden/>
          </w:rPr>
          <w:t>23</w:t>
        </w:r>
        <w:r w:rsidR="00FA2C83">
          <w:rPr>
            <w:webHidden/>
          </w:rPr>
          <w:fldChar w:fldCharType="end"/>
        </w:r>
      </w:hyperlink>
    </w:p>
    <w:p w14:paraId="4134BCEB" w14:textId="08790622" w:rsidR="00FA2C83" w:rsidRDefault="006C7C56">
      <w:pPr>
        <w:pStyle w:val="TOC3"/>
        <w:rPr>
          <w:rFonts w:asciiTheme="minorHAnsi" w:eastAsiaTheme="minorEastAsia" w:hAnsiTheme="minorHAnsi" w:cstheme="minorBidi"/>
          <w:noProof/>
          <w:sz w:val="22"/>
          <w:szCs w:val="22"/>
        </w:rPr>
      </w:pPr>
      <w:hyperlink w:anchor="_Toc62730308" w:history="1">
        <w:r w:rsidR="00FA2C83" w:rsidRPr="005440E7">
          <w:rPr>
            <w:rStyle w:val="Hyperlink"/>
            <w:noProof/>
          </w:rPr>
          <w:t>(1)</w:t>
        </w:r>
        <w:r w:rsidR="00FA2C83">
          <w:rPr>
            <w:rFonts w:asciiTheme="minorHAnsi" w:eastAsiaTheme="minorEastAsia" w:hAnsiTheme="minorHAnsi" w:cstheme="minorBidi"/>
            <w:noProof/>
            <w:sz w:val="22"/>
            <w:szCs w:val="22"/>
          </w:rPr>
          <w:tab/>
        </w:r>
        <w:r w:rsidR="00FA2C83" w:rsidRPr="005440E7">
          <w:rPr>
            <w:rStyle w:val="Hyperlink"/>
            <w:noProof/>
          </w:rPr>
          <w:t>Alphabetical.</w:t>
        </w:r>
        <w:r w:rsidR="00FA2C83">
          <w:rPr>
            <w:noProof/>
            <w:webHidden/>
          </w:rPr>
          <w:tab/>
        </w:r>
        <w:r w:rsidR="00FA2C83">
          <w:rPr>
            <w:noProof/>
            <w:webHidden/>
          </w:rPr>
          <w:fldChar w:fldCharType="begin"/>
        </w:r>
        <w:r w:rsidR="00FA2C83">
          <w:rPr>
            <w:noProof/>
            <w:webHidden/>
          </w:rPr>
          <w:instrText xml:space="preserve"> PAGEREF _Toc62730308 \h </w:instrText>
        </w:r>
        <w:r w:rsidR="00FA2C83">
          <w:rPr>
            <w:noProof/>
            <w:webHidden/>
          </w:rPr>
        </w:r>
        <w:r w:rsidR="00FA2C83">
          <w:rPr>
            <w:noProof/>
            <w:webHidden/>
          </w:rPr>
          <w:fldChar w:fldCharType="separate"/>
        </w:r>
        <w:r w:rsidR="00FA2C83">
          <w:rPr>
            <w:noProof/>
            <w:webHidden/>
          </w:rPr>
          <w:t>23</w:t>
        </w:r>
        <w:r w:rsidR="00FA2C83">
          <w:rPr>
            <w:noProof/>
            <w:webHidden/>
          </w:rPr>
          <w:fldChar w:fldCharType="end"/>
        </w:r>
      </w:hyperlink>
    </w:p>
    <w:p w14:paraId="1F4066CE" w14:textId="02B1781B" w:rsidR="00FA2C83" w:rsidRDefault="006C7C56">
      <w:pPr>
        <w:pStyle w:val="TOC3"/>
        <w:rPr>
          <w:rFonts w:asciiTheme="minorHAnsi" w:eastAsiaTheme="minorEastAsia" w:hAnsiTheme="minorHAnsi" w:cstheme="minorBidi"/>
          <w:noProof/>
          <w:sz w:val="22"/>
          <w:szCs w:val="22"/>
        </w:rPr>
      </w:pPr>
      <w:hyperlink w:anchor="_Toc62730309" w:history="1">
        <w:r w:rsidR="00FA2C83" w:rsidRPr="005440E7">
          <w:rPr>
            <w:rStyle w:val="Hyperlink"/>
            <w:noProof/>
          </w:rPr>
          <w:t>(2)</w:t>
        </w:r>
        <w:r w:rsidR="00FA2C83">
          <w:rPr>
            <w:rFonts w:asciiTheme="minorHAnsi" w:eastAsiaTheme="minorEastAsia" w:hAnsiTheme="minorHAnsi" w:cstheme="minorBidi"/>
            <w:noProof/>
            <w:sz w:val="22"/>
            <w:szCs w:val="22"/>
          </w:rPr>
          <w:tab/>
        </w:r>
        <w:r w:rsidR="00FA2C83" w:rsidRPr="005440E7">
          <w:rPr>
            <w:rStyle w:val="Hyperlink"/>
            <w:noProof/>
          </w:rPr>
          <w:t>Numerical.</w:t>
        </w:r>
        <w:r w:rsidR="00FA2C83">
          <w:rPr>
            <w:noProof/>
            <w:webHidden/>
          </w:rPr>
          <w:tab/>
        </w:r>
        <w:r w:rsidR="00FA2C83">
          <w:rPr>
            <w:noProof/>
            <w:webHidden/>
          </w:rPr>
          <w:fldChar w:fldCharType="begin"/>
        </w:r>
        <w:r w:rsidR="00FA2C83">
          <w:rPr>
            <w:noProof/>
            <w:webHidden/>
          </w:rPr>
          <w:instrText xml:space="preserve"> PAGEREF _Toc62730309 \h </w:instrText>
        </w:r>
        <w:r w:rsidR="00FA2C83">
          <w:rPr>
            <w:noProof/>
            <w:webHidden/>
          </w:rPr>
        </w:r>
        <w:r w:rsidR="00FA2C83">
          <w:rPr>
            <w:noProof/>
            <w:webHidden/>
          </w:rPr>
          <w:fldChar w:fldCharType="separate"/>
        </w:r>
        <w:r w:rsidR="00FA2C83">
          <w:rPr>
            <w:noProof/>
            <w:webHidden/>
          </w:rPr>
          <w:t>23</w:t>
        </w:r>
        <w:r w:rsidR="00FA2C83">
          <w:rPr>
            <w:noProof/>
            <w:webHidden/>
          </w:rPr>
          <w:fldChar w:fldCharType="end"/>
        </w:r>
      </w:hyperlink>
    </w:p>
    <w:p w14:paraId="04B4A1BD" w14:textId="6198AFDC" w:rsidR="00FA2C83" w:rsidRDefault="006C7C56">
      <w:pPr>
        <w:pStyle w:val="TOC3"/>
        <w:rPr>
          <w:rFonts w:asciiTheme="minorHAnsi" w:eastAsiaTheme="minorEastAsia" w:hAnsiTheme="minorHAnsi" w:cstheme="minorBidi"/>
          <w:noProof/>
          <w:sz w:val="22"/>
          <w:szCs w:val="22"/>
        </w:rPr>
      </w:pPr>
      <w:hyperlink w:anchor="_Toc62730310" w:history="1">
        <w:r w:rsidR="00FA2C83" w:rsidRPr="005440E7">
          <w:rPr>
            <w:rStyle w:val="Hyperlink"/>
            <w:noProof/>
          </w:rPr>
          <w:t>(3)</w:t>
        </w:r>
        <w:r w:rsidR="00FA2C83">
          <w:rPr>
            <w:rFonts w:asciiTheme="minorHAnsi" w:eastAsiaTheme="minorEastAsia" w:hAnsiTheme="minorHAnsi" w:cstheme="minorBidi"/>
            <w:noProof/>
            <w:sz w:val="22"/>
            <w:szCs w:val="22"/>
          </w:rPr>
          <w:tab/>
        </w:r>
        <w:r w:rsidR="00FA2C83" w:rsidRPr="005440E7">
          <w:rPr>
            <w:rStyle w:val="Hyperlink"/>
            <w:noProof/>
          </w:rPr>
          <w:t>Alpha-Numerical.</w:t>
        </w:r>
        <w:r w:rsidR="00FA2C83">
          <w:rPr>
            <w:noProof/>
            <w:webHidden/>
          </w:rPr>
          <w:tab/>
        </w:r>
        <w:r w:rsidR="00FA2C83">
          <w:rPr>
            <w:noProof/>
            <w:webHidden/>
          </w:rPr>
          <w:fldChar w:fldCharType="begin"/>
        </w:r>
        <w:r w:rsidR="00FA2C83">
          <w:rPr>
            <w:noProof/>
            <w:webHidden/>
          </w:rPr>
          <w:instrText xml:space="preserve"> PAGEREF _Toc62730310 \h </w:instrText>
        </w:r>
        <w:r w:rsidR="00FA2C83">
          <w:rPr>
            <w:noProof/>
            <w:webHidden/>
          </w:rPr>
        </w:r>
        <w:r w:rsidR="00FA2C83">
          <w:rPr>
            <w:noProof/>
            <w:webHidden/>
          </w:rPr>
          <w:fldChar w:fldCharType="separate"/>
        </w:r>
        <w:r w:rsidR="00FA2C83">
          <w:rPr>
            <w:noProof/>
            <w:webHidden/>
          </w:rPr>
          <w:t>23</w:t>
        </w:r>
        <w:r w:rsidR="00FA2C83">
          <w:rPr>
            <w:noProof/>
            <w:webHidden/>
          </w:rPr>
          <w:fldChar w:fldCharType="end"/>
        </w:r>
      </w:hyperlink>
    </w:p>
    <w:p w14:paraId="20AD8C48" w14:textId="4AF8649F" w:rsidR="00FA2C83" w:rsidRDefault="006C7C56">
      <w:pPr>
        <w:pStyle w:val="TOC3"/>
        <w:rPr>
          <w:rFonts w:asciiTheme="minorHAnsi" w:eastAsiaTheme="minorEastAsia" w:hAnsiTheme="minorHAnsi" w:cstheme="minorBidi"/>
          <w:noProof/>
          <w:sz w:val="22"/>
          <w:szCs w:val="22"/>
        </w:rPr>
      </w:pPr>
      <w:hyperlink w:anchor="_Toc62730311" w:history="1">
        <w:r w:rsidR="00FA2C83" w:rsidRPr="005440E7">
          <w:rPr>
            <w:rStyle w:val="Hyperlink"/>
            <w:noProof/>
          </w:rPr>
          <w:t>(4)</w:t>
        </w:r>
        <w:r w:rsidR="00FA2C83">
          <w:rPr>
            <w:rFonts w:asciiTheme="minorHAnsi" w:eastAsiaTheme="minorEastAsia" w:hAnsiTheme="minorHAnsi" w:cstheme="minorBidi"/>
            <w:noProof/>
            <w:sz w:val="22"/>
            <w:szCs w:val="22"/>
          </w:rPr>
          <w:tab/>
        </w:r>
        <w:r w:rsidR="00FA2C83" w:rsidRPr="005440E7">
          <w:rPr>
            <w:rStyle w:val="Hyperlink"/>
            <w:noProof/>
          </w:rPr>
          <w:t>Chronological.</w:t>
        </w:r>
        <w:r w:rsidR="00FA2C83">
          <w:rPr>
            <w:noProof/>
            <w:webHidden/>
          </w:rPr>
          <w:tab/>
        </w:r>
        <w:r w:rsidR="00FA2C83">
          <w:rPr>
            <w:noProof/>
            <w:webHidden/>
          </w:rPr>
          <w:fldChar w:fldCharType="begin"/>
        </w:r>
        <w:r w:rsidR="00FA2C83">
          <w:rPr>
            <w:noProof/>
            <w:webHidden/>
          </w:rPr>
          <w:instrText xml:space="preserve"> PAGEREF _Toc62730311 \h </w:instrText>
        </w:r>
        <w:r w:rsidR="00FA2C83">
          <w:rPr>
            <w:noProof/>
            <w:webHidden/>
          </w:rPr>
        </w:r>
        <w:r w:rsidR="00FA2C83">
          <w:rPr>
            <w:noProof/>
            <w:webHidden/>
          </w:rPr>
          <w:fldChar w:fldCharType="separate"/>
        </w:r>
        <w:r w:rsidR="00FA2C83">
          <w:rPr>
            <w:noProof/>
            <w:webHidden/>
          </w:rPr>
          <w:t>23</w:t>
        </w:r>
        <w:r w:rsidR="00FA2C83">
          <w:rPr>
            <w:noProof/>
            <w:webHidden/>
          </w:rPr>
          <w:fldChar w:fldCharType="end"/>
        </w:r>
      </w:hyperlink>
    </w:p>
    <w:p w14:paraId="3CEB579C" w14:textId="28EDD3BF" w:rsidR="00FA2C83" w:rsidRDefault="006C7C56">
      <w:pPr>
        <w:pStyle w:val="TOC3"/>
        <w:rPr>
          <w:rFonts w:asciiTheme="minorHAnsi" w:eastAsiaTheme="minorEastAsia" w:hAnsiTheme="minorHAnsi" w:cstheme="minorBidi"/>
          <w:noProof/>
          <w:sz w:val="22"/>
          <w:szCs w:val="22"/>
        </w:rPr>
      </w:pPr>
      <w:hyperlink w:anchor="_Toc62730312" w:history="1">
        <w:r w:rsidR="00FA2C83" w:rsidRPr="005440E7">
          <w:rPr>
            <w:rStyle w:val="Hyperlink"/>
            <w:noProof/>
          </w:rPr>
          <w:t>(5)</w:t>
        </w:r>
        <w:r w:rsidR="00FA2C83">
          <w:rPr>
            <w:rFonts w:asciiTheme="minorHAnsi" w:eastAsiaTheme="minorEastAsia" w:hAnsiTheme="minorHAnsi" w:cstheme="minorBidi"/>
            <w:noProof/>
            <w:sz w:val="22"/>
            <w:szCs w:val="22"/>
          </w:rPr>
          <w:tab/>
        </w:r>
        <w:r w:rsidR="00FA2C83" w:rsidRPr="005440E7">
          <w:rPr>
            <w:rStyle w:val="Hyperlink"/>
            <w:noProof/>
          </w:rPr>
          <w:t>Geographical.</w:t>
        </w:r>
        <w:r w:rsidR="00FA2C83">
          <w:rPr>
            <w:noProof/>
            <w:webHidden/>
          </w:rPr>
          <w:tab/>
        </w:r>
        <w:r w:rsidR="00FA2C83">
          <w:rPr>
            <w:noProof/>
            <w:webHidden/>
          </w:rPr>
          <w:fldChar w:fldCharType="begin"/>
        </w:r>
        <w:r w:rsidR="00FA2C83">
          <w:rPr>
            <w:noProof/>
            <w:webHidden/>
          </w:rPr>
          <w:instrText xml:space="preserve"> PAGEREF _Toc62730312 \h </w:instrText>
        </w:r>
        <w:r w:rsidR="00FA2C83">
          <w:rPr>
            <w:noProof/>
            <w:webHidden/>
          </w:rPr>
        </w:r>
        <w:r w:rsidR="00FA2C83">
          <w:rPr>
            <w:noProof/>
            <w:webHidden/>
          </w:rPr>
          <w:fldChar w:fldCharType="separate"/>
        </w:r>
        <w:r w:rsidR="00FA2C83">
          <w:rPr>
            <w:noProof/>
            <w:webHidden/>
          </w:rPr>
          <w:t>24</w:t>
        </w:r>
        <w:r w:rsidR="00FA2C83">
          <w:rPr>
            <w:noProof/>
            <w:webHidden/>
          </w:rPr>
          <w:fldChar w:fldCharType="end"/>
        </w:r>
      </w:hyperlink>
    </w:p>
    <w:p w14:paraId="2B8CD104" w14:textId="21316040" w:rsidR="00FA2C83" w:rsidRDefault="006C7C56">
      <w:pPr>
        <w:pStyle w:val="TOC2"/>
        <w:rPr>
          <w:rFonts w:asciiTheme="minorHAnsi" w:eastAsiaTheme="minorEastAsia" w:hAnsiTheme="minorHAnsi" w:cstheme="minorBidi"/>
          <w:sz w:val="22"/>
          <w:szCs w:val="22"/>
        </w:rPr>
      </w:pPr>
      <w:hyperlink w:anchor="_Toc62730313" w:history="1">
        <w:r w:rsidR="00FA2C83" w:rsidRPr="005440E7">
          <w:rPr>
            <w:rStyle w:val="Hyperlink"/>
            <w:rFonts w:cs="Arial"/>
          </w:rPr>
          <w:t>B.</w:t>
        </w:r>
        <w:r w:rsidR="00FA2C83">
          <w:rPr>
            <w:rFonts w:asciiTheme="minorHAnsi" w:eastAsiaTheme="minorEastAsia" w:hAnsiTheme="minorHAnsi" w:cstheme="minorBidi"/>
            <w:sz w:val="22"/>
            <w:szCs w:val="22"/>
          </w:rPr>
          <w:tab/>
        </w:r>
        <w:r w:rsidR="00FA2C83" w:rsidRPr="005440E7">
          <w:rPr>
            <w:rStyle w:val="Hyperlink"/>
          </w:rPr>
          <w:t>Establishing a filing system.</w:t>
        </w:r>
        <w:r w:rsidR="00FA2C83">
          <w:rPr>
            <w:webHidden/>
          </w:rPr>
          <w:tab/>
        </w:r>
        <w:r w:rsidR="00FA2C83">
          <w:rPr>
            <w:webHidden/>
          </w:rPr>
          <w:fldChar w:fldCharType="begin"/>
        </w:r>
        <w:r w:rsidR="00FA2C83">
          <w:rPr>
            <w:webHidden/>
          </w:rPr>
          <w:instrText xml:space="preserve"> PAGEREF _Toc62730313 \h </w:instrText>
        </w:r>
        <w:r w:rsidR="00FA2C83">
          <w:rPr>
            <w:webHidden/>
          </w:rPr>
        </w:r>
        <w:r w:rsidR="00FA2C83">
          <w:rPr>
            <w:webHidden/>
          </w:rPr>
          <w:fldChar w:fldCharType="separate"/>
        </w:r>
        <w:r w:rsidR="00FA2C83">
          <w:rPr>
            <w:webHidden/>
          </w:rPr>
          <w:t>24</w:t>
        </w:r>
        <w:r w:rsidR="00FA2C83">
          <w:rPr>
            <w:webHidden/>
          </w:rPr>
          <w:fldChar w:fldCharType="end"/>
        </w:r>
      </w:hyperlink>
    </w:p>
    <w:p w14:paraId="543B5C05" w14:textId="147238CC" w:rsidR="00FA2C83" w:rsidRDefault="006C7C56">
      <w:pPr>
        <w:pStyle w:val="TOC3"/>
        <w:rPr>
          <w:rFonts w:asciiTheme="minorHAnsi" w:eastAsiaTheme="minorEastAsia" w:hAnsiTheme="minorHAnsi" w:cstheme="minorBidi"/>
          <w:noProof/>
          <w:sz w:val="22"/>
          <w:szCs w:val="22"/>
        </w:rPr>
      </w:pPr>
      <w:hyperlink w:anchor="_Toc62730314" w:history="1">
        <w:r w:rsidR="00FA2C83" w:rsidRPr="005440E7">
          <w:rPr>
            <w:rStyle w:val="Hyperlink"/>
            <w:noProof/>
          </w:rPr>
          <w:t>(1)</w:t>
        </w:r>
        <w:r w:rsidR="00FA2C83">
          <w:rPr>
            <w:rFonts w:asciiTheme="minorHAnsi" w:eastAsiaTheme="minorEastAsia" w:hAnsiTheme="minorHAnsi" w:cstheme="minorBidi"/>
            <w:noProof/>
            <w:sz w:val="22"/>
            <w:szCs w:val="22"/>
          </w:rPr>
          <w:tab/>
        </w:r>
        <w:r w:rsidR="00FA2C83" w:rsidRPr="005440E7">
          <w:rPr>
            <w:rStyle w:val="Hyperlink"/>
            <w:noProof/>
          </w:rPr>
          <w:t>Equipment selection criteria.</w:t>
        </w:r>
        <w:r w:rsidR="00FA2C83">
          <w:rPr>
            <w:noProof/>
            <w:webHidden/>
          </w:rPr>
          <w:tab/>
        </w:r>
        <w:r w:rsidR="00FA2C83">
          <w:rPr>
            <w:noProof/>
            <w:webHidden/>
          </w:rPr>
          <w:fldChar w:fldCharType="begin"/>
        </w:r>
        <w:r w:rsidR="00FA2C83">
          <w:rPr>
            <w:noProof/>
            <w:webHidden/>
          </w:rPr>
          <w:instrText xml:space="preserve"> PAGEREF _Toc62730314 \h </w:instrText>
        </w:r>
        <w:r w:rsidR="00FA2C83">
          <w:rPr>
            <w:noProof/>
            <w:webHidden/>
          </w:rPr>
        </w:r>
        <w:r w:rsidR="00FA2C83">
          <w:rPr>
            <w:noProof/>
            <w:webHidden/>
          </w:rPr>
          <w:fldChar w:fldCharType="separate"/>
        </w:r>
        <w:r w:rsidR="00FA2C83">
          <w:rPr>
            <w:noProof/>
            <w:webHidden/>
          </w:rPr>
          <w:t>24</w:t>
        </w:r>
        <w:r w:rsidR="00FA2C83">
          <w:rPr>
            <w:noProof/>
            <w:webHidden/>
          </w:rPr>
          <w:fldChar w:fldCharType="end"/>
        </w:r>
      </w:hyperlink>
    </w:p>
    <w:p w14:paraId="0446164B" w14:textId="2B6FDEF1" w:rsidR="00FA2C83" w:rsidRDefault="006C7C56">
      <w:pPr>
        <w:pStyle w:val="TOC3"/>
        <w:rPr>
          <w:rFonts w:asciiTheme="minorHAnsi" w:eastAsiaTheme="minorEastAsia" w:hAnsiTheme="minorHAnsi" w:cstheme="minorBidi"/>
          <w:noProof/>
          <w:sz w:val="22"/>
          <w:szCs w:val="22"/>
        </w:rPr>
      </w:pPr>
      <w:hyperlink w:anchor="_Toc62730315" w:history="1">
        <w:r w:rsidR="00FA2C83" w:rsidRPr="005440E7">
          <w:rPr>
            <w:rStyle w:val="Hyperlink"/>
            <w:rFonts w:cs="Arial"/>
            <w:noProof/>
          </w:rPr>
          <w:t>(2)</w:t>
        </w:r>
        <w:r w:rsidR="00FA2C83">
          <w:rPr>
            <w:rFonts w:asciiTheme="minorHAnsi" w:eastAsiaTheme="minorEastAsia" w:hAnsiTheme="minorHAnsi" w:cstheme="minorBidi"/>
            <w:noProof/>
            <w:sz w:val="22"/>
            <w:szCs w:val="22"/>
          </w:rPr>
          <w:tab/>
        </w:r>
        <w:r w:rsidR="00FA2C83" w:rsidRPr="005440E7">
          <w:rPr>
            <w:rStyle w:val="Hyperlink"/>
            <w:rFonts w:cs="Arial"/>
            <w:noProof/>
          </w:rPr>
          <w:t>Types of filing equipment.</w:t>
        </w:r>
        <w:r w:rsidR="00FA2C83">
          <w:rPr>
            <w:noProof/>
            <w:webHidden/>
          </w:rPr>
          <w:tab/>
        </w:r>
        <w:r w:rsidR="00FA2C83">
          <w:rPr>
            <w:noProof/>
            <w:webHidden/>
          </w:rPr>
          <w:fldChar w:fldCharType="begin"/>
        </w:r>
        <w:r w:rsidR="00FA2C83">
          <w:rPr>
            <w:noProof/>
            <w:webHidden/>
          </w:rPr>
          <w:instrText xml:space="preserve"> PAGEREF _Toc62730315 \h </w:instrText>
        </w:r>
        <w:r w:rsidR="00FA2C83">
          <w:rPr>
            <w:noProof/>
            <w:webHidden/>
          </w:rPr>
        </w:r>
        <w:r w:rsidR="00FA2C83">
          <w:rPr>
            <w:noProof/>
            <w:webHidden/>
          </w:rPr>
          <w:fldChar w:fldCharType="separate"/>
        </w:r>
        <w:r w:rsidR="00FA2C83">
          <w:rPr>
            <w:noProof/>
            <w:webHidden/>
          </w:rPr>
          <w:t>24</w:t>
        </w:r>
        <w:r w:rsidR="00FA2C83">
          <w:rPr>
            <w:noProof/>
            <w:webHidden/>
          </w:rPr>
          <w:fldChar w:fldCharType="end"/>
        </w:r>
      </w:hyperlink>
    </w:p>
    <w:p w14:paraId="0FD1F2FF" w14:textId="57652064" w:rsidR="00FA2C83" w:rsidRDefault="006C7C56">
      <w:pPr>
        <w:pStyle w:val="TOC3"/>
        <w:rPr>
          <w:rFonts w:asciiTheme="minorHAnsi" w:eastAsiaTheme="minorEastAsia" w:hAnsiTheme="minorHAnsi" w:cstheme="minorBidi"/>
          <w:noProof/>
          <w:sz w:val="22"/>
          <w:szCs w:val="22"/>
        </w:rPr>
      </w:pPr>
      <w:hyperlink w:anchor="_Toc62730316" w:history="1">
        <w:r w:rsidR="00FA2C83" w:rsidRPr="005440E7">
          <w:rPr>
            <w:rStyle w:val="Hyperlink"/>
            <w:noProof/>
          </w:rPr>
          <w:t>(3)</w:t>
        </w:r>
        <w:r w:rsidR="00FA2C83">
          <w:rPr>
            <w:rFonts w:asciiTheme="minorHAnsi" w:eastAsiaTheme="minorEastAsia" w:hAnsiTheme="minorHAnsi" w:cstheme="minorBidi"/>
            <w:noProof/>
            <w:sz w:val="22"/>
            <w:szCs w:val="22"/>
          </w:rPr>
          <w:tab/>
        </w:r>
        <w:r w:rsidR="00FA2C83" w:rsidRPr="005440E7">
          <w:rPr>
            <w:rStyle w:val="Hyperlink"/>
            <w:noProof/>
          </w:rPr>
          <w:t>Tools to use with paper files.</w:t>
        </w:r>
        <w:r w:rsidR="00FA2C83">
          <w:rPr>
            <w:noProof/>
            <w:webHidden/>
          </w:rPr>
          <w:tab/>
        </w:r>
        <w:r w:rsidR="00FA2C83">
          <w:rPr>
            <w:noProof/>
            <w:webHidden/>
          </w:rPr>
          <w:fldChar w:fldCharType="begin"/>
        </w:r>
        <w:r w:rsidR="00FA2C83">
          <w:rPr>
            <w:noProof/>
            <w:webHidden/>
          </w:rPr>
          <w:instrText xml:space="preserve"> PAGEREF _Toc62730316 \h </w:instrText>
        </w:r>
        <w:r w:rsidR="00FA2C83">
          <w:rPr>
            <w:noProof/>
            <w:webHidden/>
          </w:rPr>
        </w:r>
        <w:r w:rsidR="00FA2C83">
          <w:rPr>
            <w:noProof/>
            <w:webHidden/>
          </w:rPr>
          <w:fldChar w:fldCharType="separate"/>
        </w:r>
        <w:r w:rsidR="00FA2C83">
          <w:rPr>
            <w:noProof/>
            <w:webHidden/>
          </w:rPr>
          <w:t>25</w:t>
        </w:r>
        <w:r w:rsidR="00FA2C83">
          <w:rPr>
            <w:noProof/>
            <w:webHidden/>
          </w:rPr>
          <w:fldChar w:fldCharType="end"/>
        </w:r>
      </w:hyperlink>
    </w:p>
    <w:p w14:paraId="0463D983" w14:textId="26C31C89" w:rsidR="00FA2C83" w:rsidRDefault="006C7C56">
      <w:pPr>
        <w:pStyle w:val="TOC1"/>
        <w:rPr>
          <w:rFonts w:asciiTheme="minorHAnsi" w:eastAsiaTheme="minorEastAsia" w:hAnsiTheme="minorHAnsi" w:cstheme="minorBidi"/>
          <w:sz w:val="22"/>
          <w:szCs w:val="22"/>
          <w:shd w:val="clear" w:color="auto" w:fill="auto"/>
        </w:rPr>
      </w:pPr>
      <w:hyperlink w:anchor="_Toc62730317" w:history="1">
        <w:r w:rsidR="00FA2C83" w:rsidRPr="005440E7">
          <w:rPr>
            <w:rStyle w:val="Hyperlink"/>
            <w:rFonts w:cs="Arial"/>
          </w:rPr>
          <w:t>MANAGING ELECTRONIC RECORDS</w:t>
        </w:r>
        <w:r w:rsidR="00FA2C83">
          <w:rPr>
            <w:webHidden/>
          </w:rPr>
          <w:tab/>
        </w:r>
        <w:r w:rsidR="00FA2C83">
          <w:rPr>
            <w:webHidden/>
          </w:rPr>
          <w:fldChar w:fldCharType="begin"/>
        </w:r>
        <w:r w:rsidR="00FA2C83">
          <w:rPr>
            <w:webHidden/>
          </w:rPr>
          <w:instrText xml:space="preserve"> PAGEREF _Toc62730317 \h </w:instrText>
        </w:r>
        <w:r w:rsidR="00FA2C83">
          <w:rPr>
            <w:webHidden/>
          </w:rPr>
        </w:r>
        <w:r w:rsidR="00FA2C83">
          <w:rPr>
            <w:webHidden/>
          </w:rPr>
          <w:fldChar w:fldCharType="separate"/>
        </w:r>
        <w:r w:rsidR="00FA2C83">
          <w:rPr>
            <w:webHidden/>
          </w:rPr>
          <w:t>27</w:t>
        </w:r>
        <w:r w:rsidR="00FA2C83">
          <w:rPr>
            <w:webHidden/>
          </w:rPr>
          <w:fldChar w:fldCharType="end"/>
        </w:r>
      </w:hyperlink>
    </w:p>
    <w:p w14:paraId="059C24E6" w14:textId="091AE3CF" w:rsidR="00FA2C83" w:rsidRDefault="006C7C56">
      <w:pPr>
        <w:pStyle w:val="TOC2"/>
        <w:rPr>
          <w:rFonts w:asciiTheme="minorHAnsi" w:eastAsiaTheme="minorEastAsia" w:hAnsiTheme="minorHAnsi" w:cstheme="minorBidi"/>
          <w:sz w:val="22"/>
          <w:szCs w:val="22"/>
        </w:rPr>
      </w:pPr>
      <w:hyperlink w:anchor="_Toc62730318" w:history="1">
        <w:r w:rsidR="00FA2C83" w:rsidRPr="005440E7">
          <w:rPr>
            <w:rStyle w:val="Hyperlink"/>
          </w:rPr>
          <w:t>A.</w:t>
        </w:r>
        <w:r w:rsidR="00FA2C83">
          <w:rPr>
            <w:rFonts w:asciiTheme="minorHAnsi" w:eastAsiaTheme="minorEastAsia" w:hAnsiTheme="minorHAnsi" w:cstheme="minorBidi"/>
            <w:sz w:val="22"/>
            <w:szCs w:val="22"/>
          </w:rPr>
          <w:tab/>
        </w:r>
        <w:r w:rsidR="00FA2C83" w:rsidRPr="005440E7">
          <w:rPr>
            <w:rStyle w:val="Hyperlink"/>
            <w:rFonts w:cs="Arial"/>
          </w:rPr>
          <w:t>Sustainable formats.</w:t>
        </w:r>
        <w:r w:rsidR="00FA2C83">
          <w:rPr>
            <w:webHidden/>
          </w:rPr>
          <w:tab/>
        </w:r>
        <w:r w:rsidR="00FA2C83">
          <w:rPr>
            <w:webHidden/>
          </w:rPr>
          <w:fldChar w:fldCharType="begin"/>
        </w:r>
        <w:r w:rsidR="00FA2C83">
          <w:rPr>
            <w:webHidden/>
          </w:rPr>
          <w:instrText xml:space="preserve"> PAGEREF _Toc62730318 \h </w:instrText>
        </w:r>
        <w:r w:rsidR="00FA2C83">
          <w:rPr>
            <w:webHidden/>
          </w:rPr>
        </w:r>
        <w:r w:rsidR="00FA2C83">
          <w:rPr>
            <w:webHidden/>
          </w:rPr>
          <w:fldChar w:fldCharType="separate"/>
        </w:r>
        <w:r w:rsidR="00FA2C83">
          <w:rPr>
            <w:webHidden/>
          </w:rPr>
          <w:t>27</w:t>
        </w:r>
        <w:r w:rsidR="00FA2C83">
          <w:rPr>
            <w:webHidden/>
          </w:rPr>
          <w:fldChar w:fldCharType="end"/>
        </w:r>
      </w:hyperlink>
    </w:p>
    <w:p w14:paraId="524048C5" w14:textId="0CAE4C2A" w:rsidR="00FA2C83" w:rsidRDefault="006C7C56">
      <w:pPr>
        <w:pStyle w:val="TOC2"/>
        <w:rPr>
          <w:rFonts w:asciiTheme="minorHAnsi" w:eastAsiaTheme="minorEastAsia" w:hAnsiTheme="minorHAnsi" w:cstheme="minorBidi"/>
          <w:sz w:val="22"/>
          <w:szCs w:val="22"/>
        </w:rPr>
      </w:pPr>
      <w:hyperlink w:anchor="_Toc62730319" w:history="1">
        <w:r w:rsidR="00FA2C83" w:rsidRPr="005440E7">
          <w:rPr>
            <w:rStyle w:val="Hyperlink"/>
          </w:rPr>
          <w:t>B.</w:t>
        </w:r>
        <w:r w:rsidR="00FA2C83">
          <w:rPr>
            <w:rFonts w:asciiTheme="minorHAnsi" w:eastAsiaTheme="minorEastAsia" w:hAnsiTheme="minorHAnsi" w:cstheme="minorBidi"/>
            <w:sz w:val="22"/>
            <w:szCs w:val="22"/>
          </w:rPr>
          <w:tab/>
        </w:r>
        <w:r w:rsidR="00FA2C83" w:rsidRPr="005440E7">
          <w:rPr>
            <w:rStyle w:val="Hyperlink"/>
            <w:rFonts w:cs="Arial"/>
          </w:rPr>
          <w:t>Scanning records.</w:t>
        </w:r>
        <w:r w:rsidR="00FA2C83">
          <w:rPr>
            <w:webHidden/>
          </w:rPr>
          <w:tab/>
        </w:r>
        <w:r w:rsidR="00FA2C83">
          <w:rPr>
            <w:webHidden/>
          </w:rPr>
          <w:fldChar w:fldCharType="begin"/>
        </w:r>
        <w:r w:rsidR="00FA2C83">
          <w:rPr>
            <w:webHidden/>
          </w:rPr>
          <w:instrText xml:space="preserve"> PAGEREF _Toc62730319 \h </w:instrText>
        </w:r>
        <w:r w:rsidR="00FA2C83">
          <w:rPr>
            <w:webHidden/>
          </w:rPr>
        </w:r>
        <w:r w:rsidR="00FA2C83">
          <w:rPr>
            <w:webHidden/>
          </w:rPr>
          <w:fldChar w:fldCharType="separate"/>
        </w:r>
        <w:r w:rsidR="00FA2C83">
          <w:rPr>
            <w:webHidden/>
          </w:rPr>
          <w:t>29</w:t>
        </w:r>
        <w:r w:rsidR="00FA2C83">
          <w:rPr>
            <w:webHidden/>
          </w:rPr>
          <w:fldChar w:fldCharType="end"/>
        </w:r>
      </w:hyperlink>
    </w:p>
    <w:p w14:paraId="073496C5" w14:textId="47A887FB" w:rsidR="00FA2C83" w:rsidRDefault="006C7C56">
      <w:pPr>
        <w:pStyle w:val="TOC2"/>
        <w:rPr>
          <w:rFonts w:asciiTheme="minorHAnsi" w:eastAsiaTheme="minorEastAsia" w:hAnsiTheme="minorHAnsi" w:cstheme="minorBidi"/>
          <w:sz w:val="22"/>
          <w:szCs w:val="22"/>
        </w:rPr>
      </w:pPr>
      <w:hyperlink w:anchor="_Toc62730320" w:history="1">
        <w:r w:rsidR="00FA2C83" w:rsidRPr="005440E7">
          <w:rPr>
            <w:rStyle w:val="Hyperlink"/>
          </w:rPr>
          <w:t>C.</w:t>
        </w:r>
        <w:r w:rsidR="00FA2C83">
          <w:rPr>
            <w:rFonts w:asciiTheme="minorHAnsi" w:eastAsiaTheme="minorEastAsia" w:hAnsiTheme="minorHAnsi" w:cstheme="minorBidi"/>
            <w:sz w:val="22"/>
            <w:szCs w:val="22"/>
          </w:rPr>
          <w:tab/>
        </w:r>
        <w:r w:rsidR="00FA2C83" w:rsidRPr="005440E7">
          <w:rPr>
            <w:rStyle w:val="Hyperlink"/>
            <w:rFonts w:cs="Arial"/>
          </w:rPr>
          <w:t>File naming.</w:t>
        </w:r>
        <w:r w:rsidR="00FA2C83">
          <w:rPr>
            <w:webHidden/>
          </w:rPr>
          <w:tab/>
        </w:r>
        <w:r w:rsidR="00FA2C83">
          <w:rPr>
            <w:webHidden/>
          </w:rPr>
          <w:fldChar w:fldCharType="begin"/>
        </w:r>
        <w:r w:rsidR="00FA2C83">
          <w:rPr>
            <w:webHidden/>
          </w:rPr>
          <w:instrText xml:space="preserve"> PAGEREF _Toc62730320 \h </w:instrText>
        </w:r>
        <w:r w:rsidR="00FA2C83">
          <w:rPr>
            <w:webHidden/>
          </w:rPr>
        </w:r>
        <w:r w:rsidR="00FA2C83">
          <w:rPr>
            <w:webHidden/>
          </w:rPr>
          <w:fldChar w:fldCharType="separate"/>
        </w:r>
        <w:r w:rsidR="00FA2C83">
          <w:rPr>
            <w:webHidden/>
          </w:rPr>
          <w:t>29</w:t>
        </w:r>
        <w:r w:rsidR="00FA2C83">
          <w:rPr>
            <w:webHidden/>
          </w:rPr>
          <w:fldChar w:fldCharType="end"/>
        </w:r>
      </w:hyperlink>
    </w:p>
    <w:p w14:paraId="0788B7F2" w14:textId="5211418E" w:rsidR="00FA2C83" w:rsidRDefault="006C7C56">
      <w:pPr>
        <w:pStyle w:val="TOC2"/>
        <w:rPr>
          <w:rFonts w:asciiTheme="minorHAnsi" w:eastAsiaTheme="minorEastAsia" w:hAnsiTheme="minorHAnsi" w:cstheme="minorBidi"/>
          <w:sz w:val="22"/>
          <w:szCs w:val="22"/>
        </w:rPr>
      </w:pPr>
      <w:hyperlink w:anchor="_Toc62730321" w:history="1">
        <w:r w:rsidR="00FA2C83" w:rsidRPr="005440E7">
          <w:rPr>
            <w:rStyle w:val="Hyperlink"/>
          </w:rPr>
          <w:t>D.</w:t>
        </w:r>
        <w:r w:rsidR="00FA2C83">
          <w:rPr>
            <w:rFonts w:asciiTheme="minorHAnsi" w:eastAsiaTheme="minorEastAsia" w:hAnsiTheme="minorHAnsi" w:cstheme="minorBidi"/>
            <w:sz w:val="22"/>
            <w:szCs w:val="22"/>
          </w:rPr>
          <w:tab/>
        </w:r>
        <w:r w:rsidR="00FA2C83" w:rsidRPr="005440E7">
          <w:rPr>
            <w:rStyle w:val="Hyperlink"/>
            <w:rFonts w:cs="Arial"/>
          </w:rPr>
          <w:t>Automated systems to manage electronic records.</w:t>
        </w:r>
        <w:r w:rsidR="00FA2C83">
          <w:rPr>
            <w:webHidden/>
          </w:rPr>
          <w:tab/>
        </w:r>
        <w:r w:rsidR="00FA2C83">
          <w:rPr>
            <w:webHidden/>
          </w:rPr>
          <w:fldChar w:fldCharType="begin"/>
        </w:r>
        <w:r w:rsidR="00FA2C83">
          <w:rPr>
            <w:webHidden/>
          </w:rPr>
          <w:instrText xml:space="preserve"> PAGEREF _Toc62730321 \h </w:instrText>
        </w:r>
        <w:r w:rsidR="00FA2C83">
          <w:rPr>
            <w:webHidden/>
          </w:rPr>
        </w:r>
        <w:r w:rsidR="00FA2C83">
          <w:rPr>
            <w:webHidden/>
          </w:rPr>
          <w:fldChar w:fldCharType="separate"/>
        </w:r>
        <w:r w:rsidR="00FA2C83">
          <w:rPr>
            <w:webHidden/>
          </w:rPr>
          <w:t>30</w:t>
        </w:r>
        <w:r w:rsidR="00FA2C83">
          <w:rPr>
            <w:webHidden/>
          </w:rPr>
          <w:fldChar w:fldCharType="end"/>
        </w:r>
      </w:hyperlink>
    </w:p>
    <w:p w14:paraId="2305711E" w14:textId="15EABA8D" w:rsidR="00FA2C83" w:rsidRDefault="006C7C56">
      <w:pPr>
        <w:pStyle w:val="TOC3"/>
        <w:rPr>
          <w:rFonts w:asciiTheme="minorHAnsi" w:eastAsiaTheme="minorEastAsia" w:hAnsiTheme="minorHAnsi" w:cstheme="minorBidi"/>
          <w:noProof/>
          <w:sz w:val="22"/>
          <w:szCs w:val="22"/>
        </w:rPr>
      </w:pPr>
      <w:hyperlink w:anchor="_Toc62730322" w:history="1">
        <w:r w:rsidR="00FA2C83" w:rsidRPr="005440E7">
          <w:rPr>
            <w:rStyle w:val="Hyperlink"/>
            <w:noProof/>
          </w:rPr>
          <w:t>(1)</w:t>
        </w:r>
        <w:r w:rsidR="00FA2C83">
          <w:rPr>
            <w:rFonts w:asciiTheme="minorHAnsi" w:eastAsiaTheme="minorEastAsia" w:hAnsiTheme="minorHAnsi" w:cstheme="minorBidi"/>
            <w:noProof/>
            <w:sz w:val="22"/>
            <w:szCs w:val="22"/>
          </w:rPr>
          <w:tab/>
        </w:r>
        <w:r w:rsidR="00FA2C83" w:rsidRPr="005440E7">
          <w:rPr>
            <w:rStyle w:val="Hyperlink"/>
            <w:rFonts w:cs="Arial"/>
            <w:noProof/>
          </w:rPr>
          <w:t>Implementing automated systems.</w:t>
        </w:r>
        <w:r w:rsidR="00FA2C83">
          <w:rPr>
            <w:noProof/>
            <w:webHidden/>
          </w:rPr>
          <w:tab/>
        </w:r>
        <w:r w:rsidR="00FA2C83">
          <w:rPr>
            <w:noProof/>
            <w:webHidden/>
          </w:rPr>
          <w:fldChar w:fldCharType="begin"/>
        </w:r>
        <w:r w:rsidR="00FA2C83">
          <w:rPr>
            <w:noProof/>
            <w:webHidden/>
          </w:rPr>
          <w:instrText xml:space="preserve"> PAGEREF _Toc62730322 \h </w:instrText>
        </w:r>
        <w:r w:rsidR="00FA2C83">
          <w:rPr>
            <w:noProof/>
            <w:webHidden/>
          </w:rPr>
        </w:r>
        <w:r w:rsidR="00FA2C83">
          <w:rPr>
            <w:noProof/>
            <w:webHidden/>
          </w:rPr>
          <w:fldChar w:fldCharType="separate"/>
        </w:r>
        <w:r w:rsidR="00FA2C83">
          <w:rPr>
            <w:noProof/>
            <w:webHidden/>
          </w:rPr>
          <w:t>31</w:t>
        </w:r>
        <w:r w:rsidR="00FA2C83">
          <w:rPr>
            <w:noProof/>
            <w:webHidden/>
          </w:rPr>
          <w:fldChar w:fldCharType="end"/>
        </w:r>
      </w:hyperlink>
    </w:p>
    <w:p w14:paraId="22D15A33" w14:textId="4C12E787" w:rsidR="00FA2C83" w:rsidRDefault="006C7C56">
      <w:pPr>
        <w:pStyle w:val="TOC3"/>
        <w:rPr>
          <w:rFonts w:asciiTheme="minorHAnsi" w:eastAsiaTheme="minorEastAsia" w:hAnsiTheme="minorHAnsi" w:cstheme="minorBidi"/>
          <w:noProof/>
          <w:sz w:val="22"/>
          <w:szCs w:val="22"/>
        </w:rPr>
      </w:pPr>
      <w:hyperlink w:anchor="_Toc62730323" w:history="1">
        <w:r w:rsidR="00FA2C83" w:rsidRPr="005440E7">
          <w:rPr>
            <w:rStyle w:val="Hyperlink"/>
            <w:noProof/>
          </w:rPr>
          <w:t>(2)</w:t>
        </w:r>
        <w:r w:rsidR="00FA2C83">
          <w:rPr>
            <w:rFonts w:asciiTheme="minorHAnsi" w:eastAsiaTheme="minorEastAsia" w:hAnsiTheme="minorHAnsi" w:cstheme="minorBidi"/>
            <w:noProof/>
            <w:sz w:val="22"/>
            <w:szCs w:val="22"/>
          </w:rPr>
          <w:tab/>
        </w:r>
        <w:r w:rsidR="00FA2C83" w:rsidRPr="005440E7">
          <w:rPr>
            <w:rStyle w:val="Hyperlink"/>
            <w:rFonts w:cs="Arial"/>
            <w:noProof/>
          </w:rPr>
          <w:t>Document electronic recordkeeping systems.</w:t>
        </w:r>
        <w:r w:rsidR="00FA2C83">
          <w:rPr>
            <w:noProof/>
            <w:webHidden/>
          </w:rPr>
          <w:tab/>
        </w:r>
        <w:r w:rsidR="00FA2C83">
          <w:rPr>
            <w:noProof/>
            <w:webHidden/>
          </w:rPr>
          <w:fldChar w:fldCharType="begin"/>
        </w:r>
        <w:r w:rsidR="00FA2C83">
          <w:rPr>
            <w:noProof/>
            <w:webHidden/>
          </w:rPr>
          <w:instrText xml:space="preserve"> PAGEREF _Toc62730323 \h </w:instrText>
        </w:r>
        <w:r w:rsidR="00FA2C83">
          <w:rPr>
            <w:noProof/>
            <w:webHidden/>
          </w:rPr>
        </w:r>
        <w:r w:rsidR="00FA2C83">
          <w:rPr>
            <w:noProof/>
            <w:webHidden/>
          </w:rPr>
          <w:fldChar w:fldCharType="separate"/>
        </w:r>
        <w:r w:rsidR="00FA2C83">
          <w:rPr>
            <w:noProof/>
            <w:webHidden/>
          </w:rPr>
          <w:t>32</w:t>
        </w:r>
        <w:r w:rsidR="00FA2C83">
          <w:rPr>
            <w:noProof/>
            <w:webHidden/>
          </w:rPr>
          <w:fldChar w:fldCharType="end"/>
        </w:r>
      </w:hyperlink>
    </w:p>
    <w:p w14:paraId="547E293F" w14:textId="5CD71BBC" w:rsidR="00FA2C83" w:rsidRDefault="006C7C56">
      <w:pPr>
        <w:pStyle w:val="TOC2"/>
        <w:rPr>
          <w:rFonts w:asciiTheme="minorHAnsi" w:eastAsiaTheme="minorEastAsia" w:hAnsiTheme="minorHAnsi" w:cstheme="minorBidi"/>
          <w:sz w:val="22"/>
          <w:szCs w:val="22"/>
        </w:rPr>
      </w:pPr>
      <w:hyperlink w:anchor="_Toc62730324" w:history="1">
        <w:r w:rsidR="00FA2C83" w:rsidRPr="005440E7">
          <w:rPr>
            <w:rStyle w:val="Hyperlink"/>
          </w:rPr>
          <w:t>E.</w:t>
        </w:r>
        <w:r w:rsidR="00FA2C83">
          <w:rPr>
            <w:rFonts w:asciiTheme="minorHAnsi" w:eastAsiaTheme="minorEastAsia" w:hAnsiTheme="minorHAnsi" w:cstheme="minorBidi"/>
            <w:sz w:val="22"/>
            <w:szCs w:val="22"/>
          </w:rPr>
          <w:tab/>
        </w:r>
        <w:r w:rsidR="00FA2C83" w:rsidRPr="005440E7">
          <w:rPr>
            <w:rStyle w:val="Hyperlink"/>
            <w:rFonts w:cs="Arial"/>
          </w:rPr>
          <w:t>Electronic communications as public records.</w:t>
        </w:r>
        <w:r w:rsidR="00FA2C83">
          <w:rPr>
            <w:webHidden/>
          </w:rPr>
          <w:tab/>
        </w:r>
        <w:r w:rsidR="00FA2C83">
          <w:rPr>
            <w:webHidden/>
          </w:rPr>
          <w:fldChar w:fldCharType="begin"/>
        </w:r>
        <w:r w:rsidR="00FA2C83">
          <w:rPr>
            <w:webHidden/>
          </w:rPr>
          <w:instrText xml:space="preserve"> PAGEREF _Toc62730324 \h </w:instrText>
        </w:r>
        <w:r w:rsidR="00FA2C83">
          <w:rPr>
            <w:webHidden/>
          </w:rPr>
        </w:r>
        <w:r w:rsidR="00FA2C83">
          <w:rPr>
            <w:webHidden/>
          </w:rPr>
          <w:fldChar w:fldCharType="separate"/>
        </w:r>
        <w:r w:rsidR="00FA2C83">
          <w:rPr>
            <w:webHidden/>
          </w:rPr>
          <w:t>32</w:t>
        </w:r>
        <w:r w:rsidR="00FA2C83">
          <w:rPr>
            <w:webHidden/>
          </w:rPr>
          <w:fldChar w:fldCharType="end"/>
        </w:r>
      </w:hyperlink>
    </w:p>
    <w:p w14:paraId="0701441C" w14:textId="72FA038F" w:rsidR="00FA2C83" w:rsidRDefault="006C7C56">
      <w:pPr>
        <w:pStyle w:val="TOC3"/>
        <w:rPr>
          <w:rFonts w:asciiTheme="minorHAnsi" w:eastAsiaTheme="minorEastAsia" w:hAnsiTheme="minorHAnsi" w:cstheme="minorBidi"/>
          <w:noProof/>
          <w:sz w:val="22"/>
          <w:szCs w:val="22"/>
        </w:rPr>
      </w:pPr>
      <w:hyperlink w:anchor="_Toc62730325" w:history="1">
        <w:r w:rsidR="00FA2C83" w:rsidRPr="005440E7">
          <w:rPr>
            <w:rStyle w:val="Hyperlink"/>
            <w:noProof/>
          </w:rPr>
          <w:t>(1)</w:t>
        </w:r>
        <w:r w:rsidR="00FA2C83">
          <w:rPr>
            <w:rFonts w:asciiTheme="minorHAnsi" w:eastAsiaTheme="minorEastAsia" w:hAnsiTheme="minorHAnsi" w:cstheme="minorBidi"/>
            <w:noProof/>
            <w:sz w:val="22"/>
            <w:szCs w:val="22"/>
          </w:rPr>
          <w:tab/>
        </w:r>
        <w:r w:rsidR="00FA2C83" w:rsidRPr="005440E7">
          <w:rPr>
            <w:rStyle w:val="Hyperlink"/>
            <w:rFonts w:cs="Arial"/>
            <w:noProof/>
          </w:rPr>
          <w:t>Email.</w:t>
        </w:r>
        <w:r w:rsidR="00FA2C83">
          <w:rPr>
            <w:noProof/>
            <w:webHidden/>
          </w:rPr>
          <w:tab/>
        </w:r>
        <w:r w:rsidR="00FA2C83">
          <w:rPr>
            <w:noProof/>
            <w:webHidden/>
          </w:rPr>
          <w:fldChar w:fldCharType="begin"/>
        </w:r>
        <w:r w:rsidR="00FA2C83">
          <w:rPr>
            <w:noProof/>
            <w:webHidden/>
          </w:rPr>
          <w:instrText xml:space="preserve"> PAGEREF _Toc62730325 \h </w:instrText>
        </w:r>
        <w:r w:rsidR="00FA2C83">
          <w:rPr>
            <w:noProof/>
            <w:webHidden/>
          </w:rPr>
        </w:r>
        <w:r w:rsidR="00FA2C83">
          <w:rPr>
            <w:noProof/>
            <w:webHidden/>
          </w:rPr>
          <w:fldChar w:fldCharType="separate"/>
        </w:r>
        <w:r w:rsidR="00FA2C83">
          <w:rPr>
            <w:noProof/>
            <w:webHidden/>
          </w:rPr>
          <w:t>32</w:t>
        </w:r>
        <w:r w:rsidR="00FA2C83">
          <w:rPr>
            <w:noProof/>
            <w:webHidden/>
          </w:rPr>
          <w:fldChar w:fldCharType="end"/>
        </w:r>
      </w:hyperlink>
    </w:p>
    <w:p w14:paraId="569EA111" w14:textId="7C0FE23D" w:rsidR="00FA2C83" w:rsidRDefault="006C7C56">
      <w:pPr>
        <w:pStyle w:val="TOC3"/>
        <w:rPr>
          <w:rFonts w:asciiTheme="minorHAnsi" w:eastAsiaTheme="minorEastAsia" w:hAnsiTheme="minorHAnsi" w:cstheme="minorBidi"/>
          <w:noProof/>
          <w:sz w:val="22"/>
          <w:szCs w:val="22"/>
        </w:rPr>
      </w:pPr>
      <w:hyperlink w:anchor="_Toc62730326" w:history="1">
        <w:r w:rsidR="00FA2C83" w:rsidRPr="005440E7">
          <w:rPr>
            <w:rStyle w:val="Hyperlink"/>
            <w:rFonts w:cs="Arial"/>
            <w:noProof/>
          </w:rPr>
          <w:t>(2)</w:t>
        </w:r>
        <w:r w:rsidR="00FA2C83">
          <w:rPr>
            <w:rFonts w:asciiTheme="minorHAnsi" w:eastAsiaTheme="minorEastAsia" w:hAnsiTheme="minorHAnsi" w:cstheme="minorBidi"/>
            <w:noProof/>
            <w:sz w:val="22"/>
            <w:szCs w:val="22"/>
          </w:rPr>
          <w:tab/>
        </w:r>
        <w:r w:rsidR="00FA2C83" w:rsidRPr="005440E7">
          <w:rPr>
            <w:rStyle w:val="Hyperlink"/>
            <w:rFonts w:cs="Arial"/>
            <w:noProof/>
          </w:rPr>
          <w:t>Social media.</w:t>
        </w:r>
        <w:r w:rsidR="00FA2C83">
          <w:rPr>
            <w:noProof/>
            <w:webHidden/>
          </w:rPr>
          <w:tab/>
        </w:r>
        <w:r w:rsidR="00FA2C83">
          <w:rPr>
            <w:noProof/>
            <w:webHidden/>
          </w:rPr>
          <w:fldChar w:fldCharType="begin"/>
        </w:r>
        <w:r w:rsidR="00FA2C83">
          <w:rPr>
            <w:noProof/>
            <w:webHidden/>
          </w:rPr>
          <w:instrText xml:space="preserve"> PAGEREF _Toc62730326 \h </w:instrText>
        </w:r>
        <w:r w:rsidR="00FA2C83">
          <w:rPr>
            <w:noProof/>
            <w:webHidden/>
          </w:rPr>
        </w:r>
        <w:r w:rsidR="00FA2C83">
          <w:rPr>
            <w:noProof/>
            <w:webHidden/>
          </w:rPr>
          <w:fldChar w:fldCharType="separate"/>
        </w:r>
        <w:r w:rsidR="00FA2C83">
          <w:rPr>
            <w:noProof/>
            <w:webHidden/>
          </w:rPr>
          <w:t>35</w:t>
        </w:r>
        <w:r w:rsidR="00FA2C83">
          <w:rPr>
            <w:noProof/>
            <w:webHidden/>
          </w:rPr>
          <w:fldChar w:fldCharType="end"/>
        </w:r>
      </w:hyperlink>
    </w:p>
    <w:p w14:paraId="1E95DA2D" w14:textId="0A757FDC" w:rsidR="00FA2C83" w:rsidRDefault="006C7C56">
      <w:pPr>
        <w:pStyle w:val="TOC2"/>
        <w:rPr>
          <w:rFonts w:asciiTheme="minorHAnsi" w:eastAsiaTheme="minorEastAsia" w:hAnsiTheme="minorHAnsi" w:cstheme="minorBidi"/>
          <w:sz w:val="22"/>
          <w:szCs w:val="22"/>
        </w:rPr>
      </w:pPr>
      <w:hyperlink w:anchor="_Toc62730327" w:history="1">
        <w:r w:rsidR="00FA2C83" w:rsidRPr="005440E7">
          <w:rPr>
            <w:rStyle w:val="Hyperlink"/>
          </w:rPr>
          <w:t>F.</w:t>
        </w:r>
        <w:r w:rsidR="00FA2C83">
          <w:rPr>
            <w:rFonts w:asciiTheme="minorHAnsi" w:eastAsiaTheme="minorEastAsia" w:hAnsiTheme="minorHAnsi" w:cstheme="minorBidi"/>
            <w:sz w:val="22"/>
            <w:szCs w:val="22"/>
          </w:rPr>
          <w:tab/>
        </w:r>
        <w:r w:rsidR="00FA2C83" w:rsidRPr="005440E7">
          <w:rPr>
            <w:rStyle w:val="Hyperlink"/>
            <w:rFonts w:cs="Arial"/>
          </w:rPr>
          <w:t>Storage and maintenance of electronic records and media.</w:t>
        </w:r>
        <w:r w:rsidR="00FA2C83">
          <w:rPr>
            <w:webHidden/>
          </w:rPr>
          <w:tab/>
        </w:r>
        <w:r w:rsidR="00FA2C83">
          <w:rPr>
            <w:webHidden/>
          </w:rPr>
          <w:fldChar w:fldCharType="begin"/>
        </w:r>
        <w:r w:rsidR="00FA2C83">
          <w:rPr>
            <w:webHidden/>
          </w:rPr>
          <w:instrText xml:space="preserve"> PAGEREF _Toc62730327 \h </w:instrText>
        </w:r>
        <w:r w:rsidR="00FA2C83">
          <w:rPr>
            <w:webHidden/>
          </w:rPr>
        </w:r>
        <w:r w:rsidR="00FA2C83">
          <w:rPr>
            <w:webHidden/>
          </w:rPr>
          <w:fldChar w:fldCharType="separate"/>
        </w:r>
        <w:r w:rsidR="00FA2C83">
          <w:rPr>
            <w:webHidden/>
          </w:rPr>
          <w:t>36</w:t>
        </w:r>
        <w:r w:rsidR="00FA2C83">
          <w:rPr>
            <w:webHidden/>
          </w:rPr>
          <w:fldChar w:fldCharType="end"/>
        </w:r>
      </w:hyperlink>
    </w:p>
    <w:p w14:paraId="75DFB162" w14:textId="01DB2C0D" w:rsidR="00FA2C83" w:rsidRDefault="006C7C56">
      <w:pPr>
        <w:pStyle w:val="TOC3"/>
        <w:rPr>
          <w:rFonts w:asciiTheme="minorHAnsi" w:eastAsiaTheme="minorEastAsia" w:hAnsiTheme="minorHAnsi" w:cstheme="minorBidi"/>
          <w:noProof/>
          <w:sz w:val="22"/>
          <w:szCs w:val="22"/>
        </w:rPr>
      </w:pPr>
      <w:hyperlink w:anchor="_Toc62730328" w:history="1">
        <w:r w:rsidR="00FA2C83" w:rsidRPr="005440E7">
          <w:rPr>
            <w:rStyle w:val="Hyperlink"/>
            <w:rFonts w:cs="Arial"/>
            <w:noProof/>
          </w:rPr>
          <w:t>(1)</w:t>
        </w:r>
        <w:r w:rsidR="00FA2C83">
          <w:rPr>
            <w:rFonts w:asciiTheme="minorHAnsi" w:eastAsiaTheme="minorEastAsia" w:hAnsiTheme="minorHAnsi" w:cstheme="minorBidi"/>
            <w:noProof/>
            <w:sz w:val="22"/>
            <w:szCs w:val="22"/>
          </w:rPr>
          <w:tab/>
        </w:r>
        <w:r w:rsidR="00FA2C83" w:rsidRPr="005440E7">
          <w:rPr>
            <w:rStyle w:val="Hyperlink"/>
            <w:rFonts w:cs="Arial"/>
            <w:noProof/>
          </w:rPr>
          <w:t>Electronic storage media maintenance.</w:t>
        </w:r>
        <w:r w:rsidR="00FA2C83">
          <w:rPr>
            <w:noProof/>
            <w:webHidden/>
          </w:rPr>
          <w:tab/>
        </w:r>
        <w:r w:rsidR="00FA2C83">
          <w:rPr>
            <w:noProof/>
            <w:webHidden/>
          </w:rPr>
          <w:fldChar w:fldCharType="begin"/>
        </w:r>
        <w:r w:rsidR="00FA2C83">
          <w:rPr>
            <w:noProof/>
            <w:webHidden/>
          </w:rPr>
          <w:instrText xml:space="preserve"> PAGEREF _Toc62730328 \h </w:instrText>
        </w:r>
        <w:r w:rsidR="00FA2C83">
          <w:rPr>
            <w:noProof/>
            <w:webHidden/>
          </w:rPr>
        </w:r>
        <w:r w:rsidR="00FA2C83">
          <w:rPr>
            <w:noProof/>
            <w:webHidden/>
          </w:rPr>
          <w:fldChar w:fldCharType="separate"/>
        </w:r>
        <w:r w:rsidR="00FA2C83">
          <w:rPr>
            <w:noProof/>
            <w:webHidden/>
          </w:rPr>
          <w:t>36</w:t>
        </w:r>
        <w:r w:rsidR="00FA2C83">
          <w:rPr>
            <w:noProof/>
            <w:webHidden/>
          </w:rPr>
          <w:fldChar w:fldCharType="end"/>
        </w:r>
      </w:hyperlink>
    </w:p>
    <w:p w14:paraId="21A4EFEB" w14:textId="233548E0" w:rsidR="00FA2C83" w:rsidRDefault="006C7C56">
      <w:pPr>
        <w:pStyle w:val="TOC3"/>
        <w:rPr>
          <w:rFonts w:asciiTheme="minorHAnsi" w:eastAsiaTheme="minorEastAsia" w:hAnsiTheme="minorHAnsi" w:cstheme="minorBidi"/>
          <w:noProof/>
          <w:sz w:val="22"/>
          <w:szCs w:val="22"/>
        </w:rPr>
      </w:pPr>
      <w:hyperlink w:anchor="_Toc62730329" w:history="1">
        <w:r w:rsidR="00FA2C83" w:rsidRPr="005440E7">
          <w:rPr>
            <w:rStyle w:val="Hyperlink"/>
            <w:noProof/>
          </w:rPr>
          <w:t>(2)</w:t>
        </w:r>
        <w:r w:rsidR="00FA2C83">
          <w:rPr>
            <w:rFonts w:asciiTheme="minorHAnsi" w:eastAsiaTheme="minorEastAsia" w:hAnsiTheme="minorHAnsi" w:cstheme="minorBidi"/>
            <w:noProof/>
            <w:sz w:val="22"/>
            <w:szCs w:val="22"/>
          </w:rPr>
          <w:tab/>
        </w:r>
        <w:r w:rsidR="00FA2C83" w:rsidRPr="005440E7">
          <w:rPr>
            <w:rStyle w:val="Hyperlink"/>
            <w:rFonts w:cs="Arial"/>
            <w:noProof/>
          </w:rPr>
          <w:t>Environmental controls.</w:t>
        </w:r>
        <w:r w:rsidR="00FA2C83">
          <w:rPr>
            <w:noProof/>
            <w:webHidden/>
          </w:rPr>
          <w:tab/>
        </w:r>
        <w:r w:rsidR="00FA2C83">
          <w:rPr>
            <w:noProof/>
            <w:webHidden/>
          </w:rPr>
          <w:fldChar w:fldCharType="begin"/>
        </w:r>
        <w:r w:rsidR="00FA2C83">
          <w:rPr>
            <w:noProof/>
            <w:webHidden/>
          </w:rPr>
          <w:instrText xml:space="preserve"> PAGEREF _Toc62730329 \h </w:instrText>
        </w:r>
        <w:r w:rsidR="00FA2C83">
          <w:rPr>
            <w:noProof/>
            <w:webHidden/>
          </w:rPr>
        </w:r>
        <w:r w:rsidR="00FA2C83">
          <w:rPr>
            <w:noProof/>
            <w:webHidden/>
          </w:rPr>
          <w:fldChar w:fldCharType="separate"/>
        </w:r>
        <w:r w:rsidR="00FA2C83">
          <w:rPr>
            <w:noProof/>
            <w:webHidden/>
          </w:rPr>
          <w:t>37</w:t>
        </w:r>
        <w:r w:rsidR="00FA2C83">
          <w:rPr>
            <w:noProof/>
            <w:webHidden/>
          </w:rPr>
          <w:fldChar w:fldCharType="end"/>
        </w:r>
      </w:hyperlink>
    </w:p>
    <w:p w14:paraId="4F94D2D3" w14:textId="0F13757E" w:rsidR="00FA2C83" w:rsidRDefault="006C7C56">
      <w:pPr>
        <w:pStyle w:val="TOC3"/>
        <w:rPr>
          <w:rFonts w:asciiTheme="minorHAnsi" w:eastAsiaTheme="minorEastAsia" w:hAnsiTheme="minorHAnsi" w:cstheme="minorBidi"/>
          <w:noProof/>
          <w:sz w:val="22"/>
          <w:szCs w:val="22"/>
        </w:rPr>
      </w:pPr>
      <w:hyperlink w:anchor="_Toc62730330" w:history="1">
        <w:r w:rsidR="00FA2C83" w:rsidRPr="005440E7">
          <w:rPr>
            <w:rStyle w:val="Hyperlink"/>
            <w:noProof/>
          </w:rPr>
          <w:t>(3)</w:t>
        </w:r>
        <w:r w:rsidR="00FA2C83">
          <w:rPr>
            <w:rFonts w:asciiTheme="minorHAnsi" w:eastAsiaTheme="minorEastAsia" w:hAnsiTheme="minorHAnsi" w:cstheme="minorBidi"/>
            <w:noProof/>
            <w:sz w:val="22"/>
            <w:szCs w:val="22"/>
          </w:rPr>
          <w:tab/>
        </w:r>
        <w:r w:rsidR="00FA2C83" w:rsidRPr="005440E7">
          <w:rPr>
            <w:rStyle w:val="Hyperlink"/>
            <w:rFonts w:cs="Arial"/>
            <w:noProof/>
          </w:rPr>
          <w:t>Selecting storage media.</w:t>
        </w:r>
        <w:r w:rsidR="00FA2C83">
          <w:rPr>
            <w:noProof/>
            <w:webHidden/>
          </w:rPr>
          <w:tab/>
        </w:r>
        <w:r w:rsidR="00FA2C83">
          <w:rPr>
            <w:noProof/>
            <w:webHidden/>
          </w:rPr>
          <w:fldChar w:fldCharType="begin"/>
        </w:r>
        <w:r w:rsidR="00FA2C83">
          <w:rPr>
            <w:noProof/>
            <w:webHidden/>
          </w:rPr>
          <w:instrText xml:space="preserve"> PAGEREF _Toc62730330 \h </w:instrText>
        </w:r>
        <w:r w:rsidR="00FA2C83">
          <w:rPr>
            <w:noProof/>
            <w:webHidden/>
          </w:rPr>
        </w:r>
        <w:r w:rsidR="00FA2C83">
          <w:rPr>
            <w:noProof/>
            <w:webHidden/>
          </w:rPr>
          <w:fldChar w:fldCharType="separate"/>
        </w:r>
        <w:r w:rsidR="00FA2C83">
          <w:rPr>
            <w:noProof/>
            <w:webHidden/>
          </w:rPr>
          <w:t>37</w:t>
        </w:r>
        <w:r w:rsidR="00FA2C83">
          <w:rPr>
            <w:noProof/>
            <w:webHidden/>
          </w:rPr>
          <w:fldChar w:fldCharType="end"/>
        </w:r>
      </w:hyperlink>
    </w:p>
    <w:p w14:paraId="1B68DB4C" w14:textId="3C90BF4D" w:rsidR="00FA2C83" w:rsidRDefault="006C7C56">
      <w:pPr>
        <w:pStyle w:val="TOC3"/>
        <w:rPr>
          <w:rFonts w:asciiTheme="minorHAnsi" w:eastAsiaTheme="minorEastAsia" w:hAnsiTheme="minorHAnsi" w:cstheme="minorBidi"/>
          <w:noProof/>
          <w:sz w:val="22"/>
          <w:szCs w:val="22"/>
        </w:rPr>
      </w:pPr>
      <w:hyperlink w:anchor="_Toc62730331" w:history="1">
        <w:r w:rsidR="00FA2C83" w:rsidRPr="005440E7">
          <w:rPr>
            <w:rStyle w:val="Hyperlink"/>
            <w:noProof/>
          </w:rPr>
          <w:t>(4)</w:t>
        </w:r>
        <w:r w:rsidR="00FA2C83">
          <w:rPr>
            <w:rFonts w:asciiTheme="minorHAnsi" w:eastAsiaTheme="minorEastAsia" w:hAnsiTheme="minorHAnsi" w:cstheme="minorBidi"/>
            <w:noProof/>
            <w:sz w:val="22"/>
            <w:szCs w:val="22"/>
          </w:rPr>
          <w:tab/>
        </w:r>
        <w:r w:rsidR="00FA2C83" w:rsidRPr="005440E7">
          <w:rPr>
            <w:rStyle w:val="Hyperlink"/>
            <w:rFonts w:cs="Arial"/>
            <w:noProof/>
          </w:rPr>
          <w:t>Using CDs and DVDs for storage.</w:t>
        </w:r>
        <w:r w:rsidR="00FA2C83">
          <w:rPr>
            <w:noProof/>
            <w:webHidden/>
          </w:rPr>
          <w:tab/>
        </w:r>
        <w:r w:rsidR="00FA2C83">
          <w:rPr>
            <w:noProof/>
            <w:webHidden/>
          </w:rPr>
          <w:fldChar w:fldCharType="begin"/>
        </w:r>
        <w:r w:rsidR="00FA2C83">
          <w:rPr>
            <w:noProof/>
            <w:webHidden/>
          </w:rPr>
          <w:instrText xml:space="preserve"> PAGEREF _Toc62730331 \h </w:instrText>
        </w:r>
        <w:r w:rsidR="00FA2C83">
          <w:rPr>
            <w:noProof/>
            <w:webHidden/>
          </w:rPr>
        </w:r>
        <w:r w:rsidR="00FA2C83">
          <w:rPr>
            <w:noProof/>
            <w:webHidden/>
          </w:rPr>
          <w:fldChar w:fldCharType="separate"/>
        </w:r>
        <w:r w:rsidR="00FA2C83">
          <w:rPr>
            <w:noProof/>
            <w:webHidden/>
          </w:rPr>
          <w:t>38</w:t>
        </w:r>
        <w:r w:rsidR="00FA2C83">
          <w:rPr>
            <w:noProof/>
            <w:webHidden/>
          </w:rPr>
          <w:fldChar w:fldCharType="end"/>
        </w:r>
      </w:hyperlink>
    </w:p>
    <w:p w14:paraId="20B1A2A4" w14:textId="24A2A90C" w:rsidR="00FA2C83" w:rsidRDefault="006C7C56">
      <w:pPr>
        <w:pStyle w:val="TOC3"/>
        <w:rPr>
          <w:rFonts w:asciiTheme="minorHAnsi" w:eastAsiaTheme="minorEastAsia" w:hAnsiTheme="minorHAnsi" w:cstheme="minorBidi"/>
          <w:noProof/>
          <w:sz w:val="22"/>
          <w:szCs w:val="22"/>
        </w:rPr>
      </w:pPr>
      <w:hyperlink w:anchor="_Toc62730332" w:history="1">
        <w:r w:rsidR="00FA2C83" w:rsidRPr="005440E7">
          <w:rPr>
            <w:rStyle w:val="Hyperlink"/>
            <w:noProof/>
          </w:rPr>
          <w:t>(5)</w:t>
        </w:r>
        <w:r w:rsidR="00FA2C83">
          <w:rPr>
            <w:rFonts w:asciiTheme="minorHAnsi" w:eastAsiaTheme="minorEastAsia" w:hAnsiTheme="minorHAnsi" w:cstheme="minorBidi"/>
            <w:noProof/>
            <w:sz w:val="22"/>
            <w:szCs w:val="22"/>
          </w:rPr>
          <w:tab/>
        </w:r>
        <w:r w:rsidR="00FA2C83" w:rsidRPr="005440E7">
          <w:rPr>
            <w:rStyle w:val="Hyperlink"/>
            <w:rFonts w:cs="Arial"/>
            <w:noProof/>
          </w:rPr>
          <w:t>Media conversion.</w:t>
        </w:r>
        <w:r w:rsidR="00FA2C83">
          <w:rPr>
            <w:noProof/>
            <w:webHidden/>
          </w:rPr>
          <w:tab/>
        </w:r>
        <w:r w:rsidR="00FA2C83">
          <w:rPr>
            <w:noProof/>
            <w:webHidden/>
          </w:rPr>
          <w:fldChar w:fldCharType="begin"/>
        </w:r>
        <w:r w:rsidR="00FA2C83">
          <w:rPr>
            <w:noProof/>
            <w:webHidden/>
          </w:rPr>
          <w:instrText xml:space="preserve"> PAGEREF _Toc62730332 \h </w:instrText>
        </w:r>
        <w:r w:rsidR="00FA2C83">
          <w:rPr>
            <w:noProof/>
            <w:webHidden/>
          </w:rPr>
        </w:r>
        <w:r w:rsidR="00FA2C83">
          <w:rPr>
            <w:noProof/>
            <w:webHidden/>
          </w:rPr>
          <w:fldChar w:fldCharType="separate"/>
        </w:r>
        <w:r w:rsidR="00FA2C83">
          <w:rPr>
            <w:noProof/>
            <w:webHidden/>
          </w:rPr>
          <w:t>38</w:t>
        </w:r>
        <w:r w:rsidR="00FA2C83">
          <w:rPr>
            <w:noProof/>
            <w:webHidden/>
          </w:rPr>
          <w:fldChar w:fldCharType="end"/>
        </w:r>
      </w:hyperlink>
    </w:p>
    <w:p w14:paraId="59B9319D" w14:textId="0B57E2D1" w:rsidR="00FA2C83" w:rsidRDefault="006C7C56">
      <w:pPr>
        <w:pStyle w:val="TOC3"/>
        <w:rPr>
          <w:rFonts w:asciiTheme="minorHAnsi" w:eastAsiaTheme="minorEastAsia" w:hAnsiTheme="minorHAnsi" w:cstheme="minorBidi"/>
          <w:noProof/>
          <w:sz w:val="22"/>
          <w:szCs w:val="22"/>
        </w:rPr>
      </w:pPr>
      <w:hyperlink w:anchor="_Toc62730333" w:history="1">
        <w:r w:rsidR="00FA2C83" w:rsidRPr="005440E7">
          <w:rPr>
            <w:rStyle w:val="Hyperlink"/>
            <w:noProof/>
          </w:rPr>
          <w:t>(6)</w:t>
        </w:r>
        <w:r w:rsidR="00FA2C83">
          <w:rPr>
            <w:rFonts w:asciiTheme="minorHAnsi" w:eastAsiaTheme="minorEastAsia" w:hAnsiTheme="minorHAnsi" w:cstheme="minorBidi"/>
            <w:noProof/>
            <w:sz w:val="22"/>
            <w:szCs w:val="22"/>
          </w:rPr>
          <w:tab/>
        </w:r>
        <w:r w:rsidR="00FA2C83" w:rsidRPr="005440E7">
          <w:rPr>
            <w:rStyle w:val="Hyperlink"/>
            <w:rFonts w:cs="Arial"/>
            <w:noProof/>
          </w:rPr>
          <w:t>Cloud computing.</w:t>
        </w:r>
        <w:r w:rsidR="00FA2C83">
          <w:rPr>
            <w:noProof/>
            <w:webHidden/>
          </w:rPr>
          <w:tab/>
        </w:r>
        <w:r w:rsidR="00FA2C83">
          <w:rPr>
            <w:noProof/>
            <w:webHidden/>
          </w:rPr>
          <w:fldChar w:fldCharType="begin"/>
        </w:r>
        <w:r w:rsidR="00FA2C83">
          <w:rPr>
            <w:noProof/>
            <w:webHidden/>
          </w:rPr>
          <w:instrText xml:space="preserve"> PAGEREF _Toc62730333 \h </w:instrText>
        </w:r>
        <w:r w:rsidR="00FA2C83">
          <w:rPr>
            <w:noProof/>
            <w:webHidden/>
          </w:rPr>
        </w:r>
        <w:r w:rsidR="00FA2C83">
          <w:rPr>
            <w:noProof/>
            <w:webHidden/>
          </w:rPr>
          <w:fldChar w:fldCharType="separate"/>
        </w:r>
        <w:r w:rsidR="00FA2C83">
          <w:rPr>
            <w:noProof/>
            <w:webHidden/>
          </w:rPr>
          <w:t>38</w:t>
        </w:r>
        <w:r w:rsidR="00FA2C83">
          <w:rPr>
            <w:noProof/>
            <w:webHidden/>
          </w:rPr>
          <w:fldChar w:fldCharType="end"/>
        </w:r>
      </w:hyperlink>
    </w:p>
    <w:p w14:paraId="30B12B2E" w14:textId="1B413DFA" w:rsidR="00FA2C83" w:rsidRDefault="006C7C56">
      <w:pPr>
        <w:pStyle w:val="TOC2"/>
        <w:rPr>
          <w:rFonts w:asciiTheme="minorHAnsi" w:eastAsiaTheme="minorEastAsia" w:hAnsiTheme="minorHAnsi" w:cstheme="minorBidi"/>
          <w:sz w:val="22"/>
          <w:szCs w:val="22"/>
        </w:rPr>
      </w:pPr>
      <w:hyperlink w:anchor="_Toc62730334" w:history="1">
        <w:r w:rsidR="00FA2C83" w:rsidRPr="005440E7">
          <w:rPr>
            <w:rStyle w:val="Hyperlink"/>
            <w:rFonts w:cs="Arial"/>
          </w:rPr>
          <w:t>G.</w:t>
        </w:r>
        <w:r w:rsidR="00FA2C83">
          <w:rPr>
            <w:rFonts w:asciiTheme="minorHAnsi" w:eastAsiaTheme="minorEastAsia" w:hAnsiTheme="minorHAnsi" w:cstheme="minorBidi"/>
            <w:sz w:val="22"/>
            <w:szCs w:val="22"/>
          </w:rPr>
          <w:tab/>
        </w:r>
        <w:r w:rsidR="00FA2C83" w:rsidRPr="005440E7">
          <w:rPr>
            <w:rStyle w:val="Hyperlink"/>
            <w:rFonts w:cs="Arial"/>
          </w:rPr>
          <w:t>Electronic records backup for disaster recovery.</w:t>
        </w:r>
        <w:r w:rsidR="00FA2C83">
          <w:rPr>
            <w:webHidden/>
          </w:rPr>
          <w:tab/>
        </w:r>
        <w:r w:rsidR="00FA2C83">
          <w:rPr>
            <w:webHidden/>
          </w:rPr>
          <w:fldChar w:fldCharType="begin"/>
        </w:r>
        <w:r w:rsidR="00FA2C83">
          <w:rPr>
            <w:webHidden/>
          </w:rPr>
          <w:instrText xml:space="preserve"> PAGEREF _Toc62730334 \h </w:instrText>
        </w:r>
        <w:r w:rsidR="00FA2C83">
          <w:rPr>
            <w:webHidden/>
          </w:rPr>
        </w:r>
        <w:r w:rsidR="00FA2C83">
          <w:rPr>
            <w:webHidden/>
          </w:rPr>
          <w:fldChar w:fldCharType="separate"/>
        </w:r>
        <w:r w:rsidR="00FA2C83">
          <w:rPr>
            <w:webHidden/>
          </w:rPr>
          <w:t>39</w:t>
        </w:r>
        <w:r w:rsidR="00FA2C83">
          <w:rPr>
            <w:webHidden/>
          </w:rPr>
          <w:fldChar w:fldCharType="end"/>
        </w:r>
      </w:hyperlink>
    </w:p>
    <w:p w14:paraId="17D240B5" w14:textId="7FEB6270" w:rsidR="00FA2C83" w:rsidRDefault="006C7C56">
      <w:pPr>
        <w:pStyle w:val="TOC2"/>
        <w:rPr>
          <w:rFonts w:asciiTheme="minorHAnsi" w:eastAsiaTheme="minorEastAsia" w:hAnsiTheme="minorHAnsi" w:cstheme="minorBidi"/>
          <w:sz w:val="22"/>
          <w:szCs w:val="22"/>
        </w:rPr>
      </w:pPr>
      <w:hyperlink w:anchor="_Toc62730335" w:history="1">
        <w:r w:rsidR="00FA2C83" w:rsidRPr="005440E7">
          <w:rPr>
            <w:rStyle w:val="Hyperlink"/>
            <w:rFonts w:cs="Arial"/>
          </w:rPr>
          <w:t>H.</w:t>
        </w:r>
        <w:r w:rsidR="00FA2C83">
          <w:rPr>
            <w:rFonts w:asciiTheme="minorHAnsi" w:eastAsiaTheme="minorEastAsia" w:hAnsiTheme="minorHAnsi" w:cstheme="minorBidi"/>
            <w:sz w:val="22"/>
            <w:szCs w:val="22"/>
          </w:rPr>
          <w:tab/>
        </w:r>
        <w:r w:rsidR="00FA2C83" w:rsidRPr="005440E7">
          <w:rPr>
            <w:rStyle w:val="Hyperlink"/>
            <w:rFonts w:cs="Arial"/>
          </w:rPr>
          <w:t>E-Discovery.</w:t>
        </w:r>
        <w:r w:rsidR="00FA2C83">
          <w:rPr>
            <w:webHidden/>
          </w:rPr>
          <w:tab/>
        </w:r>
        <w:r w:rsidR="00FA2C83">
          <w:rPr>
            <w:webHidden/>
          </w:rPr>
          <w:fldChar w:fldCharType="begin"/>
        </w:r>
        <w:r w:rsidR="00FA2C83">
          <w:rPr>
            <w:webHidden/>
          </w:rPr>
          <w:instrText xml:space="preserve"> PAGEREF _Toc62730335 \h </w:instrText>
        </w:r>
        <w:r w:rsidR="00FA2C83">
          <w:rPr>
            <w:webHidden/>
          </w:rPr>
        </w:r>
        <w:r w:rsidR="00FA2C83">
          <w:rPr>
            <w:webHidden/>
          </w:rPr>
          <w:fldChar w:fldCharType="separate"/>
        </w:r>
        <w:r w:rsidR="00FA2C83">
          <w:rPr>
            <w:webHidden/>
          </w:rPr>
          <w:t>40</w:t>
        </w:r>
        <w:r w:rsidR="00FA2C83">
          <w:rPr>
            <w:webHidden/>
          </w:rPr>
          <w:fldChar w:fldCharType="end"/>
        </w:r>
      </w:hyperlink>
    </w:p>
    <w:p w14:paraId="78090DAF" w14:textId="3B08677E" w:rsidR="00FA2C83" w:rsidRDefault="006C7C56">
      <w:pPr>
        <w:pStyle w:val="TOC2"/>
        <w:rPr>
          <w:rFonts w:asciiTheme="minorHAnsi" w:eastAsiaTheme="minorEastAsia" w:hAnsiTheme="minorHAnsi" w:cstheme="minorBidi"/>
          <w:sz w:val="22"/>
          <w:szCs w:val="22"/>
        </w:rPr>
      </w:pPr>
      <w:hyperlink w:anchor="_Toc62730336" w:history="1">
        <w:r w:rsidR="00FA2C83" w:rsidRPr="005440E7">
          <w:rPr>
            <w:rStyle w:val="Hyperlink"/>
            <w:rFonts w:cs="Arial"/>
          </w:rPr>
          <w:t>I.</w:t>
        </w:r>
        <w:r w:rsidR="00FA2C83">
          <w:rPr>
            <w:rFonts w:asciiTheme="minorHAnsi" w:eastAsiaTheme="minorEastAsia" w:hAnsiTheme="minorHAnsi" w:cstheme="minorBidi"/>
            <w:sz w:val="22"/>
            <w:szCs w:val="22"/>
          </w:rPr>
          <w:tab/>
        </w:r>
        <w:r w:rsidR="00FA2C83" w:rsidRPr="005440E7">
          <w:rPr>
            <w:rStyle w:val="Hyperlink"/>
            <w:rFonts w:cs="Arial"/>
          </w:rPr>
          <w:t>Essential characteristics of electronic records and legal admissibility.</w:t>
        </w:r>
        <w:r w:rsidR="00FA2C83">
          <w:rPr>
            <w:webHidden/>
          </w:rPr>
          <w:tab/>
        </w:r>
        <w:r w:rsidR="00FA2C83">
          <w:rPr>
            <w:webHidden/>
          </w:rPr>
          <w:fldChar w:fldCharType="begin"/>
        </w:r>
        <w:r w:rsidR="00FA2C83">
          <w:rPr>
            <w:webHidden/>
          </w:rPr>
          <w:instrText xml:space="preserve"> PAGEREF _Toc62730336 \h </w:instrText>
        </w:r>
        <w:r w:rsidR="00FA2C83">
          <w:rPr>
            <w:webHidden/>
          </w:rPr>
        </w:r>
        <w:r w:rsidR="00FA2C83">
          <w:rPr>
            <w:webHidden/>
          </w:rPr>
          <w:fldChar w:fldCharType="separate"/>
        </w:r>
        <w:r w:rsidR="00FA2C83">
          <w:rPr>
            <w:webHidden/>
          </w:rPr>
          <w:t>41</w:t>
        </w:r>
        <w:r w:rsidR="00FA2C83">
          <w:rPr>
            <w:webHidden/>
          </w:rPr>
          <w:fldChar w:fldCharType="end"/>
        </w:r>
      </w:hyperlink>
    </w:p>
    <w:p w14:paraId="0E5ED9AE" w14:textId="451F1B8D" w:rsidR="00FA2C83" w:rsidRDefault="006C7C56">
      <w:pPr>
        <w:pStyle w:val="TOC2"/>
        <w:rPr>
          <w:rFonts w:asciiTheme="minorHAnsi" w:eastAsiaTheme="minorEastAsia" w:hAnsiTheme="minorHAnsi" w:cstheme="minorBidi"/>
          <w:sz w:val="22"/>
          <w:szCs w:val="22"/>
        </w:rPr>
      </w:pPr>
      <w:hyperlink w:anchor="_Toc62730337" w:history="1">
        <w:r w:rsidR="00FA2C83" w:rsidRPr="005440E7">
          <w:rPr>
            <w:rStyle w:val="Hyperlink"/>
            <w:rFonts w:cs="Arial"/>
          </w:rPr>
          <w:t>J.</w:t>
        </w:r>
        <w:r w:rsidR="00FA2C83">
          <w:rPr>
            <w:rFonts w:asciiTheme="minorHAnsi" w:eastAsiaTheme="minorEastAsia" w:hAnsiTheme="minorHAnsi" w:cstheme="minorBidi"/>
            <w:sz w:val="22"/>
            <w:szCs w:val="22"/>
          </w:rPr>
          <w:tab/>
        </w:r>
        <w:r w:rsidR="00FA2C83" w:rsidRPr="005440E7">
          <w:rPr>
            <w:rStyle w:val="Hyperlink"/>
            <w:rFonts w:cs="Arial"/>
          </w:rPr>
          <w:t>Electronic records management training.</w:t>
        </w:r>
        <w:r w:rsidR="00FA2C83">
          <w:rPr>
            <w:webHidden/>
          </w:rPr>
          <w:tab/>
        </w:r>
        <w:r w:rsidR="00FA2C83">
          <w:rPr>
            <w:webHidden/>
          </w:rPr>
          <w:fldChar w:fldCharType="begin"/>
        </w:r>
        <w:r w:rsidR="00FA2C83">
          <w:rPr>
            <w:webHidden/>
          </w:rPr>
          <w:instrText xml:space="preserve"> PAGEREF _Toc62730337 \h </w:instrText>
        </w:r>
        <w:r w:rsidR="00FA2C83">
          <w:rPr>
            <w:webHidden/>
          </w:rPr>
        </w:r>
        <w:r w:rsidR="00FA2C83">
          <w:rPr>
            <w:webHidden/>
          </w:rPr>
          <w:fldChar w:fldCharType="separate"/>
        </w:r>
        <w:r w:rsidR="00FA2C83">
          <w:rPr>
            <w:webHidden/>
          </w:rPr>
          <w:t>41</w:t>
        </w:r>
        <w:r w:rsidR="00FA2C83">
          <w:rPr>
            <w:webHidden/>
          </w:rPr>
          <w:fldChar w:fldCharType="end"/>
        </w:r>
      </w:hyperlink>
    </w:p>
    <w:p w14:paraId="67D19949" w14:textId="626FDA27" w:rsidR="00FA2C83" w:rsidRDefault="006C7C56">
      <w:pPr>
        <w:pStyle w:val="TOC2"/>
        <w:rPr>
          <w:rFonts w:asciiTheme="minorHAnsi" w:eastAsiaTheme="minorEastAsia" w:hAnsiTheme="minorHAnsi" w:cstheme="minorBidi"/>
          <w:sz w:val="22"/>
          <w:szCs w:val="22"/>
        </w:rPr>
      </w:pPr>
      <w:hyperlink w:anchor="_Toc62730338" w:history="1">
        <w:r w:rsidR="00FA2C83" w:rsidRPr="005440E7">
          <w:rPr>
            <w:rStyle w:val="Hyperlink"/>
            <w:rFonts w:cs="Arial"/>
          </w:rPr>
          <w:t>K.</w:t>
        </w:r>
        <w:r w:rsidR="00FA2C83">
          <w:rPr>
            <w:rFonts w:asciiTheme="minorHAnsi" w:eastAsiaTheme="minorEastAsia" w:hAnsiTheme="minorHAnsi" w:cstheme="minorBidi"/>
            <w:sz w:val="22"/>
            <w:szCs w:val="22"/>
          </w:rPr>
          <w:tab/>
        </w:r>
        <w:r w:rsidR="00FA2C83" w:rsidRPr="005440E7">
          <w:rPr>
            <w:rStyle w:val="Hyperlink"/>
            <w:rFonts w:cs="Arial"/>
          </w:rPr>
          <w:t>Electronic signatures requirements.</w:t>
        </w:r>
        <w:r w:rsidR="00FA2C83">
          <w:rPr>
            <w:webHidden/>
          </w:rPr>
          <w:tab/>
        </w:r>
        <w:r w:rsidR="00FA2C83">
          <w:rPr>
            <w:webHidden/>
          </w:rPr>
          <w:fldChar w:fldCharType="begin"/>
        </w:r>
        <w:r w:rsidR="00FA2C83">
          <w:rPr>
            <w:webHidden/>
          </w:rPr>
          <w:instrText xml:space="preserve"> PAGEREF _Toc62730338 \h </w:instrText>
        </w:r>
        <w:r w:rsidR="00FA2C83">
          <w:rPr>
            <w:webHidden/>
          </w:rPr>
        </w:r>
        <w:r w:rsidR="00FA2C83">
          <w:rPr>
            <w:webHidden/>
          </w:rPr>
          <w:fldChar w:fldCharType="separate"/>
        </w:r>
        <w:r w:rsidR="00FA2C83">
          <w:rPr>
            <w:webHidden/>
          </w:rPr>
          <w:t>42</w:t>
        </w:r>
        <w:r w:rsidR="00FA2C83">
          <w:rPr>
            <w:webHidden/>
          </w:rPr>
          <w:fldChar w:fldCharType="end"/>
        </w:r>
      </w:hyperlink>
    </w:p>
    <w:p w14:paraId="6EF284BF" w14:textId="5B378D18" w:rsidR="00FA2C83" w:rsidRDefault="006C7C56">
      <w:pPr>
        <w:pStyle w:val="TOC2"/>
        <w:rPr>
          <w:rFonts w:asciiTheme="minorHAnsi" w:eastAsiaTheme="minorEastAsia" w:hAnsiTheme="minorHAnsi" w:cstheme="minorBidi"/>
          <w:sz w:val="22"/>
          <w:szCs w:val="22"/>
        </w:rPr>
      </w:pPr>
      <w:hyperlink w:anchor="_Toc62730339" w:history="1">
        <w:r w:rsidR="00FA2C83" w:rsidRPr="005440E7">
          <w:rPr>
            <w:rStyle w:val="Hyperlink"/>
            <w:rFonts w:cs="Arial"/>
          </w:rPr>
          <w:t>L.</w:t>
        </w:r>
        <w:r w:rsidR="00FA2C83">
          <w:rPr>
            <w:rFonts w:asciiTheme="minorHAnsi" w:eastAsiaTheme="minorEastAsia" w:hAnsiTheme="minorHAnsi" w:cstheme="minorBidi"/>
            <w:sz w:val="22"/>
            <w:szCs w:val="22"/>
          </w:rPr>
          <w:tab/>
        </w:r>
        <w:r w:rsidR="00FA2C83" w:rsidRPr="005440E7">
          <w:rPr>
            <w:rStyle w:val="Hyperlink"/>
            <w:rFonts w:cs="Arial"/>
          </w:rPr>
          <w:t>Professionally sealed documents.</w:t>
        </w:r>
        <w:r w:rsidR="00FA2C83">
          <w:rPr>
            <w:webHidden/>
          </w:rPr>
          <w:tab/>
        </w:r>
        <w:r w:rsidR="00FA2C83">
          <w:rPr>
            <w:webHidden/>
          </w:rPr>
          <w:fldChar w:fldCharType="begin"/>
        </w:r>
        <w:r w:rsidR="00FA2C83">
          <w:rPr>
            <w:webHidden/>
          </w:rPr>
          <w:instrText xml:space="preserve"> PAGEREF _Toc62730339 \h </w:instrText>
        </w:r>
        <w:r w:rsidR="00FA2C83">
          <w:rPr>
            <w:webHidden/>
          </w:rPr>
        </w:r>
        <w:r w:rsidR="00FA2C83">
          <w:rPr>
            <w:webHidden/>
          </w:rPr>
          <w:fldChar w:fldCharType="separate"/>
        </w:r>
        <w:r w:rsidR="00FA2C83">
          <w:rPr>
            <w:webHidden/>
          </w:rPr>
          <w:t>42</w:t>
        </w:r>
        <w:r w:rsidR="00FA2C83">
          <w:rPr>
            <w:webHidden/>
          </w:rPr>
          <w:fldChar w:fldCharType="end"/>
        </w:r>
      </w:hyperlink>
    </w:p>
    <w:p w14:paraId="68DB7D8F" w14:textId="010FF05E" w:rsidR="00FA2C83" w:rsidRDefault="006C7C56">
      <w:pPr>
        <w:pStyle w:val="TOC1"/>
        <w:rPr>
          <w:rFonts w:asciiTheme="minorHAnsi" w:eastAsiaTheme="minorEastAsia" w:hAnsiTheme="minorHAnsi" w:cstheme="minorBidi"/>
          <w:sz w:val="22"/>
          <w:szCs w:val="22"/>
          <w:shd w:val="clear" w:color="auto" w:fill="auto"/>
        </w:rPr>
      </w:pPr>
      <w:hyperlink w:anchor="_Toc62730340" w:history="1">
        <w:r w:rsidR="00FA2C83" w:rsidRPr="005440E7">
          <w:rPr>
            <w:rStyle w:val="Hyperlink"/>
            <w:rFonts w:cs="Arial"/>
          </w:rPr>
          <w:t>ADDITIONAL RECORDS MANAGEMENT INFORMATION</w:t>
        </w:r>
        <w:r w:rsidR="00FA2C83">
          <w:rPr>
            <w:webHidden/>
          </w:rPr>
          <w:tab/>
        </w:r>
        <w:r w:rsidR="00FA2C83">
          <w:rPr>
            <w:webHidden/>
          </w:rPr>
          <w:fldChar w:fldCharType="begin"/>
        </w:r>
        <w:r w:rsidR="00FA2C83">
          <w:rPr>
            <w:webHidden/>
          </w:rPr>
          <w:instrText xml:space="preserve"> PAGEREF _Toc62730340 \h </w:instrText>
        </w:r>
        <w:r w:rsidR="00FA2C83">
          <w:rPr>
            <w:webHidden/>
          </w:rPr>
        </w:r>
        <w:r w:rsidR="00FA2C83">
          <w:rPr>
            <w:webHidden/>
          </w:rPr>
          <w:fldChar w:fldCharType="separate"/>
        </w:r>
        <w:r w:rsidR="00FA2C83">
          <w:rPr>
            <w:webHidden/>
          </w:rPr>
          <w:t>43</w:t>
        </w:r>
        <w:r w:rsidR="00FA2C83">
          <w:rPr>
            <w:webHidden/>
          </w:rPr>
          <w:fldChar w:fldCharType="end"/>
        </w:r>
      </w:hyperlink>
    </w:p>
    <w:p w14:paraId="476CBFA0" w14:textId="276496BB" w:rsidR="00FA2C83" w:rsidRDefault="006C7C56">
      <w:pPr>
        <w:pStyle w:val="TOC1"/>
        <w:rPr>
          <w:rFonts w:asciiTheme="minorHAnsi" w:eastAsiaTheme="minorEastAsia" w:hAnsiTheme="minorHAnsi" w:cstheme="minorBidi"/>
          <w:sz w:val="22"/>
          <w:szCs w:val="22"/>
          <w:shd w:val="clear" w:color="auto" w:fill="auto"/>
        </w:rPr>
      </w:pPr>
      <w:hyperlink w:anchor="_Toc62730341" w:history="1">
        <w:r w:rsidR="00FA2C83" w:rsidRPr="005440E7">
          <w:rPr>
            <w:rStyle w:val="Hyperlink"/>
            <w:rFonts w:cs="Arial"/>
          </w:rPr>
          <w:t>ARCHIVES AND ARCHIVAL RECORDS</w:t>
        </w:r>
        <w:r w:rsidR="00FA2C83">
          <w:rPr>
            <w:webHidden/>
          </w:rPr>
          <w:tab/>
        </w:r>
        <w:r w:rsidR="00FA2C83">
          <w:rPr>
            <w:webHidden/>
          </w:rPr>
          <w:fldChar w:fldCharType="begin"/>
        </w:r>
        <w:r w:rsidR="00FA2C83">
          <w:rPr>
            <w:webHidden/>
          </w:rPr>
          <w:instrText xml:space="preserve"> PAGEREF _Toc62730341 \h </w:instrText>
        </w:r>
        <w:r w:rsidR="00FA2C83">
          <w:rPr>
            <w:webHidden/>
          </w:rPr>
        </w:r>
        <w:r w:rsidR="00FA2C83">
          <w:rPr>
            <w:webHidden/>
          </w:rPr>
          <w:fldChar w:fldCharType="separate"/>
        </w:r>
        <w:r w:rsidR="00FA2C83">
          <w:rPr>
            <w:webHidden/>
          </w:rPr>
          <w:t>44</w:t>
        </w:r>
        <w:r w:rsidR="00FA2C83">
          <w:rPr>
            <w:webHidden/>
          </w:rPr>
          <w:fldChar w:fldCharType="end"/>
        </w:r>
      </w:hyperlink>
    </w:p>
    <w:p w14:paraId="32002D73" w14:textId="3A9638AB" w:rsidR="00FA2C83" w:rsidRDefault="006C7C56">
      <w:pPr>
        <w:pStyle w:val="TOC2"/>
        <w:rPr>
          <w:rFonts w:asciiTheme="minorHAnsi" w:eastAsiaTheme="minorEastAsia" w:hAnsiTheme="minorHAnsi" w:cstheme="minorBidi"/>
          <w:sz w:val="22"/>
          <w:szCs w:val="22"/>
        </w:rPr>
      </w:pPr>
      <w:hyperlink w:anchor="_Toc62730342" w:history="1">
        <w:r w:rsidR="00FA2C83" w:rsidRPr="005440E7">
          <w:rPr>
            <w:rStyle w:val="Hyperlink"/>
          </w:rPr>
          <w:t>A.</w:t>
        </w:r>
        <w:r w:rsidR="00FA2C83">
          <w:rPr>
            <w:rFonts w:asciiTheme="minorHAnsi" w:eastAsiaTheme="minorEastAsia" w:hAnsiTheme="minorHAnsi" w:cstheme="minorBidi"/>
            <w:sz w:val="22"/>
            <w:szCs w:val="22"/>
          </w:rPr>
          <w:tab/>
        </w:r>
        <w:r w:rsidR="00FA2C83" w:rsidRPr="005440E7">
          <w:rPr>
            <w:rStyle w:val="Hyperlink"/>
          </w:rPr>
          <w:t>State Agencies.</w:t>
        </w:r>
        <w:r w:rsidR="00FA2C83">
          <w:rPr>
            <w:webHidden/>
          </w:rPr>
          <w:tab/>
        </w:r>
        <w:r w:rsidR="00FA2C83">
          <w:rPr>
            <w:webHidden/>
          </w:rPr>
          <w:fldChar w:fldCharType="begin"/>
        </w:r>
        <w:r w:rsidR="00FA2C83">
          <w:rPr>
            <w:webHidden/>
          </w:rPr>
          <w:instrText xml:space="preserve"> PAGEREF _Toc62730342 \h </w:instrText>
        </w:r>
        <w:r w:rsidR="00FA2C83">
          <w:rPr>
            <w:webHidden/>
          </w:rPr>
        </w:r>
        <w:r w:rsidR="00FA2C83">
          <w:rPr>
            <w:webHidden/>
          </w:rPr>
          <w:fldChar w:fldCharType="separate"/>
        </w:r>
        <w:r w:rsidR="00FA2C83">
          <w:rPr>
            <w:webHidden/>
          </w:rPr>
          <w:t>44</w:t>
        </w:r>
        <w:r w:rsidR="00FA2C83">
          <w:rPr>
            <w:webHidden/>
          </w:rPr>
          <w:fldChar w:fldCharType="end"/>
        </w:r>
      </w:hyperlink>
    </w:p>
    <w:p w14:paraId="4BDC63D4" w14:textId="64D87179" w:rsidR="00FA2C83" w:rsidRDefault="006C7C56">
      <w:pPr>
        <w:pStyle w:val="TOC2"/>
        <w:rPr>
          <w:rFonts w:asciiTheme="minorHAnsi" w:eastAsiaTheme="minorEastAsia" w:hAnsiTheme="minorHAnsi" w:cstheme="minorBidi"/>
          <w:sz w:val="22"/>
          <w:szCs w:val="22"/>
        </w:rPr>
      </w:pPr>
      <w:hyperlink w:anchor="_Toc62730343" w:history="1">
        <w:r w:rsidR="00FA2C83" w:rsidRPr="005440E7">
          <w:rPr>
            <w:rStyle w:val="Hyperlink"/>
          </w:rPr>
          <w:t>B.</w:t>
        </w:r>
        <w:r w:rsidR="00FA2C83">
          <w:rPr>
            <w:rFonts w:asciiTheme="minorHAnsi" w:eastAsiaTheme="minorEastAsia" w:hAnsiTheme="minorHAnsi" w:cstheme="minorBidi"/>
            <w:sz w:val="22"/>
            <w:szCs w:val="22"/>
          </w:rPr>
          <w:tab/>
        </w:r>
        <w:r w:rsidR="00FA2C83" w:rsidRPr="005440E7">
          <w:rPr>
            <w:rStyle w:val="Hyperlink"/>
          </w:rPr>
          <w:t>Local Agencies.</w:t>
        </w:r>
        <w:r w:rsidR="00FA2C83">
          <w:rPr>
            <w:webHidden/>
          </w:rPr>
          <w:tab/>
        </w:r>
        <w:r w:rsidR="00FA2C83">
          <w:rPr>
            <w:webHidden/>
          </w:rPr>
          <w:fldChar w:fldCharType="begin"/>
        </w:r>
        <w:r w:rsidR="00FA2C83">
          <w:rPr>
            <w:webHidden/>
          </w:rPr>
          <w:instrText xml:space="preserve"> PAGEREF _Toc62730343 \h </w:instrText>
        </w:r>
        <w:r w:rsidR="00FA2C83">
          <w:rPr>
            <w:webHidden/>
          </w:rPr>
        </w:r>
        <w:r w:rsidR="00FA2C83">
          <w:rPr>
            <w:webHidden/>
          </w:rPr>
          <w:fldChar w:fldCharType="separate"/>
        </w:r>
        <w:r w:rsidR="00FA2C83">
          <w:rPr>
            <w:webHidden/>
          </w:rPr>
          <w:t>45</w:t>
        </w:r>
        <w:r w:rsidR="00FA2C83">
          <w:rPr>
            <w:webHidden/>
          </w:rPr>
          <w:fldChar w:fldCharType="end"/>
        </w:r>
      </w:hyperlink>
    </w:p>
    <w:p w14:paraId="60EE87B1" w14:textId="18B72091" w:rsidR="00FA2C83" w:rsidRDefault="006C7C56">
      <w:pPr>
        <w:pStyle w:val="TOC1"/>
        <w:rPr>
          <w:rFonts w:asciiTheme="minorHAnsi" w:eastAsiaTheme="minorEastAsia" w:hAnsiTheme="minorHAnsi" w:cstheme="minorBidi"/>
          <w:sz w:val="22"/>
          <w:szCs w:val="22"/>
          <w:shd w:val="clear" w:color="auto" w:fill="auto"/>
        </w:rPr>
      </w:pPr>
      <w:hyperlink w:anchor="_Toc62730344" w:history="1">
        <w:r w:rsidR="00FA2C83" w:rsidRPr="005440E7">
          <w:rPr>
            <w:rStyle w:val="Hyperlink"/>
            <w:rFonts w:cs="Arial"/>
          </w:rPr>
          <w:t>GLOSSARY</w:t>
        </w:r>
        <w:r w:rsidR="00FA2C83">
          <w:rPr>
            <w:webHidden/>
          </w:rPr>
          <w:tab/>
        </w:r>
        <w:r w:rsidR="00FA2C83">
          <w:rPr>
            <w:webHidden/>
          </w:rPr>
          <w:fldChar w:fldCharType="begin"/>
        </w:r>
        <w:r w:rsidR="00FA2C83">
          <w:rPr>
            <w:webHidden/>
          </w:rPr>
          <w:instrText xml:space="preserve"> PAGEREF _Toc62730344 \h </w:instrText>
        </w:r>
        <w:r w:rsidR="00FA2C83">
          <w:rPr>
            <w:webHidden/>
          </w:rPr>
        </w:r>
        <w:r w:rsidR="00FA2C83">
          <w:rPr>
            <w:webHidden/>
          </w:rPr>
          <w:fldChar w:fldCharType="separate"/>
        </w:r>
        <w:r w:rsidR="00FA2C83">
          <w:rPr>
            <w:webHidden/>
          </w:rPr>
          <w:t>47</w:t>
        </w:r>
        <w:r w:rsidR="00FA2C83">
          <w:rPr>
            <w:webHidden/>
          </w:rPr>
          <w:fldChar w:fldCharType="end"/>
        </w:r>
      </w:hyperlink>
    </w:p>
    <w:p w14:paraId="39D87CAC" w14:textId="0035EE19" w:rsidR="00FA2C83" w:rsidRDefault="006C7C56">
      <w:pPr>
        <w:pStyle w:val="TOC1"/>
        <w:rPr>
          <w:rFonts w:asciiTheme="minorHAnsi" w:eastAsiaTheme="minorEastAsia" w:hAnsiTheme="minorHAnsi" w:cstheme="minorBidi"/>
          <w:sz w:val="22"/>
          <w:szCs w:val="22"/>
          <w:shd w:val="clear" w:color="auto" w:fill="auto"/>
        </w:rPr>
      </w:pPr>
      <w:hyperlink w:anchor="_Toc62730345" w:history="1">
        <w:r w:rsidR="00FA2C83" w:rsidRPr="005440E7">
          <w:rPr>
            <w:rStyle w:val="Hyperlink"/>
            <w:rFonts w:cs="Arial"/>
          </w:rPr>
          <w:t>APPENDIX A</w:t>
        </w:r>
        <w:r>
          <w:rPr>
            <w:rStyle w:val="Hyperlink"/>
            <w:rFonts w:cs="Arial"/>
          </w:rPr>
          <w:t xml:space="preserve"> – Records Management Liaison Officer (RMLO) Designation Form</w:t>
        </w:r>
        <w:r w:rsidR="00FA2C83">
          <w:rPr>
            <w:webHidden/>
          </w:rPr>
          <w:tab/>
        </w:r>
        <w:r w:rsidR="00FA2C83">
          <w:rPr>
            <w:webHidden/>
          </w:rPr>
          <w:fldChar w:fldCharType="begin"/>
        </w:r>
        <w:r w:rsidR="00FA2C83">
          <w:rPr>
            <w:webHidden/>
          </w:rPr>
          <w:instrText xml:space="preserve"> PAGEREF _Toc62730345 \h </w:instrText>
        </w:r>
        <w:r w:rsidR="00FA2C83">
          <w:rPr>
            <w:webHidden/>
          </w:rPr>
        </w:r>
        <w:r w:rsidR="00FA2C83">
          <w:rPr>
            <w:webHidden/>
          </w:rPr>
          <w:fldChar w:fldCharType="separate"/>
        </w:r>
        <w:r w:rsidR="00FA2C83">
          <w:rPr>
            <w:webHidden/>
          </w:rPr>
          <w:t>50</w:t>
        </w:r>
        <w:r w:rsidR="00FA2C83">
          <w:rPr>
            <w:webHidden/>
          </w:rPr>
          <w:fldChar w:fldCharType="end"/>
        </w:r>
      </w:hyperlink>
    </w:p>
    <w:p w14:paraId="4133B77D" w14:textId="4BE08D4E" w:rsidR="00FA2C83" w:rsidRDefault="006C7C56">
      <w:pPr>
        <w:pStyle w:val="TOC1"/>
        <w:rPr>
          <w:rFonts w:asciiTheme="minorHAnsi" w:eastAsiaTheme="minorEastAsia" w:hAnsiTheme="minorHAnsi" w:cstheme="minorBidi"/>
          <w:sz w:val="22"/>
          <w:szCs w:val="22"/>
          <w:shd w:val="clear" w:color="auto" w:fill="auto"/>
        </w:rPr>
      </w:pPr>
      <w:hyperlink w:anchor="_Toc62730346" w:history="1">
        <w:r w:rsidR="00FA2C83" w:rsidRPr="005440E7">
          <w:rPr>
            <w:rStyle w:val="Hyperlink"/>
            <w:rFonts w:cs="Arial"/>
          </w:rPr>
          <w:t>APPENDIX B</w:t>
        </w:r>
        <w:r>
          <w:rPr>
            <w:rStyle w:val="Hyperlink"/>
            <w:rFonts w:cs="Arial"/>
          </w:rPr>
          <w:t xml:space="preserve"> – Public Records and Freedom of Information Policy Sources</w:t>
        </w:r>
        <w:r w:rsidR="00FA2C83">
          <w:rPr>
            <w:webHidden/>
          </w:rPr>
          <w:tab/>
        </w:r>
        <w:r w:rsidR="00FA2C83">
          <w:rPr>
            <w:webHidden/>
          </w:rPr>
          <w:fldChar w:fldCharType="begin"/>
        </w:r>
        <w:r w:rsidR="00FA2C83">
          <w:rPr>
            <w:webHidden/>
          </w:rPr>
          <w:instrText xml:space="preserve"> PAGEREF _Toc62730346 \h </w:instrText>
        </w:r>
        <w:r w:rsidR="00FA2C83">
          <w:rPr>
            <w:webHidden/>
          </w:rPr>
        </w:r>
        <w:r w:rsidR="00FA2C83">
          <w:rPr>
            <w:webHidden/>
          </w:rPr>
          <w:fldChar w:fldCharType="separate"/>
        </w:r>
        <w:r w:rsidR="00FA2C83">
          <w:rPr>
            <w:webHidden/>
          </w:rPr>
          <w:t>51</w:t>
        </w:r>
        <w:r w:rsidR="00FA2C83">
          <w:rPr>
            <w:webHidden/>
          </w:rPr>
          <w:fldChar w:fldCharType="end"/>
        </w:r>
      </w:hyperlink>
    </w:p>
    <w:p w14:paraId="78130A8D" w14:textId="2CE62F44" w:rsidR="00FA2C83" w:rsidRDefault="006C7C56">
      <w:pPr>
        <w:pStyle w:val="TOC1"/>
        <w:rPr>
          <w:rFonts w:asciiTheme="minorHAnsi" w:eastAsiaTheme="minorEastAsia" w:hAnsiTheme="minorHAnsi" w:cstheme="minorBidi"/>
          <w:sz w:val="22"/>
          <w:szCs w:val="22"/>
          <w:shd w:val="clear" w:color="auto" w:fill="auto"/>
        </w:rPr>
      </w:pPr>
      <w:hyperlink w:anchor="_Toc62730347" w:history="1">
        <w:r w:rsidR="00FA2C83" w:rsidRPr="005440E7">
          <w:rPr>
            <w:rStyle w:val="Hyperlink"/>
            <w:rFonts w:cs="Arial"/>
          </w:rPr>
          <w:t>APPENDIX C</w:t>
        </w:r>
        <w:r>
          <w:rPr>
            <w:rStyle w:val="Hyperlink"/>
            <w:rFonts w:cs="Arial"/>
          </w:rPr>
          <w:t xml:space="preserve"> – Obtaining Schedules, Handbooks and Other Resources</w:t>
        </w:r>
        <w:r w:rsidR="00FA2C83">
          <w:rPr>
            <w:webHidden/>
          </w:rPr>
          <w:tab/>
        </w:r>
        <w:r w:rsidR="00FA2C83">
          <w:rPr>
            <w:webHidden/>
          </w:rPr>
          <w:fldChar w:fldCharType="begin"/>
        </w:r>
        <w:r w:rsidR="00FA2C83">
          <w:rPr>
            <w:webHidden/>
          </w:rPr>
          <w:instrText xml:space="preserve"> PAGEREF _Toc62730347 \h </w:instrText>
        </w:r>
        <w:r w:rsidR="00FA2C83">
          <w:rPr>
            <w:webHidden/>
          </w:rPr>
        </w:r>
        <w:r w:rsidR="00FA2C83">
          <w:rPr>
            <w:webHidden/>
          </w:rPr>
          <w:fldChar w:fldCharType="separate"/>
        </w:r>
        <w:r w:rsidR="00FA2C83">
          <w:rPr>
            <w:webHidden/>
          </w:rPr>
          <w:t>52</w:t>
        </w:r>
        <w:r w:rsidR="00FA2C83">
          <w:rPr>
            <w:webHidden/>
          </w:rPr>
          <w:fldChar w:fldCharType="end"/>
        </w:r>
      </w:hyperlink>
    </w:p>
    <w:p w14:paraId="0D88C2C1" w14:textId="682448C3" w:rsidR="00FA2C83" w:rsidRDefault="006C7C56">
      <w:pPr>
        <w:pStyle w:val="TOC1"/>
        <w:rPr>
          <w:rFonts w:asciiTheme="minorHAnsi" w:eastAsiaTheme="minorEastAsia" w:hAnsiTheme="minorHAnsi" w:cstheme="minorBidi"/>
          <w:sz w:val="22"/>
          <w:szCs w:val="22"/>
          <w:shd w:val="clear" w:color="auto" w:fill="auto"/>
        </w:rPr>
      </w:pPr>
      <w:hyperlink w:anchor="_Toc62730348" w:history="1">
        <w:r w:rsidR="00FA2C83" w:rsidRPr="005440E7">
          <w:rPr>
            <w:rStyle w:val="Hyperlink"/>
            <w:rFonts w:cs="Arial"/>
          </w:rPr>
          <w:t>APPENDIX D</w:t>
        </w:r>
        <w:r>
          <w:rPr>
            <w:rStyle w:val="Hyperlink"/>
            <w:rFonts w:cs="Arial"/>
          </w:rPr>
          <w:t xml:space="preserve"> – Records Inventory Worksheet and File Plan</w:t>
        </w:r>
        <w:r w:rsidR="00FA2C83">
          <w:rPr>
            <w:webHidden/>
          </w:rPr>
          <w:tab/>
        </w:r>
        <w:r w:rsidR="00FA2C83">
          <w:rPr>
            <w:webHidden/>
          </w:rPr>
          <w:fldChar w:fldCharType="begin"/>
        </w:r>
        <w:r w:rsidR="00FA2C83">
          <w:rPr>
            <w:webHidden/>
          </w:rPr>
          <w:instrText xml:space="preserve"> PAGEREF _Toc62730348 \h </w:instrText>
        </w:r>
        <w:r w:rsidR="00FA2C83">
          <w:rPr>
            <w:webHidden/>
          </w:rPr>
        </w:r>
        <w:r w:rsidR="00FA2C83">
          <w:rPr>
            <w:webHidden/>
          </w:rPr>
          <w:fldChar w:fldCharType="separate"/>
        </w:r>
        <w:r w:rsidR="00FA2C83">
          <w:rPr>
            <w:webHidden/>
          </w:rPr>
          <w:t>53</w:t>
        </w:r>
        <w:r w:rsidR="00FA2C83">
          <w:rPr>
            <w:webHidden/>
          </w:rPr>
          <w:fldChar w:fldCharType="end"/>
        </w:r>
      </w:hyperlink>
    </w:p>
    <w:p w14:paraId="52A41F95" w14:textId="24FC20FB" w:rsidR="00FA2C83" w:rsidRDefault="006C7C56">
      <w:pPr>
        <w:pStyle w:val="TOC1"/>
        <w:rPr>
          <w:rFonts w:asciiTheme="minorHAnsi" w:eastAsiaTheme="minorEastAsia" w:hAnsiTheme="minorHAnsi" w:cstheme="minorBidi"/>
          <w:sz w:val="22"/>
          <w:szCs w:val="22"/>
          <w:shd w:val="clear" w:color="auto" w:fill="auto"/>
        </w:rPr>
      </w:pPr>
      <w:hyperlink w:anchor="_Toc62730349" w:history="1">
        <w:r w:rsidR="00FA2C83" w:rsidRPr="005440E7">
          <w:rPr>
            <w:rStyle w:val="Hyperlink"/>
            <w:rFonts w:cs="Arial"/>
          </w:rPr>
          <w:t>APPENDIX E</w:t>
        </w:r>
        <w:r>
          <w:rPr>
            <w:rStyle w:val="Hyperlink"/>
            <w:rFonts w:cs="Arial"/>
          </w:rPr>
          <w:t xml:space="preserve"> – Request for Records Retention Schedule Form</w:t>
        </w:r>
        <w:r w:rsidR="00FA2C83">
          <w:rPr>
            <w:webHidden/>
          </w:rPr>
          <w:tab/>
        </w:r>
        <w:r w:rsidR="00FA2C83">
          <w:rPr>
            <w:webHidden/>
          </w:rPr>
          <w:fldChar w:fldCharType="begin"/>
        </w:r>
        <w:r w:rsidR="00FA2C83">
          <w:rPr>
            <w:webHidden/>
          </w:rPr>
          <w:instrText xml:space="preserve"> PAGEREF _Toc62730349 \h </w:instrText>
        </w:r>
        <w:r w:rsidR="00FA2C83">
          <w:rPr>
            <w:webHidden/>
          </w:rPr>
        </w:r>
        <w:r w:rsidR="00FA2C83">
          <w:rPr>
            <w:webHidden/>
          </w:rPr>
          <w:fldChar w:fldCharType="separate"/>
        </w:r>
        <w:r w:rsidR="00FA2C83">
          <w:rPr>
            <w:webHidden/>
          </w:rPr>
          <w:t>56</w:t>
        </w:r>
        <w:r w:rsidR="00FA2C83">
          <w:rPr>
            <w:webHidden/>
          </w:rPr>
          <w:fldChar w:fldCharType="end"/>
        </w:r>
      </w:hyperlink>
    </w:p>
    <w:p w14:paraId="7D5C7D2E" w14:textId="742F1360" w:rsidR="00FA2C83" w:rsidRDefault="006C7C56">
      <w:pPr>
        <w:pStyle w:val="TOC1"/>
        <w:rPr>
          <w:rFonts w:asciiTheme="minorHAnsi" w:eastAsiaTheme="minorEastAsia" w:hAnsiTheme="minorHAnsi" w:cstheme="minorBidi"/>
          <w:sz w:val="22"/>
          <w:szCs w:val="22"/>
          <w:shd w:val="clear" w:color="auto" w:fill="auto"/>
        </w:rPr>
      </w:pPr>
      <w:hyperlink w:anchor="_Toc62730350" w:history="1">
        <w:r w:rsidR="00FA2C83" w:rsidRPr="005440E7">
          <w:rPr>
            <w:rStyle w:val="Hyperlink"/>
            <w:rFonts w:cs="Arial"/>
          </w:rPr>
          <w:t>APPENDIX F</w:t>
        </w:r>
        <w:r>
          <w:rPr>
            <w:rStyle w:val="Hyperlink"/>
            <w:rFonts w:cs="Arial"/>
          </w:rPr>
          <w:t xml:space="preserve"> – Department of State Records Management and Public Records Request Policy</w:t>
        </w:r>
        <w:r w:rsidR="00FA2C83">
          <w:rPr>
            <w:webHidden/>
          </w:rPr>
          <w:tab/>
        </w:r>
        <w:r w:rsidR="00FA2C83">
          <w:rPr>
            <w:webHidden/>
          </w:rPr>
          <w:fldChar w:fldCharType="begin"/>
        </w:r>
        <w:r w:rsidR="00FA2C83">
          <w:rPr>
            <w:webHidden/>
          </w:rPr>
          <w:instrText xml:space="preserve"> PAGEREF _Toc62730350 \h </w:instrText>
        </w:r>
        <w:r w:rsidR="00FA2C83">
          <w:rPr>
            <w:webHidden/>
          </w:rPr>
        </w:r>
        <w:r w:rsidR="00FA2C83">
          <w:rPr>
            <w:webHidden/>
          </w:rPr>
          <w:fldChar w:fldCharType="separate"/>
        </w:r>
        <w:r w:rsidR="00FA2C83">
          <w:rPr>
            <w:webHidden/>
          </w:rPr>
          <w:t>59</w:t>
        </w:r>
        <w:r w:rsidR="00FA2C83">
          <w:rPr>
            <w:webHidden/>
          </w:rPr>
          <w:fldChar w:fldCharType="end"/>
        </w:r>
      </w:hyperlink>
    </w:p>
    <w:p w14:paraId="603B36AF" w14:textId="5695492A" w:rsidR="00FA2C83" w:rsidRDefault="006C7C56">
      <w:pPr>
        <w:pStyle w:val="TOC1"/>
        <w:rPr>
          <w:rFonts w:asciiTheme="minorHAnsi" w:eastAsiaTheme="minorEastAsia" w:hAnsiTheme="minorHAnsi" w:cstheme="minorBidi"/>
          <w:sz w:val="22"/>
          <w:szCs w:val="22"/>
          <w:shd w:val="clear" w:color="auto" w:fill="auto"/>
        </w:rPr>
      </w:pPr>
      <w:hyperlink w:anchor="_Toc62730351" w:history="1">
        <w:r w:rsidR="00FA2C83" w:rsidRPr="005440E7">
          <w:rPr>
            <w:rStyle w:val="Hyperlink"/>
            <w:rFonts w:cs="Arial"/>
          </w:rPr>
          <w:t>APPENDIX G</w:t>
        </w:r>
        <w:r>
          <w:rPr>
            <w:rStyle w:val="Hyperlink"/>
            <w:rFonts w:cs="Arial"/>
          </w:rPr>
          <w:t xml:space="preserve"> – Department of State Email Policy</w:t>
        </w:r>
        <w:r w:rsidR="00FA2C83">
          <w:rPr>
            <w:webHidden/>
          </w:rPr>
          <w:tab/>
        </w:r>
        <w:r w:rsidR="00FA2C83">
          <w:rPr>
            <w:webHidden/>
          </w:rPr>
          <w:fldChar w:fldCharType="begin"/>
        </w:r>
        <w:r w:rsidR="00FA2C83">
          <w:rPr>
            <w:webHidden/>
          </w:rPr>
          <w:instrText xml:space="preserve"> PAGEREF _Toc62730351 \h </w:instrText>
        </w:r>
        <w:r w:rsidR="00FA2C83">
          <w:rPr>
            <w:webHidden/>
          </w:rPr>
        </w:r>
        <w:r w:rsidR="00FA2C83">
          <w:rPr>
            <w:webHidden/>
          </w:rPr>
          <w:fldChar w:fldCharType="separate"/>
        </w:r>
        <w:r w:rsidR="00FA2C83">
          <w:rPr>
            <w:webHidden/>
          </w:rPr>
          <w:t>72</w:t>
        </w:r>
        <w:r w:rsidR="00FA2C83">
          <w:rPr>
            <w:webHidden/>
          </w:rPr>
          <w:fldChar w:fldCharType="end"/>
        </w:r>
      </w:hyperlink>
    </w:p>
    <w:p w14:paraId="5AADC3D8" w14:textId="53568D6B" w:rsidR="00FA2C83" w:rsidRDefault="006C7C56">
      <w:pPr>
        <w:pStyle w:val="TOC1"/>
        <w:rPr>
          <w:rFonts w:asciiTheme="minorHAnsi" w:eastAsiaTheme="minorEastAsia" w:hAnsiTheme="minorHAnsi" w:cstheme="minorBidi"/>
          <w:sz w:val="22"/>
          <w:szCs w:val="22"/>
          <w:shd w:val="clear" w:color="auto" w:fill="auto"/>
        </w:rPr>
      </w:pPr>
      <w:hyperlink w:anchor="_Toc62730352" w:history="1">
        <w:r w:rsidR="00FA2C83" w:rsidRPr="005440E7">
          <w:rPr>
            <w:rStyle w:val="Hyperlink"/>
            <w:rFonts w:cs="Arial"/>
          </w:rPr>
          <w:t>APPENDIX H</w:t>
        </w:r>
        <w:r>
          <w:rPr>
            <w:rStyle w:val="Hyperlink"/>
            <w:rFonts w:cs="Arial"/>
          </w:rPr>
          <w:t xml:space="preserve"> – Professional Organizations</w:t>
        </w:r>
        <w:r w:rsidR="00FA2C83">
          <w:rPr>
            <w:webHidden/>
          </w:rPr>
          <w:tab/>
        </w:r>
        <w:r w:rsidR="00FA2C83">
          <w:rPr>
            <w:webHidden/>
          </w:rPr>
          <w:fldChar w:fldCharType="begin"/>
        </w:r>
        <w:r w:rsidR="00FA2C83">
          <w:rPr>
            <w:webHidden/>
          </w:rPr>
          <w:instrText xml:space="preserve"> PAGEREF _Toc62730352 \h </w:instrText>
        </w:r>
        <w:r w:rsidR="00FA2C83">
          <w:rPr>
            <w:webHidden/>
          </w:rPr>
        </w:r>
        <w:r w:rsidR="00FA2C83">
          <w:rPr>
            <w:webHidden/>
          </w:rPr>
          <w:fldChar w:fldCharType="separate"/>
        </w:r>
        <w:r w:rsidR="00FA2C83">
          <w:rPr>
            <w:webHidden/>
          </w:rPr>
          <w:t>76</w:t>
        </w:r>
        <w:r w:rsidR="00FA2C83">
          <w:rPr>
            <w:webHidden/>
          </w:rPr>
          <w:fldChar w:fldCharType="end"/>
        </w:r>
      </w:hyperlink>
    </w:p>
    <w:p w14:paraId="2BBAF48E" w14:textId="77777777" w:rsidR="007C01BF" w:rsidRDefault="00F8244D" w:rsidP="00F8244D">
      <w:pPr>
        <w:shd w:val="clear" w:color="auto" w:fill="FFFFFF"/>
        <w:rPr>
          <w:rFonts w:cs="Arial"/>
          <w:color w:val="000000"/>
        </w:rPr>
        <w:sectPr w:rsidR="007C01BF" w:rsidSect="00A6356B">
          <w:headerReference w:type="default" r:id="rId14"/>
          <w:footerReference w:type="default" r:id="rId15"/>
          <w:footerReference w:type="first" r:id="rId16"/>
          <w:type w:val="continuous"/>
          <w:pgSz w:w="12240" w:h="15840" w:code="1"/>
          <w:pgMar w:top="1440" w:right="1728" w:bottom="1440" w:left="1728" w:header="720" w:footer="720" w:gutter="0"/>
          <w:cols w:space="720"/>
          <w:titlePg/>
          <w:docGrid w:linePitch="326"/>
        </w:sectPr>
      </w:pPr>
      <w:r w:rsidRPr="00FA0E0D">
        <w:rPr>
          <w:rFonts w:cs="Arial"/>
          <w:color w:val="000000"/>
        </w:rPr>
        <w:fldChar w:fldCharType="end"/>
      </w:r>
    </w:p>
    <w:p w14:paraId="18EAF30C" w14:textId="6A4DACD0" w:rsidR="004C1AD4" w:rsidRPr="00E20E2D" w:rsidRDefault="004C1AD4" w:rsidP="003126A6">
      <w:pPr>
        <w:pStyle w:val="Heading1"/>
        <w:shd w:val="clear" w:color="auto" w:fill="0D0D0D" w:themeFill="text1" w:themeFillTint="F2"/>
        <w:rPr>
          <w:rFonts w:cs="Arial"/>
          <w:sz w:val="32"/>
        </w:rPr>
      </w:pPr>
      <w:bookmarkStart w:id="0" w:name="_Toc62730282"/>
      <w:r w:rsidRPr="00E20E2D">
        <w:rPr>
          <w:rFonts w:cs="Arial"/>
          <w:sz w:val="32"/>
        </w:rPr>
        <w:lastRenderedPageBreak/>
        <w:t>P</w:t>
      </w:r>
      <w:r w:rsidR="0087116C" w:rsidRPr="00E20E2D">
        <w:rPr>
          <w:rFonts w:cs="Arial"/>
          <w:sz w:val="32"/>
        </w:rPr>
        <w:t>REFACE</w:t>
      </w:r>
      <w:bookmarkEnd w:id="0"/>
    </w:p>
    <w:p w14:paraId="354FA3FB" w14:textId="2553FF3D" w:rsidR="00867ACF" w:rsidRPr="00FA0E0D" w:rsidRDefault="00867ACF" w:rsidP="00F3434E">
      <w:pPr>
        <w:spacing w:before="360" w:after="120"/>
        <w:rPr>
          <w:rFonts w:cs="Arial"/>
        </w:rPr>
      </w:pPr>
      <w:r w:rsidRPr="00FA0E0D">
        <w:rPr>
          <w:rFonts w:cs="Arial"/>
        </w:rPr>
        <w:t xml:space="preserve">The goal of </w:t>
      </w:r>
      <w:r w:rsidR="001C557C" w:rsidRPr="00FA0E0D">
        <w:rPr>
          <w:rFonts w:cs="Arial"/>
        </w:rPr>
        <w:t xml:space="preserve">Florida’s </w:t>
      </w:r>
      <w:r w:rsidR="0079604E" w:rsidRPr="00FA0E0D">
        <w:rPr>
          <w:rFonts w:cs="Arial"/>
        </w:rPr>
        <w:t>R</w:t>
      </w:r>
      <w:r w:rsidR="001C557C" w:rsidRPr="00FA0E0D">
        <w:rPr>
          <w:rFonts w:cs="Arial"/>
        </w:rPr>
        <w:t xml:space="preserve">ecords </w:t>
      </w:r>
      <w:r w:rsidR="0079604E" w:rsidRPr="00FA0E0D">
        <w:rPr>
          <w:rFonts w:cs="Arial"/>
        </w:rPr>
        <w:t>M</w:t>
      </w:r>
      <w:r w:rsidR="001C557C" w:rsidRPr="00FA0E0D">
        <w:rPr>
          <w:rFonts w:cs="Arial"/>
        </w:rPr>
        <w:t xml:space="preserve">anagement </w:t>
      </w:r>
      <w:r w:rsidR="0079604E" w:rsidRPr="00FA0E0D">
        <w:rPr>
          <w:rFonts w:cs="Arial"/>
        </w:rPr>
        <w:t>P</w:t>
      </w:r>
      <w:r w:rsidR="001C557C" w:rsidRPr="00FA0E0D">
        <w:rPr>
          <w:rFonts w:cs="Arial"/>
        </w:rPr>
        <w:t>rogram</w:t>
      </w:r>
      <w:r w:rsidRPr="00FA0E0D">
        <w:rPr>
          <w:rFonts w:cs="Arial"/>
        </w:rPr>
        <w:t xml:space="preserve"> is to provide professional assistance to state and local government agencies in managing the records and information required to </w:t>
      </w:r>
      <w:r w:rsidR="007168DC">
        <w:rPr>
          <w:rFonts w:cs="Arial"/>
        </w:rPr>
        <w:t>conduct</w:t>
      </w:r>
      <w:r w:rsidRPr="00FA0E0D">
        <w:rPr>
          <w:rFonts w:cs="Arial"/>
        </w:rPr>
        <w:t xml:space="preserve"> the business of government. Our society generates and processes information on an unprecedented scale</w:t>
      </w:r>
      <w:r w:rsidR="00FC344A" w:rsidRPr="00FA0E0D">
        <w:rPr>
          <w:rFonts w:cs="Arial"/>
        </w:rPr>
        <w:t>, intensified by rapidly advancing technology and complicated by quickly evolving principles of law governing the legality and admissibility of records created or maintained by this technology</w:t>
      </w:r>
      <w:r w:rsidRPr="00FA0E0D">
        <w:rPr>
          <w:rFonts w:cs="Arial"/>
        </w:rPr>
        <w:t>.</w:t>
      </w:r>
    </w:p>
    <w:p w14:paraId="4B52AA33" w14:textId="53121F3D" w:rsidR="00867ACF" w:rsidRPr="00FA0E0D" w:rsidRDefault="007168DC" w:rsidP="00200B0A">
      <w:pPr>
        <w:spacing w:before="120" w:after="120"/>
        <w:rPr>
          <w:rFonts w:cs="Arial"/>
        </w:rPr>
      </w:pPr>
      <w:r>
        <w:rPr>
          <w:rFonts w:cs="Arial"/>
        </w:rPr>
        <w:t>M</w:t>
      </w:r>
      <w:r w:rsidR="00FC344A" w:rsidRPr="00FA0E0D">
        <w:rPr>
          <w:rFonts w:cs="Arial"/>
        </w:rPr>
        <w:t>anag</w:t>
      </w:r>
      <w:r>
        <w:rPr>
          <w:rFonts w:cs="Arial"/>
        </w:rPr>
        <w:t>ing</w:t>
      </w:r>
      <w:r w:rsidR="00FC344A" w:rsidRPr="00FA0E0D">
        <w:rPr>
          <w:rFonts w:cs="Arial"/>
        </w:rPr>
        <w:t xml:space="preserve"> </w:t>
      </w:r>
      <w:r w:rsidR="00972E91" w:rsidRPr="00FA0E0D">
        <w:rPr>
          <w:rFonts w:cs="Arial"/>
        </w:rPr>
        <w:t>all</w:t>
      </w:r>
      <w:r w:rsidR="00FC344A" w:rsidRPr="00FA0E0D">
        <w:rPr>
          <w:rFonts w:cs="Arial"/>
        </w:rPr>
        <w:t xml:space="preserve"> this information in an effective and cost-efficient manner can seem an overwhelming task. </w:t>
      </w:r>
      <w:r w:rsidR="00867ACF" w:rsidRPr="00FA0E0D">
        <w:rPr>
          <w:rFonts w:cs="Arial"/>
        </w:rPr>
        <w:t xml:space="preserve">As records and information managers, we must </w:t>
      </w:r>
      <w:r w:rsidR="00DE5A7D" w:rsidRPr="00FA0E0D">
        <w:rPr>
          <w:rFonts w:cs="Arial"/>
        </w:rPr>
        <w:t>remain</w:t>
      </w:r>
      <w:r w:rsidR="00867ACF" w:rsidRPr="00FA0E0D">
        <w:rPr>
          <w:rFonts w:cs="Arial"/>
        </w:rPr>
        <w:t xml:space="preserve"> educated and informed so that the decisions we ma</w:t>
      </w:r>
      <w:r w:rsidR="001C557C" w:rsidRPr="00FA0E0D">
        <w:rPr>
          <w:rFonts w:cs="Arial"/>
        </w:rPr>
        <w:t>ke are consistent with law</w:t>
      </w:r>
      <w:r w:rsidR="00C536D9">
        <w:rPr>
          <w:rFonts w:cs="Arial"/>
        </w:rPr>
        <w:t>s</w:t>
      </w:r>
      <w:r w:rsidR="001C557C" w:rsidRPr="00FA0E0D">
        <w:rPr>
          <w:rFonts w:cs="Arial"/>
        </w:rPr>
        <w:t xml:space="preserve"> and best practices.</w:t>
      </w:r>
    </w:p>
    <w:p w14:paraId="3D585473" w14:textId="0C142737" w:rsidR="00867ACF" w:rsidRPr="00FA0E0D" w:rsidRDefault="00570A43" w:rsidP="00200B0A">
      <w:pPr>
        <w:spacing w:before="120" w:after="120"/>
        <w:rPr>
          <w:rFonts w:cs="Arial"/>
        </w:rPr>
      </w:pPr>
      <w:r w:rsidRPr="00FA0E0D">
        <w:rPr>
          <w:rFonts w:cs="Arial"/>
        </w:rPr>
        <w:t>In</w:t>
      </w:r>
      <w:r w:rsidR="00867ACF" w:rsidRPr="00FA0E0D">
        <w:rPr>
          <w:rFonts w:cs="Arial"/>
        </w:rPr>
        <w:t xml:space="preserve"> Florida, </w:t>
      </w:r>
      <w:r w:rsidR="00F30407" w:rsidRPr="00FA0E0D">
        <w:rPr>
          <w:rFonts w:cs="Arial"/>
        </w:rPr>
        <w:t>we</w:t>
      </w:r>
      <w:r w:rsidR="00867ACF" w:rsidRPr="00FA0E0D">
        <w:rPr>
          <w:rFonts w:cs="Arial"/>
        </w:rPr>
        <w:t xml:space="preserve"> are faced with yet another challenge. </w:t>
      </w:r>
      <w:r w:rsidR="00C809AC" w:rsidRPr="00FA0E0D">
        <w:rPr>
          <w:rFonts w:cs="Arial"/>
        </w:rPr>
        <w:t>We must both c</w:t>
      </w:r>
      <w:r w:rsidR="00867ACF" w:rsidRPr="00FA0E0D">
        <w:rPr>
          <w:rFonts w:cs="Arial"/>
        </w:rPr>
        <w:t>ontrol costs through the application of sound records and information management principles</w:t>
      </w:r>
      <w:r w:rsidR="00C809AC" w:rsidRPr="00FA0E0D">
        <w:rPr>
          <w:rFonts w:cs="Arial"/>
        </w:rPr>
        <w:t xml:space="preserve"> </w:t>
      </w:r>
      <w:r w:rsidR="00C809AC" w:rsidRPr="00FA0E0D">
        <w:rPr>
          <w:rFonts w:cs="Arial"/>
          <w:i/>
        </w:rPr>
        <w:t>and</w:t>
      </w:r>
      <w:r w:rsidR="00867ACF" w:rsidRPr="00FA0E0D">
        <w:rPr>
          <w:rFonts w:cs="Arial"/>
        </w:rPr>
        <w:t xml:space="preserve"> apply these principles </w:t>
      </w:r>
      <w:proofErr w:type="gramStart"/>
      <w:r w:rsidR="00867ACF" w:rsidRPr="00FA0E0D">
        <w:rPr>
          <w:rFonts w:cs="Arial"/>
        </w:rPr>
        <w:t>in light of</w:t>
      </w:r>
      <w:proofErr w:type="gramEnd"/>
      <w:r w:rsidR="00867ACF" w:rsidRPr="00FA0E0D">
        <w:rPr>
          <w:rFonts w:cs="Arial"/>
        </w:rPr>
        <w:t xml:space="preserve"> the public’s right to know.</w:t>
      </w:r>
      <w:r w:rsidR="008B690E" w:rsidRPr="00FA0E0D">
        <w:rPr>
          <w:rFonts w:cs="Arial"/>
        </w:rPr>
        <w:t xml:space="preserve"> </w:t>
      </w:r>
      <w:r w:rsidR="00867ACF" w:rsidRPr="00FA0E0D">
        <w:rPr>
          <w:rFonts w:cs="Arial"/>
        </w:rPr>
        <w:t>Florida’s Public Records Law</w:t>
      </w:r>
      <w:r w:rsidR="00802305" w:rsidRPr="00FA0E0D">
        <w:rPr>
          <w:rFonts w:cs="Arial"/>
        </w:rPr>
        <w:t xml:space="preserve"> (Chapter 119, </w:t>
      </w:r>
      <w:r w:rsidR="00802305" w:rsidRPr="00FA0E0D">
        <w:rPr>
          <w:rFonts w:cs="Arial"/>
          <w:i/>
          <w:iCs/>
        </w:rPr>
        <w:t>Florida Statutes</w:t>
      </w:r>
      <w:r w:rsidR="00802305" w:rsidRPr="00FA0E0D">
        <w:rPr>
          <w:rFonts w:cs="Arial"/>
        </w:rPr>
        <w:t xml:space="preserve">) </w:t>
      </w:r>
      <w:r w:rsidR="00867ACF" w:rsidRPr="00FA0E0D">
        <w:rPr>
          <w:rFonts w:cs="Arial"/>
        </w:rPr>
        <w:t>is</w:t>
      </w:r>
      <w:r w:rsidR="009242EC" w:rsidRPr="00FA0E0D">
        <w:rPr>
          <w:rFonts w:cs="Arial"/>
        </w:rPr>
        <w:t xml:space="preserve"> one of the most open public records laws in the country and</w:t>
      </w:r>
      <w:r w:rsidR="00867ACF" w:rsidRPr="00FA0E0D">
        <w:rPr>
          <w:rFonts w:cs="Arial"/>
        </w:rPr>
        <w:t xml:space="preserve"> </w:t>
      </w:r>
      <w:r w:rsidR="00AE4961" w:rsidRPr="00FA0E0D">
        <w:rPr>
          <w:rFonts w:cs="Arial"/>
        </w:rPr>
        <w:t xml:space="preserve">is </w:t>
      </w:r>
      <w:r w:rsidR="00867ACF" w:rsidRPr="00FA0E0D">
        <w:rPr>
          <w:rFonts w:cs="Arial"/>
        </w:rPr>
        <w:t>a model for other states</w:t>
      </w:r>
      <w:r w:rsidR="0079604E" w:rsidRPr="00FA0E0D">
        <w:rPr>
          <w:rFonts w:cs="Arial"/>
        </w:rPr>
        <w:t>.</w:t>
      </w:r>
      <w:r w:rsidR="008B690E" w:rsidRPr="00FA0E0D">
        <w:rPr>
          <w:rFonts w:cs="Arial"/>
        </w:rPr>
        <w:t xml:space="preserve"> </w:t>
      </w:r>
      <w:r w:rsidR="00EF081F" w:rsidRPr="00FA0E0D">
        <w:rPr>
          <w:rFonts w:cs="Arial"/>
        </w:rPr>
        <w:t xml:space="preserve">Florida has had some form of a public records law since 1909 and </w:t>
      </w:r>
      <w:r w:rsidR="00802305" w:rsidRPr="00FA0E0D">
        <w:rPr>
          <w:rFonts w:cs="Arial"/>
        </w:rPr>
        <w:t>is</w:t>
      </w:r>
      <w:r w:rsidR="00867ACF" w:rsidRPr="00FA0E0D">
        <w:rPr>
          <w:rFonts w:cs="Arial"/>
        </w:rPr>
        <w:t xml:space="preserve"> recognized nationally for leadership </w:t>
      </w:r>
      <w:r w:rsidR="00802305" w:rsidRPr="00FA0E0D">
        <w:rPr>
          <w:rFonts w:cs="Arial"/>
        </w:rPr>
        <w:t>in</w:t>
      </w:r>
      <w:r w:rsidR="00867ACF" w:rsidRPr="00FA0E0D">
        <w:rPr>
          <w:rFonts w:cs="Arial"/>
        </w:rPr>
        <w:t xml:space="preserve"> </w:t>
      </w:r>
      <w:r w:rsidR="00802305" w:rsidRPr="00FA0E0D">
        <w:rPr>
          <w:rFonts w:cs="Arial"/>
        </w:rPr>
        <w:t xml:space="preserve">accessibility to </w:t>
      </w:r>
      <w:r w:rsidR="00867ACF" w:rsidRPr="00FA0E0D">
        <w:rPr>
          <w:rFonts w:cs="Arial"/>
        </w:rPr>
        <w:t>public records</w:t>
      </w:r>
      <w:r w:rsidR="00802305" w:rsidRPr="00FA0E0D">
        <w:rPr>
          <w:rFonts w:cs="Arial"/>
        </w:rPr>
        <w:t xml:space="preserve"> and government information</w:t>
      </w:r>
      <w:r w:rsidR="00867ACF" w:rsidRPr="00FA0E0D">
        <w:rPr>
          <w:rFonts w:cs="Arial"/>
        </w:rPr>
        <w:t>.</w:t>
      </w:r>
    </w:p>
    <w:p w14:paraId="18B8BB22" w14:textId="6F53E170" w:rsidR="00212DC2" w:rsidRPr="00FA0E0D" w:rsidRDefault="00867ACF" w:rsidP="00200B0A">
      <w:pPr>
        <w:spacing w:before="120" w:after="120"/>
        <w:rPr>
          <w:rFonts w:cs="Arial"/>
        </w:rPr>
      </w:pPr>
      <w:r w:rsidRPr="00FA0E0D">
        <w:rPr>
          <w:rFonts w:cs="Arial"/>
        </w:rPr>
        <w:t xml:space="preserve">The benefits </w:t>
      </w:r>
      <w:r w:rsidR="00CA1E91" w:rsidRPr="00FA0E0D">
        <w:rPr>
          <w:rFonts w:cs="Arial"/>
        </w:rPr>
        <w:t>of</w:t>
      </w:r>
      <w:r w:rsidRPr="00FA0E0D">
        <w:rPr>
          <w:rFonts w:cs="Arial"/>
        </w:rPr>
        <w:t xml:space="preserve"> an effective records and information management program are many.</w:t>
      </w:r>
      <w:r w:rsidR="008B690E" w:rsidRPr="00FA0E0D">
        <w:rPr>
          <w:rFonts w:cs="Arial"/>
        </w:rPr>
        <w:t xml:space="preserve"> </w:t>
      </w:r>
      <w:r w:rsidRPr="00FA0E0D">
        <w:rPr>
          <w:rFonts w:cs="Arial"/>
        </w:rPr>
        <w:t xml:space="preserve">Compliance with legal retention requirements, faster retrieval of information, space savings, fewer lost or misfiled records </w:t>
      </w:r>
      <w:r w:rsidR="005C1D3D" w:rsidRPr="00FA0E0D">
        <w:rPr>
          <w:rFonts w:cs="Arial"/>
        </w:rPr>
        <w:t xml:space="preserve">and </w:t>
      </w:r>
      <w:r w:rsidRPr="00FA0E0D">
        <w:rPr>
          <w:rFonts w:cs="Arial"/>
        </w:rPr>
        <w:t xml:space="preserve">reduction of expenditures for records filing equipment </w:t>
      </w:r>
      <w:r w:rsidR="00FB74D9" w:rsidRPr="00FA0E0D">
        <w:rPr>
          <w:rFonts w:cs="Arial"/>
        </w:rPr>
        <w:t>or storage media a</w:t>
      </w:r>
      <w:r w:rsidRPr="00FA0E0D">
        <w:rPr>
          <w:rFonts w:cs="Arial"/>
        </w:rPr>
        <w:t xml:space="preserve">re just a few of the </w:t>
      </w:r>
      <w:r w:rsidR="00D16161" w:rsidRPr="00FA0E0D">
        <w:rPr>
          <w:rFonts w:cs="Arial"/>
        </w:rPr>
        <w:t>benefits</w:t>
      </w:r>
      <w:r w:rsidRPr="00FA0E0D">
        <w:rPr>
          <w:rFonts w:cs="Arial"/>
        </w:rPr>
        <w:t xml:space="preserve"> </w:t>
      </w:r>
      <w:r w:rsidR="00582F42" w:rsidRPr="00FA0E0D">
        <w:rPr>
          <w:rFonts w:cs="Arial"/>
        </w:rPr>
        <w:t xml:space="preserve">agencies can realize through </w:t>
      </w:r>
      <w:r w:rsidR="0075394D" w:rsidRPr="00FA0E0D">
        <w:rPr>
          <w:rFonts w:cs="Arial"/>
        </w:rPr>
        <w:t xml:space="preserve">good </w:t>
      </w:r>
      <w:r w:rsidRPr="00FA0E0D">
        <w:rPr>
          <w:rFonts w:cs="Arial"/>
        </w:rPr>
        <w:t>records management.</w:t>
      </w:r>
      <w:r w:rsidR="008B690E" w:rsidRPr="00FA0E0D">
        <w:rPr>
          <w:rFonts w:cs="Arial"/>
        </w:rPr>
        <w:t xml:space="preserve"> </w:t>
      </w:r>
      <w:r w:rsidR="003C6F4D" w:rsidRPr="00FA0E0D">
        <w:rPr>
          <w:rFonts w:cs="Arial"/>
          <w:i/>
        </w:rPr>
        <w:t>Managing Florida’s Public Records</w:t>
      </w:r>
      <w:r w:rsidRPr="00FA0E0D">
        <w:rPr>
          <w:rFonts w:cs="Arial"/>
        </w:rPr>
        <w:t xml:space="preserve"> </w:t>
      </w:r>
      <w:r w:rsidR="0075394D" w:rsidRPr="00FA0E0D">
        <w:rPr>
          <w:rFonts w:cs="Arial"/>
        </w:rPr>
        <w:t>is intended to</w:t>
      </w:r>
      <w:r w:rsidRPr="00FA0E0D">
        <w:rPr>
          <w:rFonts w:cs="Arial"/>
        </w:rPr>
        <w:t xml:space="preserve"> serve as an</w:t>
      </w:r>
      <w:r w:rsidR="009034AE" w:rsidRPr="00FA0E0D">
        <w:rPr>
          <w:rFonts w:cs="Arial"/>
        </w:rPr>
        <w:t xml:space="preserve"> </w:t>
      </w:r>
      <w:r w:rsidRPr="00FA0E0D">
        <w:rPr>
          <w:rFonts w:cs="Arial"/>
        </w:rPr>
        <w:t xml:space="preserve">introduction to records management and a guide to the ways in which </w:t>
      </w:r>
      <w:r w:rsidR="009034AE" w:rsidRPr="00FA0E0D">
        <w:rPr>
          <w:rFonts w:cs="Arial"/>
        </w:rPr>
        <w:t xml:space="preserve">Florida’s </w:t>
      </w:r>
      <w:r w:rsidR="00C743A5" w:rsidRPr="00FA0E0D">
        <w:rPr>
          <w:rFonts w:cs="Arial"/>
        </w:rPr>
        <w:t>R</w:t>
      </w:r>
      <w:r w:rsidR="009034AE" w:rsidRPr="00FA0E0D">
        <w:rPr>
          <w:rFonts w:cs="Arial"/>
        </w:rPr>
        <w:t xml:space="preserve">ecords </w:t>
      </w:r>
      <w:r w:rsidR="00C743A5" w:rsidRPr="00FA0E0D">
        <w:rPr>
          <w:rFonts w:cs="Arial"/>
        </w:rPr>
        <w:t>M</w:t>
      </w:r>
      <w:r w:rsidR="009034AE" w:rsidRPr="00FA0E0D">
        <w:rPr>
          <w:rFonts w:cs="Arial"/>
        </w:rPr>
        <w:t xml:space="preserve">anagement </w:t>
      </w:r>
      <w:r w:rsidR="00C743A5" w:rsidRPr="00FA0E0D">
        <w:rPr>
          <w:rFonts w:cs="Arial"/>
        </w:rPr>
        <w:t>P</w:t>
      </w:r>
      <w:r w:rsidR="009034AE" w:rsidRPr="00FA0E0D">
        <w:rPr>
          <w:rFonts w:cs="Arial"/>
        </w:rPr>
        <w:t xml:space="preserve">rogram </w:t>
      </w:r>
      <w:r w:rsidRPr="00FA0E0D">
        <w:rPr>
          <w:rFonts w:cs="Arial"/>
        </w:rPr>
        <w:t xml:space="preserve">can help you </w:t>
      </w:r>
      <w:r w:rsidR="00822849" w:rsidRPr="00FA0E0D">
        <w:rPr>
          <w:rFonts w:cs="Arial"/>
        </w:rPr>
        <w:t>achieve</w:t>
      </w:r>
      <w:r w:rsidRPr="00FA0E0D">
        <w:rPr>
          <w:rFonts w:cs="Arial"/>
        </w:rPr>
        <w:t xml:space="preserve"> your goals.</w:t>
      </w:r>
    </w:p>
    <w:p w14:paraId="58A3C7C7" w14:textId="086A14DE" w:rsidR="00DC446E" w:rsidRPr="00FA0E0D" w:rsidRDefault="003C6F4D" w:rsidP="00200B0A">
      <w:pPr>
        <w:spacing w:before="120" w:after="120"/>
        <w:rPr>
          <w:rFonts w:cs="Arial"/>
        </w:rPr>
      </w:pPr>
      <w:r w:rsidRPr="00FA0E0D">
        <w:rPr>
          <w:rFonts w:cs="Arial"/>
        </w:rPr>
        <w:t>While the recommendations in this handbook reflect best practices, they are not meant to define mandatory standards.</w:t>
      </w:r>
      <w:r w:rsidR="00DC446E" w:rsidRPr="00FA0E0D">
        <w:rPr>
          <w:rFonts w:cs="Arial"/>
        </w:rPr>
        <w:t xml:space="preserve"> Agencies must adhere to the following mandatory standards:</w:t>
      </w:r>
    </w:p>
    <w:p w14:paraId="48906620" w14:textId="06493F38" w:rsidR="00DC446E" w:rsidRPr="00FA0E0D" w:rsidRDefault="006C7C56" w:rsidP="00165A88">
      <w:pPr>
        <w:pStyle w:val="ListParagraph"/>
        <w:numPr>
          <w:ilvl w:val="0"/>
          <w:numId w:val="18"/>
        </w:numPr>
        <w:spacing w:before="120" w:after="120"/>
        <w:rPr>
          <w:rFonts w:cs="Arial"/>
        </w:rPr>
      </w:pPr>
      <w:hyperlink r:id="rId17" w:history="1">
        <w:r w:rsidR="00DC446E" w:rsidRPr="00FA0E0D">
          <w:rPr>
            <w:rStyle w:val="Hyperlink"/>
            <w:rFonts w:cs="Arial"/>
          </w:rPr>
          <w:t xml:space="preserve">Rule 1B-24, </w:t>
        </w:r>
        <w:r w:rsidR="00DC446E" w:rsidRPr="00FA0E0D">
          <w:rPr>
            <w:rStyle w:val="Hyperlink"/>
            <w:rFonts w:cs="Arial"/>
            <w:i/>
          </w:rPr>
          <w:t>Florida Administrative Code</w:t>
        </w:r>
        <w:r w:rsidR="00DC446E" w:rsidRPr="00FA0E0D">
          <w:rPr>
            <w:rStyle w:val="Hyperlink"/>
            <w:rFonts w:cs="Arial"/>
          </w:rPr>
          <w:t>, Public Records Scheduling and Disposition</w:t>
        </w:r>
      </w:hyperlink>
      <w:r w:rsidR="00CE3C52" w:rsidRPr="00FA0E0D">
        <w:rPr>
          <w:rFonts w:cs="Arial"/>
        </w:rPr>
        <w:t>.</w:t>
      </w:r>
    </w:p>
    <w:p w14:paraId="1A70E318" w14:textId="6EE23CBC" w:rsidR="00DC446E" w:rsidRPr="00FA0E0D" w:rsidRDefault="006C7C56" w:rsidP="00165A88">
      <w:pPr>
        <w:pStyle w:val="ListParagraph"/>
        <w:numPr>
          <w:ilvl w:val="0"/>
          <w:numId w:val="18"/>
        </w:numPr>
        <w:spacing w:before="120" w:after="120"/>
        <w:rPr>
          <w:rFonts w:cs="Arial"/>
        </w:rPr>
      </w:pPr>
      <w:hyperlink r:id="rId18" w:history="1">
        <w:r w:rsidR="00DC446E" w:rsidRPr="00FA0E0D">
          <w:rPr>
            <w:rStyle w:val="Hyperlink"/>
            <w:rFonts w:cs="Arial"/>
          </w:rPr>
          <w:t xml:space="preserve">Rule </w:t>
        </w:r>
        <w:r w:rsidR="003C6F4D" w:rsidRPr="00FA0E0D">
          <w:rPr>
            <w:rStyle w:val="Hyperlink"/>
            <w:rFonts w:cs="Arial"/>
          </w:rPr>
          <w:t xml:space="preserve">1B-26.003, </w:t>
        </w:r>
        <w:r w:rsidR="00DC446E" w:rsidRPr="00FA0E0D">
          <w:rPr>
            <w:rStyle w:val="Hyperlink"/>
            <w:rFonts w:cs="Arial"/>
            <w:i/>
          </w:rPr>
          <w:t>Florida Administrative Code</w:t>
        </w:r>
        <w:r w:rsidR="00DC446E" w:rsidRPr="00FA0E0D">
          <w:rPr>
            <w:rStyle w:val="Hyperlink"/>
            <w:rFonts w:cs="Arial"/>
          </w:rPr>
          <w:t>, Electronic Recordkeeping</w:t>
        </w:r>
      </w:hyperlink>
      <w:r w:rsidR="00DC446E" w:rsidRPr="00FA0E0D">
        <w:rPr>
          <w:rFonts w:cs="Arial"/>
        </w:rPr>
        <w:t>. This rule</w:t>
      </w:r>
      <w:r w:rsidR="003C6F4D" w:rsidRPr="00FA0E0D">
        <w:rPr>
          <w:rFonts w:cs="Arial"/>
        </w:rPr>
        <w:t xml:space="preserve"> provide</w:t>
      </w:r>
      <w:r w:rsidR="00DC446E" w:rsidRPr="00FA0E0D">
        <w:rPr>
          <w:rFonts w:cs="Arial"/>
        </w:rPr>
        <w:t>s</w:t>
      </w:r>
      <w:r w:rsidR="003C6F4D" w:rsidRPr="00FA0E0D">
        <w:rPr>
          <w:rFonts w:cs="Arial"/>
        </w:rPr>
        <w:t xml:space="preserve"> standards for the creation, utilization, maintenance, retention, preservation, </w:t>
      </w:r>
      <w:proofErr w:type="gramStart"/>
      <w:r w:rsidR="003C6F4D" w:rsidRPr="00FA0E0D">
        <w:rPr>
          <w:rFonts w:cs="Arial"/>
        </w:rPr>
        <w:t>storage</w:t>
      </w:r>
      <w:proofErr w:type="gramEnd"/>
      <w:r w:rsidR="003C6F4D" w:rsidRPr="00FA0E0D">
        <w:rPr>
          <w:rFonts w:cs="Arial"/>
        </w:rPr>
        <w:t xml:space="preserve"> and disposition of electronic rec</w:t>
      </w:r>
      <w:r w:rsidR="00DC446E" w:rsidRPr="00FA0E0D">
        <w:rPr>
          <w:rFonts w:cs="Arial"/>
        </w:rPr>
        <w:t>ords.</w:t>
      </w:r>
    </w:p>
    <w:p w14:paraId="5FD30E80" w14:textId="3594047F" w:rsidR="00DD6E3B" w:rsidRPr="00FA0E0D" w:rsidRDefault="006C7C56" w:rsidP="00165A88">
      <w:pPr>
        <w:pStyle w:val="ListParagraph"/>
        <w:numPr>
          <w:ilvl w:val="0"/>
          <w:numId w:val="18"/>
        </w:numPr>
        <w:spacing w:before="120" w:after="120"/>
        <w:rPr>
          <w:rFonts w:cs="Arial"/>
        </w:rPr>
      </w:pPr>
      <w:hyperlink r:id="rId19" w:history="1">
        <w:r w:rsidR="00DD6E3B" w:rsidRPr="00FA0E0D">
          <w:rPr>
            <w:rStyle w:val="Hyperlink"/>
            <w:rFonts w:cs="Arial"/>
          </w:rPr>
          <w:t xml:space="preserve">Rule 1B-26.0021, </w:t>
        </w:r>
        <w:r w:rsidR="00DD6E3B" w:rsidRPr="00FA0E0D">
          <w:rPr>
            <w:rStyle w:val="Hyperlink"/>
            <w:rFonts w:cs="Arial"/>
            <w:i/>
          </w:rPr>
          <w:t>Florida Administrative Code</w:t>
        </w:r>
        <w:r w:rsidR="00DD6E3B" w:rsidRPr="00FA0E0D">
          <w:rPr>
            <w:rStyle w:val="Hyperlink"/>
            <w:rFonts w:cs="Arial"/>
          </w:rPr>
          <w:t>, Microfilm Standards</w:t>
        </w:r>
      </w:hyperlink>
      <w:r w:rsidR="00DD6E3B" w:rsidRPr="00FA0E0D">
        <w:rPr>
          <w:rFonts w:cs="Arial"/>
        </w:rPr>
        <w:t xml:space="preserve">. This rule </w:t>
      </w:r>
      <w:r w:rsidR="00DD6E3B" w:rsidRPr="00FA0E0D">
        <w:rPr>
          <w:rFonts w:cs="Arial"/>
          <w:noProof/>
          <w:color w:val="000000"/>
        </w:rPr>
        <w:t>provides standards for microfilming public records to assure that the film, photographing methods, processing, handling and storage is in accordance with methods, procedures and specifications designed to protect and preserve such records on microfilm.</w:t>
      </w:r>
    </w:p>
    <w:p w14:paraId="00AC852A" w14:textId="39C2D901" w:rsidR="00867ACF" w:rsidRPr="00FA0E0D" w:rsidRDefault="00613A6F" w:rsidP="00200B0A">
      <w:pPr>
        <w:spacing w:before="120" w:after="120"/>
        <w:ind w:left="60"/>
        <w:rPr>
          <w:rFonts w:cs="Arial"/>
        </w:rPr>
      </w:pPr>
      <w:r w:rsidRPr="00FA0E0D">
        <w:rPr>
          <w:rFonts w:cs="Arial"/>
        </w:rPr>
        <w:t xml:space="preserve">For </w:t>
      </w:r>
      <w:r w:rsidR="00CE3C52" w:rsidRPr="00FA0E0D">
        <w:rPr>
          <w:rFonts w:cs="Arial"/>
        </w:rPr>
        <w:t>more information,</w:t>
      </w:r>
      <w:r w:rsidR="00212DC2" w:rsidRPr="00FA0E0D">
        <w:rPr>
          <w:rFonts w:cs="Arial"/>
        </w:rPr>
        <w:t xml:space="preserve"> contact the Records Management </w:t>
      </w:r>
      <w:r w:rsidR="00CE3C52" w:rsidRPr="00FA0E0D">
        <w:rPr>
          <w:rFonts w:cs="Arial"/>
        </w:rPr>
        <w:t>P</w:t>
      </w:r>
      <w:r w:rsidR="00212DC2" w:rsidRPr="00FA0E0D">
        <w:rPr>
          <w:rFonts w:cs="Arial"/>
        </w:rPr>
        <w:t>rogram by email</w:t>
      </w:r>
      <w:r w:rsidR="00CE3C52" w:rsidRPr="00FA0E0D">
        <w:rPr>
          <w:rFonts w:cs="Arial"/>
        </w:rPr>
        <w:t xml:space="preserve"> at</w:t>
      </w:r>
      <w:r w:rsidR="00212DC2" w:rsidRPr="00FA0E0D">
        <w:rPr>
          <w:rFonts w:cs="Arial"/>
        </w:rPr>
        <w:t xml:space="preserve"> </w:t>
      </w:r>
      <w:hyperlink r:id="rId20" w:history="1">
        <w:r w:rsidR="00212DC2" w:rsidRPr="00FA0E0D">
          <w:rPr>
            <w:rStyle w:val="Hyperlink"/>
            <w:rFonts w:cs="Arial"/>
          </w:rPr>
          <w:t>recmgt@dos.myflorida.com</w:t>
        </w:r>
      </w:hyperlink>
      <w:r w:rsidR="00E20D9B">
        <w:rPr>
          <w:rFonts w:cs="Arial"/>
        </w:rPr>
        <w:t>.</w:t>
      </w:r>
    </w:p>
    <w:p w14:paraId="757D5760" w14:textId="6556BB04" w:rsidR="00867ACF" w:rsidRPr="00FA0E0D" w:rsidRDefault="00867ACF" w:rsidP="00F66975">
      <w:pPr>
        <w:pStyle w:val="Heading1"/>
        <w:rPr>
          <w:rFonts w:cs="Arial"/>
        </w:rPr>
        <w:sectPr w:rsidR="00867ACF" w:rsidRPr="00FA0E0D" w:rsidSect="00253F9D">
          <w:headerReference w:type="default" r:id="rId21"/>
          <w:pgSz w:w="12240" w:h="15840" w:code="1"/>
          <w:pgMar w:top="1440" w:right="1728" w:bottom="1440" w:left="1728" w:header="720" w:footer="720" w:gutter="0"/>
          <w:cols w:space="720"/>
          <w:docGrid w:linePitch="326"/>
        </w:sectPr>
      </w:pPr>
    </w:p>
    <w:p w14:paraId="648DE3C7" w14:textId="34AAA0BA" w:rsidR="00867ACF" w:rsidRPr="00C562F9" w:rsidRDefault="00867ACF" w:rsidP="00B71912">
      <w:pPr>
        <w:pStyle w:val="Heading1"/>
        <w:shd w:val="clear" w:color="auto" w:fill="000000" w:themeFill="text1"/>
        <w:rPr>
          <w:rFonts w:cs="Arial"/>
          <w:b w:val="0"/>
          <w:color w:val="FFFFFF" w:themeColor="background1"/>
          <w:sz w:val="32"/>
        </w:rPr>
      </w:pPr>
      <w:bookmarkStart w:id="1" w:name="_Toc62730283"/>
      <w:r w:rsidRPr="00C562F9">
        <w:rPr>
          <w:rFonts w:cs="Arial"/>
          <w:b w:val="0"/>
          <w:color w:val="FFFFFF" w:themeColor="background1"/>
          <w:sz w:val="32"/>
        </w:rPr>
        <w:lastRenderedPageBreak/>
        <w:t>INTRODUCTION TO RECORDS MANAGEMENT</w:t>
      </w:r>
      <w:bookmarkEnd w:id="1"/>
    </w:p>
    <w:p w14:paraId="32682FDF" w14:textId="70029853" w:rsidR="00867ACF" w:rsidRPr="00F3434E" w:rsidRDefault="00867ACF" w:rsidP="00F3434E">
      <w:pPr>
        <w:pStyle w:val="Heading2"/>
        <w:numPr>
          <w:ilvl w:val="0"/>
          <w:numId w:val="40"/>
        </w:numPr>
        <w:spacing w:before="360"/>
        <w:ind w:left="360"/>
        <w:rPr>
          <w:rFonts w:cs="Arial"/>
          <w:sz w:val="24"/>
          <w:szCs w:val="24"/>
        </w:rPr>
      </w:pPr>
      <w:bookmarkStart w:id="2" w:name="_Toc62730284"/>
      <w:r w:rsidRPr="00F3434E">
        <w:rPr>
          <w:rFonts w:cs="Arial"/>
          <w:sz w:val="24"/>
          <w:szCs w:val="24"/>
          <w:u w:val="single"/>
        </w:rPr>
        <w:t>T</w:t>
      </w:r>
      <w:r w:rsidR="0087116C" w:rsidRPr="00F3434E">
        <w:rPr>
          <w:rFonts w:cs="Arial"/>
          <w:sz w:val="24"/>
          <w:szCs w:val="24"/>
          <w:u w:val="single"/>
        </w:rPr>
        <w:t>he objectives of records and information management</w:t>
      </w:r>
      <w:r w:rsidR="0087116C" w:rsidRPr="00F3434E">
        <w:rPr>
          <w:rFonts w:cs="Arial"/>
          <w:sz w:val="24"/>
          <w:szCs w:val="24"/>
        </w:rPr>
        <w:t>.</w:t>
      </w:r>
      <w:bookmarkEnd w:id="2"/>
    </w:p>
    <w:p w14:paraId="62014B09" w14:textId="4EEE5420" w:rsidR="00DC1FD0" w:rsidRPr="00FA0E0D" w:rsidRDefault="00B020E2" w:rsidP="0097301C">
      <w:pPr>
        <w:spacing w:before="240" w:after="120"/>
        <w:ind w:left="360"/>
        <w:rPr>
          <w:rFonts w:cs="Arial"/>
        </w:rPr>
      </w:pPr>
      <w:r w:rsidRPr="00FA0E0D">
        <w:rPr>
          <w:rFonts w:cs="Arial"/>
        </w:rPr>
        <w:t xml:space="preserve">The </w:t>
      </w:r>
      <w:r w:rsidR="00867ACF" w:rsidRPr="00FA0E0D">
        <w:rPr>
          <w:rFonts w:cs="Arial"/>
        </w:rPr>
        <w:t>primary concern</w:t>
      </w:r>
      <w:r w:rsidRPr="00FA0E0D">
        <w:rPr>
          <w:rFonts w:cs="Arial"/>
        </w:rPr>
        <w:t xml:space="preserve"> of Florida’s </w:t>
      </w:r>
      <w:r w:rsidR="00C743A5" w:rsidRPr="00FA0E0D">
        <w:rPr>
          <w:rFonts w:cs="Arial"/>
        </w:rPr>
        <w:t>R</w:t>
      </w:r>
      <w:r w:rsidRPr="00FA0E0D">
        <w:rPr>
          <w:rFonts w:cs="Arial"/>
        </w:rPr>
        <w:t xml:space="preserve">ecords </w:t>
      </w:r>
      <w:r w:rsidR="00C743A5" w:rsidRPr="00FA0E0D">
        <w:rPr>
          <w:rFonts w:cs="Arial"/>
        </w:rPr>
        <w:t>M</w:t>
      </w:r>
      <w:r w:rsidRPr="00FA0E0D">
        <w:rPr>
          <w:rFonts w:cs="Arial"/>
        </w:rPr>
        <w:t xml:space="preserve">anagement </w:t>
      </w:r>
      <w:r w:rsidR="00C743A5" w:rsidRPr="00FA0E0D">
        <w:rPr>
          <w:rFonts w:cs="Arial"/>
        </w:rPr>
        <w:t>P</w:t>
      </w:r>
      <w:r w:rsidRPr="00FA0E0D">
        <w:rPr>
          <w:rFonts w:cs="Arial"/>
        </w:rPr>
        <w:t>rogram</w:t>
      </w:r>
      <w:r w:rsidR="00867ACF" w:rsidRPr="00FA0E0D">
        <w:rPr>
          <w:rFonts w:cs="Arial"/>
        </w:rPr>
        <w:t xml:space="preserve"> is the efficient</w:t>
      </w:r>
      <w:r w:rsidRPr="00FA0E0D">
        <w:rPr>
          <w:rFonts w:cs="Arial"/>
        </w:rPr>
        <w:t xml:space="preserve">, </w:t>
      </w:r>
      <w:proofErr w:type="gramStart"/>
      <w:r w:rsidR="00867ACF" w:rsidRPr="00FA0E0D">
        <w:rPr>
          <w:rFonts w:cs="Arial"/>
        </w:rPr>
        <w:t>effective</w:t>
      </w:r>
      <w:proofErr w:type="gramEnd"/>
      <w:r w:rsidRPr="00FA0E0D">
        <w:rPr>
          <w:rFonts w:cs="Arial"/>
        </w:rPr>
        <w:t xml:space="preserve"> and economical</w:t>
      </w:r>
      <w:r w:rsidR="00867ACF" w:rsidRPr="00FA0E0D">
        <w:rPr>
          <w:rFonts w:cs="Arial"/>
        </w:rPr>
        <w:t xml:space="preserve"> management of </w:t>
      </w:r>
      <w:r w:rsidR="00F770AD" w:rsidRPr="00FA0E0D">
        <w:rPr>
          <w:rFonts w:cs="Arial"/>
        </w:rPr>
        <w:t xml:space="preserve">public records and </w:t>
      </w:r>
      <w:r w:rsidR="00867ACF" w:rsidRPr="00FA0E0D">
        <w:rPr>
          <w:rFonts w:cs="Arial"/>
        </w:rPr>
        <w:t>information.</w:t>
      </w:r>
      <w:r w:rsidR="008B690E" w:rsidRPr="00FA0E0D">
        <w:rPr>
          <w:rFonts w:cs="Arial"/>
        </w:rPr>
        <w:t xml:space="preserve"> </w:t>
      </w:r>
      <w:r w:rsidR="00D27266" w:rsidRPr="00FA0E0D">
        <w:rPr>
          <w:rFonts w:cs="Arial"/>
        </w:rPr>
        <w:t>Proper</w:t>
      </w:r>
      <w:r w:rsidR="00867ACF" w:rsidRPr="00FA0E0D">
        <w:rPr>
          <w:rFonts w:cs="Arial"/>
        </w:rPr>
        <w:t xml:space="preserve"> records management </w:t>
      </w:r>
      <w:r w:rsidR="00D27266" w:rsidRPr="00FA0E0D">
        <w:rPr>
          <w:rFonts w:cs="Arial"/>
        </w:rPr>
        <w:t>ensures</w:t>
      </w:r>
      <w:r w:rsidR="00867ACF" w:rsidRPr="00FA0E0D">
        <w:rPr>
          <w:rFonts w:cs="Arial"/>
        </w:rPr>
        <w:t xml:space="preserve"> that information is available when and where it is needed</w:t>
      </w:r>
      <w:r w:rsidR="00DE5A7D" w:rsidRPr="00FA0E0D">
        <w:rPr>
          <w:rFonts w:cs="Arial"/>
        </w:rPr>
        <w:t>,</w:t>
      </w:r>
      <w:r w:rsidR="00867ACF" w:rsidRPr="00FA0E0D">
        <w:rPr>
          <w:rFonts w:cs="Arial"/>
        </w:rPr>
        <w:t xml:space="preserve"> in an organized and efficient manner</w:t>
      </w:r>
      <w:r w:rsidR="00FA0E0D" w:rsidRPr="00FA0E0D">
        <w:rPr>
          <w:rFonts w:cs="Arial"/>
        </w:rPr>
        <w:t>,</w:t>
      </w:r>
      <w:r w:rsidR="00867ACF" w:rsidRPr="00FA0E0D">
        <w:rPr>
          <w:rFonts w:cs="Arial"/>
        </w:rPr>
        <w:t xml:space="preserve"> and in </w:t>
      </w:r>
      <w:r w:rsidR="00D27266" w:rsidRPr="00FA0E0D">
        <w:rPr>
          <w:rFonts w:cs="Arial"/>
        </w:rPr>
        <w:t>an appropriate</w:t>
      </w:r>
      <w:r w:rsidR="00867ACF" w:rsidRPr="00FA0E0D">
        <w:rPr>
          <w:rFonts w:cs="Arial"/>
        </w:rPr>
        <w:t xml:space="preserve"> environment.</w:t>
      </w:r>
    </w:p>
    <w:p w14:paraId="698AE36B" w14:textId="338BEB17" w:rsidR="003217BC" w:rsidRPr="00FA0E0D" w:rsidRDefault="00867ACF" w:rsidP="00200B0A">
      <w:pPr>
        <w:spacing w:before="120" w:after="120"/>
        <w:ind w:left="360"/>
        <w:rPr>
          <w:rFonts w:cs="Arial"/>
        </w:rPr>
      </w:pPr>
      <w:r w:rsidRPr="00FA0E0D">
        <w:rPr>
          <w:rFonts w:cs="Arial"/>
        </w:rPr>
        <w:t xml:space="preserve">While the importance of records management </w:t>
      </w:r>
      <w:r w:rsidR="00E743C7" w:rsidRPr="00FA0E0D">
        <w:rPr>
          <w:rFonts w:cs="Arial"/>
        </w:rPr>
        <w:t>might not be obvious to everyone</w:t>
      </w:r>
      <w:r w:rsidRPr="00FA0E0D">
        <w:rPr>
          <w:rFonts w:cs="Arial"/>
        </w:rPr>
        <w:t xml:space="preserve">, its impact on the ability of an </w:t>
      </w:r>
      <w:r w:rsidR="00C7228E" w:rsidRPr="00FA0E0D">
        <w:rPr>
          <w:rFonts w:cs="Arial"/>
        </w:rPr>
        <w:t xml:space="preserve">agency </w:t>
      </w:r>
      <w:r w:rsidRPr="00FA0E0D">
        <w:rPr>
          <w:rFonts w:cs="Arial"/>
        </w:rPr>
        <w:t xml:space="preserve">to </w:t>
      </w:r>
      <w:r w:rsidR="00E743C7" w:rsidRPr="00FA0E0D">
        <w:rPr>
          <w:rFonts w:cs="Arial"/>
        </w:rPr>
        <w:t>function effectively</w:t>
      </w:r>
      <w:r w:rsidRPr="00FA0E0D">
        <w:rPr>
          <w:rFonts w:cs="Arial"/>
        </w:rPr>
        <w:t xml:space="preserve"> is indisputable.</w:t>
      </w:r>
      <w:r w:rsidR="008B690E" w:rsidRPr="00FA0E0D">
        <w:rPr>
          <w:rFonts w:cs="Arial"/>
        </w:rPr>
        <w:t xml:space="preserve"> </w:t>
      </w:r>
      <w:r w:rsidRPr="00FA0E0D">
        <w:rPr>
          <w:rFonts w:cs="Arial"/>
        </w:rPr>
        <w:t xml:space="preserve">It is only through the operation of a well-run records management program that an </w:t>
      </w:r>
      <w:r w:rsidR="003E5EF1" w:rsidRPr="00FA0E0D">
        <w:rPr>
          <w:rFonts w:cs="Arial"/>
        </w:rPr>
        <w:t>agency</w:t>
      </w:r>
      <w:r w:rsidRPr="00FA0E0D">
        <w:rPr>
          <w:rFonts w:cs="Arial"/>
        </w:rPr>
        <w:t xml:space="preserve"> retains control of its corporate memory, </w:t>
      </w:r>
      <w:r w:rsidR="00AE4961" w:rsidRPr="00FA0E0D">
        <w:rPr>
          <w:rFonts w:cs="Arial"/>
        </w:rPr>
        <w:t xml:space="preserve">which </w:t>
      </w:r>
      <w:r w:rsidRPr="00FA0E0D">
        <w:rPr>
          <w:rFonts w:cs="Arial"/>
        </w:rPr>
        <w:t xml:space="preserve">allows an </w:t>
      </w:r>
      <w:r w:rsidR="00930885" w:rsidRPr="00FA0E0D">
        <w:rPr>
          <w:rFonts w:cs="Arial"/>
        </w:rPr>
        <w:t>agency</w:t>
      </w:r>
      <w:r w:rsidRPr="00FA0E0D">
        <w:rPr>
          <w:rFonts w:cs="Arial"/>
        </w:rPr>
        <w:t xml:space="preserve"> to conduct business.</w:t>
      </w:r>
    </w:p>
    <w:p w14:paraId="66A88DFB" w14:textId="6737FA51" w:rsidR="00867ACF" w:rsidRPr="00FA0E0D" w:rsidRDefault="00F51A31" w:rsidP="00200B0A">
      <w:pPr>
        <w:spacing w:before="120" w:after="120"/>
        <w:ind w:left="360"/>
        <w:rPr>
          <w:rFonts w:cs="Arial"/>
        </w:rPr>
      </w:pPr>
      <w:r w:rsidRPr="00FA0E0D">
        <w:rPr>
          <w:rFonts w:cs="Arial"/>
        </w:rPr>
        <w:t>R</w:t>
      </w:r>
      <w:r w:rsidR="00867ACF" w:rsidRPr="00FA0E0D">
        <w:rPr>
          <w:rFonts w:cs="Arial"/>
        </w:rPr>
        <w:t xml:space="preserve">ecords management is </w:t>
      </w:r>
      <w:r w:rsidRPr="00FA0E0D">
        <w:rPr>
          <w:rFonts w:cs="Arial"/>
        </w:rPr>
        <w:t>more than</w:t>
      </w:r>
      <w:r w:rsidR="00867ACF" w:rsidRPr="00FA0E0D">
        <w:rPr>
          <w:rFonts w:cs="Arial"/>
        </w:rPr>
        <w:t xml:space="preserve"> </w:t>
      </w:r>
      <w:r w:rsidR="00AE0B3C" w:rsidRPr="00FA0E0D">
        <w:rPr>
          <w:rFonts w:cs="Arial"/>
        </w:rPr>
        <w:t xml:space="preserve">the </w:t>
      </w:r>
      <w:r w:rsidR="00867ACF" w:rsidRPr="00FA0E0D">
        <w:rPr>
          <w:rFonts w:cs="Arial"/>
        </w:rPr>
        <w:t>retention</w:t>
      </w:r>
      <w:r w:rsidRPr="00FA0E0D">
        <w:rPr>
          <w:rFonts w:cs="Arial"/>
        </w:rPr>
        <w:t>,</w:t>
      </w:r>
      <w:r w:rsidR="00867ACF" w:rsidRPr="00FA0E0D">
        <w:rPr>
          <w:rFonts w:cs="Arial"/>
        </w:rPr>
        <w:t xml:space="preserve"> </w:t>
      </w:r>
      <w:proofErr w:type="gramStart"/>
      <w:r w:rsidRPr="00FA0E0D">
        <w:rPr>
          <w:rFonts w:cs="Arial"/>
        </w:rPr>
        <w:t>storage</w:t>
      </w:r>
      <w:proofErr w:type="gramEnd"/>
      <w:r w:rsidR="00867ACF" w:rsidRPr="00FA0E0D">
        <w:rPr>
          <w:rFonts w:cs="Arial"/>
        </w:rPr>
        <w:t xml:space="preserve"> and disposition of records</w:t>
      </w:r>
      <w:r w:rsidR="005C1D3D" w:rsidRPr="00FA0E0D">
        <w:rPr>
          <w:rFonts w:cs="Arial"/>
        </w:rPr>
        <w:t>.</w:t>
      </w:r>
      <w:r w:rsidR="008B690E" w:rsidRPr="00FA0E0D">
        <w:rPr>
          <w:rFonts w:cs="Arial"/>
        </w:rPr>
        <w:t xml:space="preserve"> </w:t>
      </w:r>
      <w:r w:rsidR="005C1D3D" w:rsidRPr="00FA0E0D">
        <w:rPr>
          <w:rFonts w:cs="Arial"/>
        </w:rPr>
        <w:t>I</w:t>
      </w:r>
      <w:r w:rsidRPr="00FA0E0D">
        <w:rPr>
          <w:rFonts w:cs="Arial"/>
        </w:rPr>
        <w:t>t entails</w:t>
      </w:r>
      <w:r w:rsidR="00867ACF" w:rsidRPr="00FA0E0D">
        <w:rPr>
          <w:rFonts w:cs="Arial"/>
        </w:rPr>
        <w:t xml:space="preserve"> all </w:t>
      </w:r>
      <w:r w:rsidR="00E539B7" w:rsidRPr="00FA0E0D">
        <w:rPr>
          <w:rFonts w:cs="Arial"/>
        </w:rPr>
        <w:t>recordkeep</w:t>
      </w:r>
      <w:r w:rsidR="00867ACF" w:rsidRPr="00FA0E0D">
        <w:rPr>
          <w:rFonts w:cs="Arial"/>
        </w:rPr>
        <w:t xml:space="preserve">ing requirements </w:t>
      </w:r>
      <w:r w:rsidR="001E0BD2" w:rsidRPr="00FA0E0D">
        <w:rPr>
          <w:rFonts w:cs="Arial"/>
        </w:rPr>
        <w:t xml:space="preserve">and policies </w:t>
      </w:r>
      <w:r w:rsidR="00867ACF" w:rsidRPr="00FA0E0D">
        <w:rPr>
          <w:rFonts w:cs="Arial"/>
        </w:rPr>
        <w:t xml:space="preserve">that allow an </w:t>
      </w:r>
      <w:r w:rsidR="00930885" w:rsidRPr="00FA0E0D">
        <w:rPr>
          <w:rFonts w:cs="Arial"/>
        </w:rPr>
        <w:t>agency</w:t>
      </w:r>
      <w:r w:rsidR="00867ACF" w:rsidRPr="00FA0E0D">
        <w:rPr>
          <w:rFonts w:cs="Arial"/>
        </w:rPr>
        <w:t xml:space="preserve"> to establish and maintain control over information flow and administrative operations.</w:t>
      </w:r>
    </w:p>
    <w:p w14:paraId="6B5BBDBB" w14:textId="0D55C4BC" w:rsidR="00AE4961" w:rsidRPr="00FA0E0D" w:rsidRDefault="00AE4961" w:rsidP="00200B0A">
      <w:pPr>
        <w:spacing w:before="120" w:after="120"/>
        <w:ind w:left="360"/>
        <w:rPr>
          <w:rFonts w:cs="Arial"/>
        </w:rPr>
      </w:pPr>
      <w:r w:rsidRPr="00FA0E0D">
        <w:rPr>
          <w:rFonts w:cs="Arial"/>
        </w:rPr>
        <w:t>Records management can help answer important questions</w:t>
      </w:r>
      <w:r w:rsidR="00AE0B3C" w:rsidRPr="00FA0E0D">
        <w:rPr>
          <w:rFonts w:cs="Arial"/>
        </w:rPr>
        <w:t>,</w:t>
      </w:r>
      <w:r w:rsidRPr="00FA0E0D">
        <w:rPr>
          <w:rFonts w:cs="Arial"/>
        </w:rPr>
        <w:t xml:space="preserve"> such as:</w:t>
      </w:r>
    </w:p>
    <w:p w14:paraId="398AB030" w14:textId="77777777" w:rsidR="003F46AB" w:rsidRPr="00FA0E0D" w:rsidRDefault="00867ACF" w:rsidP="00200B0A">
      <w:pPr>
        <w:numPr>
          <w:ilvl w:val="0"/>
          <w:numId w:val="10"/>
        </w:numPr>
        <w:spacing w:before="120"/>
        <w:ind w:left="1080"/>
        <w:rPr>
          <w:rFonts w:cs="Arial"/>
        </w:rPr>
      </w:pPr>
      <w:r w:rsidRPr="00FA0E0D">
        <w:rPr>
          <w:rFonts w:cs="Arial"/>
        </w:rPr>
        <w:t xml:space="preserve">Where are the </w:t>
      </w:r>
      <w:r w:rsidR="003E5EF1" w:rsidRPr="00FA0E0D">
        <w:rPr>
          <w:rFonts w:cs="Arial"/>
        </w:rPr>
        <w:t>agency</w:t>
      </w:r>
      <w:r w:rsidRPr="00FA0E0D">
        <w:rPr>
          <w:rFonts w:cs="Arial"/>
        </w:rPr>
        <w:t>’s records?</w:t>
      </w:r>
    </w:p>
    <w:p w14:paraId="1895E1A7" w14:textId="77777777" w:rsidR="003F46AB" w:rsidRPr="00FA0E0D" w:rsidRDefault="00867ACF" w:rsidP="00CB45FE">
      <w:pPr>
        <w:numPr>
          <w:ilvl w:val="0"/>
          <w:numId w:val="10"/>
        </w:numPr>
        <w:ind w:left="1080"/>
        <w:rPr>
          <w:rFonts w:cs="Arial"/>
        </w:rPr>
      </w:pPr>
      <w:r w:rsidRPr="00FA0E0D">
        <w:rPr>
          <w:rFonts w:cs="Arial"/>
        </w:rPr>
        <w:t>How long are they kept?</w:t>
      </w:r>
    </w:p>
    <w:p w14:paraId="48FE90B2" w14:textId="77777777" w:rsidR="003F46AB" w:rsidRPr="00FA0E0D" w:rsidRDefault="00867ACF" w:rsidP="00CB45FE">
      <w:pPr>
        <w:numPr>
          <w:ilvl w:val="0"/>
          <w:numId w:val="10"/>
        </w:numPr>
        <w:ind w:left="1080"/>
        <w:rPr>
          <w:rFonts w:cs="Arial"/>
        </w:rPr>
      </w:pPr>
      <w:r w:rsidRPr="00FA0E0D">
        <w:rPr>
          <w:rFonts w:cs="Arial"/>
        </w:rPr>
        <w:t>When are they eligible for destruction?</w:t>
      </w:r>
    </w:p>
    <w:p w14:paraId="6901CC03" w14:textId="77777777" w:rsidR="003F46AB" w:rsidRPr="00FA0E0D" w:rsidRDefault="00867ACF" w:rsidP="00CB45FE">
      <w:pPr>
        <w:numPr>
          <w:ilvl w:val="0"/>
          <w:numId w:val="10"/>
        </w:numPr>
        <w:ind w:left="1080"/>
        <w:rPr>
          <w:rFonts w:cs="Arial"/>
        </w:rPr>
      </w:pPr>
      <w:r w:rsidRPr="00FA0E0D">
        <w:rPr>
          <w:rFonts w:cs="Arial"/>
        </w:rPr>
        <w:t>On what media are they recorded?</w:t>
      </w:r>
    </w:p>
    <w:p w14:paraId="04FC76A5" w14:textId="36E9D5F8" w:rsidR="003F46AB" w:rsidRPr="00FA0E0D" w:rsidRDefault="00AE0B3C" w:rsidP="00CB45FE">
      <w:pPr>
        <w:numPr>
          <w:ilvl w:val="0"/>
          <w:numId w:val="10"/>
        </w:numPr>
        <w:ind w:left="1080"/>
        <w:rPr>
          <w:rFonts w:cs="Arial"/>
        </w:rPr>
      </w:pPr>
      <w:r w:rsidRPr="00FA0E0D">
        <w:rPr>
          <w:rFonts w:cs="Arial"/>
        </w:rPr>
        <w:t xml:space="preserve">Are </w:t>
      </w:r>
      <w:r w:rsidR="00867ACF" w:rsidRPr="00FA0E0D">
        <w:rPr>
          <w:rFonts w:cs="Arial"/>
        </w:rPr>
        <w:t xml:space="preserve">the recording </w:t>
      </w:r>
      <w:r w:rsidRPr="00FA0E0D">
        <w:rPr>
          <w:rFonts w:cs="Arial"/>
        </w:rPr>
        <w:t xml:space="preserve">media </w:t>
      </w:r>
      <w:r w:rsidR="00867ACF" w:rsidRPr="00FA0E0D">
        <w:rPr>
          <w:rFonts w:cs="Arial"/>
        </w:rPr>
        <w:t xml:space="preserve">of sufficient stability to maintain the viability of the records for the duration of </w:t>
      </w:r>
      <w:r w:rsidR="00F51A31" w:rsidRPr="00FA0E0D">
        <w:rPr>
          <w:rFonts w:cs="Arial"/>
        </w:rPr>
        <w:t>their</w:t>
      </w:r>
      <w:r w:rsidR="00867ACF" w:rsidRPr="00FA0E0D">
        <w:rPr>
          <w:rFonts w:cs="Arial"/>
        </w:rPr>
        <w:t xml:space="preserve"> retention period?</w:t>
      </w:r>
    </w:p>
    <w:p w14:paraId="64604C77" w14:textId="77777777" w:rsidR="003F46AB" w:rsidRPr="00FA0E0D" w:rsidRDefault="00867ACF" w:rsidP="00CB45FE">
      <w:pPr>
        <w:numPr>
          <w:ilvl w:val="0"/>
          <w:numId w:val="10"/>
        </w:numPr>
        <w:ind w:left="1080"/>
        <w:rPr>
          <w:rFonts w:cs="Arial"/>
        </w:rPr>
      </w:pPr>
      <w:r w:rsidRPr="00FA0E0D">
        <w:rPr>
          <w:rFonts w:cs="Arial"/>
        </w:rPr>
        <w:t xml:space="preserve">What records are vital to the continued operation of the </w:t>
      </w:r>
      <w:r w:rsidR="003E5EF1" w:rsidRPr="00FA0E0D">
        <w:rPr>
          <w:rFonts w:cs="Arial"/>
        </w:rPr>
        <w:t>agency</w:t>
      </w:r>
      <w:r w:rsidRPr="00FA0E0D">
        <w:rPr>
          <w:rFonts w:cs="Arial"/>
        </w:rPr>
        <w:t>?</w:t>
      </w:r>
    </w:p>
    <w:p w14:paraId="5D6257BB" w14:textId="77777777" w:rsidR="003F46AB" w:rsidRPr="00FA0E0D" w:rsidRDefault="00F51A31" w:rsidP="00CB45FE">
      <w:pPr>
        <w:numPr>
          <w:ilvl w:val="0"/>
          <w:numId w:val="10"/>
        </w:numPr>
        <w:ind w:left="1080"/>
        <w:rPr>
          <w:rFonts w:cs="Arial"/>
        </w:rPr>
      </w:pPr>
      <w:r w:rsidRPr="00FA0E0D">
        <w:rPr>
          <w:rFonts w:cs="Arial"/>
        </w:rPr>
        <w:t>A</w:t>
      </w:r>
      <w:r w:rsidR="00867ACF" w:rsidRPr="00FA0E0D">
        <w:rPr>
          <w:rFonts w:cs="Arial"/>
        </w:rPr>
        <w:t>re these vital records sufficiently protected?</w:t>
      </w:r>
    </w:p>
    <w:p w14:paraId="20CC8D5B" w14:textId="2D36D850" w:rsidR="003F46AB" w:rsidRPr="00FA0E0D" w:rsidRDefault="00867ACF" w:rsidP="00CB45FE">
      <w:pPr>
        <w:numPr>
          <w:ilvl w:val="0"/>
          <w:numId w:val="10"/>
        </w:numPr>
        <w:ind w:left="1080"/>
        <w:rPr>
          <w:rFonts w:cs="Arial"/>
        </w:rPr>
      </w:pPr>
      <w:r w:rsidRPr="00FA0E0D">
        <w:rPr>
          <w:rFonts w:cs="Arial"/>
        </w:rPr>
        <w:t xml:space="preserve">What recovery procedures are in place to help the </w:t>
      </w:r>
      <w:r w:rsidR="003E5EF1" w:rsidRPr="00FA0E0D">
        <w:rPr>
          <w:rFonts w:cs="Arial"/>
        </w:rPr>
        <w:t>agency</w:t>
      </w:r>
      <w:r w:rsidRPr="00FA0E0D">
        <w:rPr>
          <w:rFonts w:cs="Arial"/>
        </w:rPr>
        <w:t xml:space="preserve"> assemble its records and resume administrative operations in </w:t>
      </w:r>
      <w:r w:rsidR="00AE0B3C" w:rsidRPr="00FA0E0D">
        <w:rPr>
          <w:rFonts w:cs="Arial"/>
        </w:rPr>
        <w:t xml:space="preserve">the </w:t>
      </w:r>
      <w:r w:rsidRPr="00FA0E0D">
        <w:rPr>
          <w:rFonts w:cs="Arial"/>
        </w:rPr>
        <w:t>case of a disaster?</w:t>
      </w:r>
    </w:p>
    <w:p w14:paraId="6257AF87" w14:textId="790CEF44" w:rsidR="003F46AB" w:rsidRPr="00FA0E0D" w:rsidRDefault="00867ACF" w:rsidP="00CB45FE">
      <w:pPr>
        <w:numPr>
          <w:ilvl w:val="0"/>
          <w:numId w:val="10"/>
        </w:numPr>
        <w:ind w:left="1080"/>
        <w:rPr>
          <w:rFonts w:cs="Arial"/>
        </w:rPr>
      </w:pPr>
      <w:r w:rsidRPr="00FA0E0D">
        <w:rPr>
          <w:rFonts w:cs="Arial"/>
        </w:rPr>
        <w:t xml:space="preserve">How </w:t>
      </w:r>
      <w:r w:rsidR="002F4270" w:rsidRPr="00FA0E0D">
        <w:rPr>
          <w:rFonts w:cs="Arial"/>
        </w:rPr>
        <w:t>should the agency</w:t>
      </w:r>
      <w:r w:rsidRPr="00FA0E0D">
        <w:rPr>
          <w:rFonts w:cs="Arial"/>
        </w:rPr>
        <w:t xml:space="preserve"> manage electronic records?</w:t>
      </w:r>
    </w:p>
    <w:p w14:paraId="58F5B538" w14:textId="22D42E10" w:rsidR="003F46AB" w:rsidRPr="00FA0E0D" w:rsidRDefault="00AE0B3C" w:rsidP="00CB45FE">
      <w:pPr>
        <w:numPr>
          <w:ilvl w:val="0"/>
          <w:numId w:val="10"/>
        </w:numPr>
        <w:ind w:left="1080"/>
        <w:rPr>
          <w:rFonts w:cs="Arial"/>
        </w:rPr>
      </w:pPr>
      <w:r w:rsidRPr="00FA0E0D">
        <w:rPr>
          <w:rFonts w:cs="Arial"/>
        </w:rPr>
        <w:t xml:space="preserve">Are </w:t>
      </w:r>
      <w:r w:rsidR="00F51A31" w:rsidRPr="00FA0E0D">
        <w:rPr>
          <w:rFonts w:cs="Arial"/>
        </w:rPr>
        <w:t>e</w:t>
      </w:r>
      <w:r w:rsidR="00867ACF" w:rsidRPr="00FA0E0D">
        <w:rPr>
          <w:rFonts w:cs="Arial"/>
        </w:rPr>
        <w:t>mail</w:t>
      </w:r>
      <w:r w:rsidRPr="00FA0E0D">
        <w:rPr>
          <w:rFonts w:cs="Arial"/>
        </w:rPr>
        <w:t>s</w:t>
      </w:r>
      <w:r w:rsidR="00867ACF" w:rsidRPr="00FA0E0D">
        <w:rPr>
          <w:rFonts w:cs="Arial"/>
        </w:rPr>
        <w:t xml:space="preserve"> record</w:t>
      </w:r>
      <w:r w:rsidRPr="00FA0E0D">
        <w:rPr>
          <w:rFonts w:cs="Arial"/>
        </w:rPr>
        <w:t>s</w:t>
      </w:r>
      <w:r w:rsidR="00867ACF" w:rsidRPr="00FA0E0D">
        <w:rPr>
          <w:rFonts w:cs="Arial"/>
        </w:rPr>
        <w:t>?</w:t>
      </w:r>
    </w:p>
    <w:p w14:paraId="653603C0" w14:textId="326AB422" w:rsidR="00AE4961" w:rsidRPr="00FA0E0D" w:rsidRDefault="00867ACF" w:rsidP="00CB45FE">
      <w:pPr>
        <w:numPr>
          <w:ilvl w:val="0"/>
          <w:numId w:val="10"/>
        </w:numPr>
        <w:ind w:left="1080"/>
        <w:rPr>
          <w:rFonts w:cs="Arial"/>
        </w:rPr>
      </w:pPr>
      <w:r w:rsidRPr="00FA0E0D">
        <w:rPr>
          <w:rFonts w:cs="Arial"/>
        </w:rPr>
        <w:t xml:space="preserve">Are any of the records in </w:t>
      </w:r>
      <w:r w:rsidR="00AE0B3C" w:rsidRPr="00FA0E0D">
        <w:rPr>
          <w:rFonts w:cs="Arial"/>
        </w:rPr>
        <w:t xml:space="preserve">the </w:t>
      </w:r>
      <w:r w:rsidR="003E5EF1" w:rsidRPr="00FA0E0D">
        <w:rPr>
          <w:rFonts w:cs="Arial"/>
        </w:rPr>
        <w:t>agency</w:t>
      </w:r>
      <w:r w:rsidRPr="00FA0E0D">
        <w:rPr>
          <w:rFonts w:cs="Arial"/>
        </w:rPr>
        <w:t xml:space="preserve"> historically significant?</w:t>
      </w:r>
    </w:p>
    <w:p w14:paraId="643AD7DB" w14:textId="414981B1" w:rsidR="00867ACF" w:rsidRPr="00FA0E0D" w:rsidRDefault="009F6478" w:rsidP="00200B0A">
      <w:pPr>
        <w:spacing w:before="120" w:after="120"/>
        <w:ind w:left="360"/>
        <w:rPr>
          <w:rFonts w:cs="Arial"/>
        </w:rPr>
      </w:pPr>
      <w:r w:rsidRPr="00FA0E0D">
        <w:rPr>
          <w:rFonts w:cs="Arial"/>
        </w:rPr>
        <w:t>W</w:t>
      </w:r>
      <w:r w:rsidR="001F25D2" w:rsidRPr="00FA0E0D">
        <w:rPr>
          <w:rFonts w:cs="Arial"/>
        </w:rPr>
        <w:t xml:space="preserve">ith </w:t>
      </w:r>
      <w:r w:rsidR="00867ACF" w:rsidRPr="00FA0E0D">
        <w:rPr>
          <w:rFonts w:cs="Arial"/>
        </w:rPr>
        <w:t xml:space="preserve">technology </w:t>
      </w:r>
      <w:r w:rsidRPr="00FA0E0D">
        <w:rPr>
          <w:rFonts w:cs="Arial"/>
        </w:rPr>
        <w:t xml:space="preserve">constantly evolving </w:t>
      </w:r>
      <w:r w:rsidR="00867ACF" w:rsidRPr="00FA0E0D">
        <w:rPr>
          <w:rFonts w:cs="Arial"/>
        </w:rPr>
        <w:t xml:space="preserve">and </w:t>
      </w:r>
      <w:r w:rsidR="002F4270" w:rsidRPr="00FA0E0D">
        <w:rPr>
          <w:rFonts w:cs="Arial"/>
        </w:rPr>
        <w:t xml:space="preserve">large </w:t>
      </w:r>
      <w:r w:rsidR="001F25D2" w:rsidRPr="00FA0E0D">
        <w:rPr>
          <w:rFonts w:cs="Arial"/>
        </w:rPr>
        <w:t>quantities of records and data</w:t>
      </w:r>
      <w:r w:rsidRPr="00FA0E0D">
        <w:rPr>
          <w:rFonts w:cs="Arial"/>
        </w:rPr>
        <w:t xml:space="preserve"> being created and maintained</w:t>
      </w:r>
      <w:r w:rsidR="00867ACF" w:rsidRPr="00FA0E0D">
        <w:rPr>
          <w:rFonts w:cs="Arial"/>
        </w:rPr>
        <w:t>, records management</w:t>
      </w:r>
      <w:r w:rsidRPr="00FA0E0D">
        <w:rPr>
          <w:rFonts w:cs="Arial"/>
        </w:rPr>
        <w:t xml:space="preserve"> is </w:t>
      </w:r>
      <w:r w:rsidR="00867ACF" w:rsidRPr="00FA0E0D">
        <w:rPr>
          <w:rFonts w:cs="Arial"/>
        </w:rPr>
        <w:t xml:space="preserve">one of the key tools </w:t>
      </w:r>
      <w:r w:rsidR="00F51A31" w:rsidRPr="00FA0E0D">
        <w:rPr>
          <w:rFonts w:cs="Arial"/>
        </w:rPr>
        <w:t xml:space="preserve">in </w:t>
      </w:r>
      <w:r w:rsidR="00867ACF" w:rsidRPr="00FA0E0D">
        <w:rPr>
          <w:rFonts w:cs="Arial"/>
        </w:rPr>
        <w:t>assist</w:t>
      </w:r>
      <w:r w:rsidR="00F51A31" w:rsidRPr="00FA0E0D">
        <w:rPr>
          <w:rFonts w:cs="Arial"/>
        </w:rPr>
        <w:t>ing</w:t>
      </w:r>
      <w:r w:rsidR="00867ACF" w:rsidRPr="00FA0E0D">
        <w:rPr>
          <w:rFonts w:cs="Arial"/>
        </w:rPr>
        <w:t xml:space="preserve"> agencies </w:t>
      </w:r>
      <w:r w:rsidR="00821EA8" w:rsidRPr="00FA0E0D">
        <w:rPr>
          <w:rFonts w:cs="Arial"/>
        </w:rPr>
        <w:t xml:space="preserve">to </w:t>
      </w:r>
      <w:r w:rsidR="00867ACF" w:rsidRPr="00FA0E0D">
        <w:rPr>
          <w:rFonts w:cs="Arial"/>
        </w:rPr>
        <w:t xml:space="preserve">answer these questions and </w:t>
      </w:r>
      <w:r w:rsidR="00821EA8" w:rsidRPr="00FA0E0D">
        <w:rPr>
          <w:rFonts w:cs="Arial"/>
        </w:rPr>
        <w:t>to function effectively</w:t>
      </w:r>
      <w:r w:rsidR="00867ACF" w:rsidRPr="00FA0E0D">
        <w:rPr>
          <w:rFonts w:cs="Arial"/>
        </w:rPr>
        <w:t>.</w:t>
      </w:r>
    </w:p>
    <w:p w14:paraId="79827327" w14:textId="79455BAC" w:rsidR="008F7551" w:rsidRPr="00FA0E0D" w:rsidRDefault="008F7551" w:rsidP="00200B0A">
      <w:pPr>
        <w:spacing w:before="120" w:after="120"/>
        <w:ind w:left="360"/>
        <w:rPr>
          <w:rFonts w:cs="Arial"/>
        </w:rPr>
      </w:pPr>
      <w:r w:rsidRPr="00FA0E0D">
        <w:rPr>
          <w:rFonts w:cs="Arial"/>
        </w:rPr>
        <w:t>Records management seeks to manage and control records throughout their</w:t>
      </w:r>
      <w:r w:rsidR="003217BC" w:rsidRPr="00FA0E0D">
        <w:rPr>
          <w:rFonts w:cs="Arial"/>
        </w:rPr>
        <w:t xml:space="preserve"> entire</w:t>
      </w:r>
      <w:r w:rsidRPr="00FA0E0D">
        <w:rPr>
          <w:rFonts w:cs="Arial"/>
        </w:rPr>
        <w:t xml:space="preserve"> life cycle regardless of their format</w:t>
      </w:r>
      <w:r w:rsidR="003217BC" w:rsidRPr="00FA0E0D">
        <w:rPr>
          <w:rFonts w:cs="Arial"/>
        </w:rPr>
        <w:t xml:space="preserve">, </w:t>
      </w:r>
      <w:r w:rsidRPr="00FA0E0D">
        <w:rPr>
          <w:rFonts w:cs="Arial"/>
        </w:rPr>
        <w:t xml:space="preserve">from creation, when the records are created or received; through their active life, when the records are accessed frequently (at least once a month); through their inactive life, when the records are no longer </w:t>
      </w:r>
      <w:r w:rsidR="003217BC" w:rsidRPr="00FA0E0D">
        <w:rPr>
          <w:rFonts w:cs="Arial"/>
        </w:rPr>
        <w:t xml:space="preserve">frequently accessed </w:t>
      </w:r>
      <w:r w:rsidRPr="00FA0E0D">
        <w:rPr>
          <w:rFonts w:cs="Arial"/>
        </w:rPr>
        <w:t>but have to be retained for a period of time for legal, fiscal, administrative or historical reasons; until their final disposition</w:t>
      </w:r>
      <w:r w:rsidR="003217BC" w:rsidRPr="00FA0E0D">
        <w:rPr>
          <w:rFonts w:cs="Arial"/>
        </w:rPr>
        <w:t xml:space="preserve">, be it </w:t>
      </w:r>
      <w:r w:rsidRPr="00FA0E0D">
        <w:rPr>
          <w:rFonts w:cs="Arial"/>
        </w:rPr>
        <w:t xml:space="preserve">destruction or </w:t>
      </w:r>
      <w:r w:rsidR="007168DC">
        <w:rPr>
          <w:rFonts w:cs="Arial"/>
        </w:rPr>
        <w:t xml:space="preserve">permanent </w:t>
      </w:r>
      <w:r w:rsidRPr="00FA0E0D">
        <w:rPr>
          <w:rFonts w:cs="Arial"/>
        </w:rPr>
        <w:t>preservation.</w:t>
      </w:r>
    </w:p>
    <w:p w14:paraId="50840BE3" w14:textId="78B7FA7A" w:rsidR="00BF5AD6" w:rsidRPr="00F3434E" w:rsidRDefault="00BF5AD6" w:rsidP="00F3434E">
      <w:pPr>
        <w:pStyle w:val="Heading2"/>
        <w:numPr>
          <w:ilvl w:val="0"/>
          <w:numId w:val="40"/>
        </w:numPr>
        <w:spacing w:before="360"/>
        <w:ind w:left="360"/>
        <w:rPr>
          <w:rFonts w:cs="Arial"/>
          <w:bCs/>
          <w:sz w:val="24"/>
          <w:szCs w:val="24"/>
        </w:rPr>
      </w:pPr>
      <w:bookmarkStart w:id="3" w:name="_Toc62730285"/>
      <w:r w:rsidRPr="00F3434E">
        <w:rPr>
          <w:rFonts w:cs="Arial"/>
          <w:bCs/>
          <w:sz w:val="24"/>
          <w:szCs w:val="24"/>
          <w:u w:val="single"/>
        </w:rPr>
        <w:t>T</w:t>
      </w:r>
      <w:r w:rsidR="0087116C" w:rsidRPr="00F3434E">
        <w:rPr>
          <w:rFonts w:cs="Arial"/>
          <w:bCs/>
          <w:sz w:val="24"/>
          <w:szCs w:val="24"/>
          <w:u w:val="single"/>
        </w:rPr>
        <w:t>he benefits of records management</w:t>
      </w:r>
      <w:r w:rsidR="0087116C" w:rsidRPr="00F3434E">
        <w:rPr>
          <w:rFonts w:cs="Arial"/>
          <w:bCs/>
          <w:sz w:val="24"/>
          <w:szCs w:val="24"/>
        </w:rPr>
        <w:t>.</w:t>
      </w:r>
      <w:bookmarkEnd w:id="3"/>
    </w:p>
    <w:p w14:paraId="74C8DE93" w14:textId="77777777" w:rsidR="00867ACF" w:rsidRPr="00FA0E0D" w:rsidRDefault="00867ACF" w:rsidP="0097301C">
      <w:pPr>
        <w:spacing w:before="240" w:after="120"/>
        <w:ind w:left="360"/>
        <w:rPr>
          <w:rFonts w:cs="Arial"/>
        </w:rPr>
      </w:pPr>
      <w:r w:rsidRPr="00FA0E0D">
        <w:rPr>
          <w:rFonts w:cs="Arial"/>
        </w:rPr>
        <w:t xml:space="preserve">The benefits of </w:t>
      </w:r>
      <w:r w:rsidR="00BA1C23" w:rsidRPr="00FA0E0D">
        <w:rPr>
          <w:rFonts w:cs="Arial"/>
        </w:rPr>
        <w:t xml:space="preserve">a </w:t>
      </w:r>
      <w:r w:rsidRPr="00FA0E0D">
        <w:rPr>
          <w:rFonts w:cs="Arial"/>
        </w:rPr>
        <w:t>well-run records management operation are man</w:t>
      </w:r>
      <w:r w:rsidR="00BA1C23" w:rsidRPr="00FA0E0D">
        <w:rPr>
          <w:rFonts w:cs="Arial"/>
        </w:rPr>
        <w:t>y:</w:t>
      </w:r>
    </w:p>
    <w:p w14:paraId="590FA8CF" w14:textId="77777777" w:rsidR="00867ACF" w:rsidRPr="00FA0E0D" w:rsidRDefault="00867ACF" w:rsidP="00200B0A">
      <w:pPr>
        <w:spacing w:before="120" w:after="120"/>
        <w:ind w:left="720"/>
        <w:rPr>
          <w:rFonts w:cs="Arial"/>
        </w:rPr>
      </w:pPr>
      <w:r w:rsidRPr="00FA0E0D">
        <w:rPr>
          <w:rFonts w:cs="Arial"/>
          <w:b/>
          <w:i/>
        </w:rPr>
        <w:t>Space savings.</w:t>
      </w:r>
      <w:r w:rsidR="008B690E" w:rsidRPr="00FA0E0D">
        <w:rPr>
          <w:rFonts w:cs="Arial"/>
        </w:rPr>
        <w:t xml:space="preserve"> </w:t>
      </w:r>
      <w:r w:rsidRPr="00FA0E0D">
        <w:rPr>
          <w:rFonts w:cs="Arial"/>
        </w:rPr>
        <w:t xml:space="preserve">Space savings </w:t>
      </w:r>
      <w:r w:rsidR="001465A3" w:rsidRPr="00FA0E0D">
        <w:rPr>
          <w:rFonts w:cs="Arial"/>
        </w:rPr>
        <w:t xml:space="preserve">can be </w:t>
      </w:r>
      <w:r w:rsidRPr="00FA0E0D">
        <w:rPr>
          <w:rFonts w:cs="Arial"/>
        </w:rPr>
        <w:t xml:space="preserve">the most immediately </w:t>
      </w:r>
      <w:r w:rsidR="009A318F" w:rsidRPr="00FA0E0D">
        <w:rPr>
          <w:rFonts w:cs="Arial"/>
        </w:rPr>
        <w:t>realized</w:t>
      </w:r>
      <w:r w:rsidRPr="00FA0E0D">
        <w:rPr>
          <w:rFonts w:cs="Arial"/>
        </w:rPr>
        <w:t xml:space="preserve"> benefit of a records management program</w:t>
      </w:r>
      <w:r w:rsidR="001465A3" w:rsidRPr="00FA0E0D">
        <w:rPr>
          <w:rFonts w:cs="Arial"/>
        </w:rPr>
        <w:t>, particularly for paper-based records</w:t>
      </w:r>
      <w:r w:rsidRPr="00FA0E0D">
        <w:rPr>
          <w:rFonts w:cs="Arial"/>
        </w:rPr>
        <w:t>.</w:t>
      </w:r>
      <w:r w:rsidR="008B690E" w:rsidRPr="00FA0E0D">
        <w:rPr>
          <w:rFonts w:cs="Arial"/>
        </w:rPr>
        <w:t xml:space="preserve"> </w:t>
      </w:r>
      <w:r w:rsidRPr="00FA0E0D">
        <w:rPr>
          <w:rFonts w:cs="Arial"/>
        </w:rPr>
        <w:t>By implementing retention schedules and systematically destroying records</w:t>
      </w:r>
      <w:r w:rsidR="00BE5B57" w:rsidRPr="00FA0E0D">
        <w:rPr>
          <w:rFonts w:cs="Arial"/>
        </w:rPr>
        <w:t xml:space="preserve"> that</w:t>
      </w:r>
      <w:r w:rsidRPr="00FA0E0D">
        <w:rPr>
          <w:rFonts w:cs="Arial"/>
        </w:rPr>
        <w:t xml:space="preserve"> have met their retention requirements, an </w:t>
      </w:r>
      <w:r w:rsidR="003E5EF1" w:rsidRPr="00FA0E0D">
        <w:rPr>
          <w:rFonts w:cs="Arial"/>
        </w:rPr>
        <w:t>agency</w:t>
      </w:r>
      <w:r w:rsidRPr="00FA0E0D">
        <w:rPr>
          <w:rFonts w:cs="Arial"/>
        </w:rPr>
        <w:t xml:space="preserve"> can </w:t>
      </w:r>
      <w:r w:rsidR="002D0D7E" w:rsidRPr="00FA0E0D">
        <w:rPr>
          <w:rFonts w:cs="Arial"/>
        </w:rPr>
        <w:t xml:space="preserve">significantly </w:t>
      </w:r>
      <w:r w:rsidRPr="00FA0E0D">
        <w:rPr>
          <w:rFonts w:cs="Arial"/>
        </w:rPr>
        <w:t>reduce the space occupied by records.</w:t>
      </w:r>
    </w:p>
    <w:p w14:paraId="48CBED55" w14:textId="5561A021" w:rsidR="00867ACF" w:rsidRPr="00FA0E0D" w:rsidRDefault="00867ACF" w:rsidP="00200B0A">
      <w:pPr>
        <w:spacing w:before="120" w:after="120"/>
        <w:ind w:left="720"/>
        <w:rPr>
          <w:rFonts w:cs="Arial"/>
        </w:rPr>
      </w:pPr>
      <w:r w:rsidRPr="00FA0E0D">
        <w:rPr>
          <w:rFonts w:cs="Arial"/>
          <w:b/>
          <w:i/>
        </w:rPr>
        <w:t>Reduc</w:t>
      </w:r>
      <w:r w:rsidR="00314DBF" w:rsidRPr="00FA0E0D">
        <w:rPr>
          <w:rFonts w:cs="Arial"/>
          <w:b/>
          <w:i/>
        </w:rPr>
        <w:t>ed</w:t>
      </w:r>
      <w:r w:rsidRPr="00FA0E0D">
        <w:rPr>
          <w:rFonts w:cs="Arial"/>
          <w:b/>
          <w:i/>
        </w:rPr>
        <w:t xml:space="preserve"> expenditures for filing equipment</w:t>
      </w:r>
      <w:r w:rsidR="001465A3" w:rsidRPr="00FA0E0D">
        <w:rPr>
          <w:rFonts w:cs="Arial"/>
          <w:b/>
          <w:i/>
        </w:rPr>
        <w:t xml:space="preserve"> and storage media</w:t>
      </w:r>
      <w:r w:rsidRPr="00FA0E0D">
        <w:rPr>
          <w:rFonts w:cs="Arial"/>
          <w:b/>
          <w:i/>
        </w:rPr>
        <w:t>.</w:t>
      </w:r>
      <w:r w:rsidR="008B690E" w:rsidRPr="00FA0E0D">
        <w:rPr>
          <w:rFonts w:cs="Arial"/>
        </w:rPr>
        <w:t xml:space="preserve"> </w:t>
      </w:r>
      <w:r w:rsidR="00684988" w:rsidRPr="00FA0E0D">
        <w:rPr>
          <w:rFonts w:cs="Arial"/>
        </w:rPr>
        <w:t>Appropriate d</w:t>
      </w:r>
      <w:r w:rsidRPr="00FA0E0D">
        <w:rPr>
          <w:rFonts w:cs="Arial"/>
        </w:rPr>
        <w:t>isposi</w:t>
      </w:r>
      <w:r w:rsidR="00684988" w:rsidRPr="00FA0E0D">
        <w:rPr>
          <w:rFonts w:cs="Arial"/>
        </w:rPr>
        <w:t>tion</w:t>
      </w:r>
      <w:r w:rsidRPr="00FA0E0D">
        <w:rPr>
          <w:rFonts w:cs="Arial"/>
        </w:rPr>
        <w:t xml:space="preserve"> of records can</w:t>
      </w:r>
      <w:r w:rsidR="00314DBF" w:rsidRPr="00FA0E0D">
        <w:rPr>
          <w:rFonts w:cs="Arial"/>
        </w:rPr>
        <w:t xml:space="preserve"> greatly reduce</w:t>
      </w:r>
      <w:r w:rsidRPr="00FA0E0D">
        <w:rPr>
          <w:rFonts w:cs="Arial"/>
        </w:rPr>
        <w:t xml:space="preserve"> the need for filing cabinets, file</w:t>
      </w:r>
      <w:r w:rsidR="0096376F" w:rsidRPr="00FA0E0D">
        <w:rPr>
          <w:rFonts w:cs="Arial"/>
        </w:rPr>
        <w:t xml:space="preserve"> folders</w:t>
      </w:r>
      <w:r w:rsidRPr="00FA0E0D">
        <w:rPr>
          <w:rFonts w:cs="Arial"/>
        </w:rPr>
        <w:t xml:space="preserve">, </w:t>
      </w:r>
      <w:r w:rsidR="0025333E" w:rsidRPr="00FA0E0D">
        <w:rPr>
          <w:rFonts w:cs="Arial"/>
        </w:rPr>
        <w:t xml:space="preserve">electronic storage media, </w:t>
      </w:r>
      <w:r w:rsidR="00F40078" w:rsidRPr="00FA0E0D">
        <w:rPr>
          <w:rFonts w:cs="Arial"/>
        </w:rPr>
        <w:t xml:space="preserve">rented storage space, </w:t>
      </w:r>
      <w:r w:rsidRPr="00FA0E0D">
        <w:rPr>
          <w:rFonts w:cs="Arial"/>
        </w:rPr>
        <w:t>etc.</w:t>
      </w:r>
    </w:p>
    <w:p w14:paraId="525CB171" w14:textId="41608063" w:rsidR="00867ACF" w:rsidRPr="00FA0E0D" w:rsidRDefault="00867ACF" w:rsidP="00200B0A">
      <w:pPr>
        <w:spacing w:before="120" w:after="120"/>
        <w:ind w:left="720"/>
        <w:rPr>
          <w:rFonts w:cs="Arial"/>
        </w:rPr>
      </w:pPr>
      <w:r w:rsidRPr="00FA0E0D">
        <w:rPr>
          <w:rFonts w:cs="Arial"/>
          <w:b/>
          <w:i/>
        </w:rPr>
        <w:lastRenderedPageBreak/>
        <w:t>Increased efficiency in information</w:t>
      </w:r>
      <w:r w:rsidR="008B4DB6" w:rsidRPr="00FA0E0D">
        <w:rPr>
          <w:rFonts w:cs="Arial"/>
          <w:b/>
          <w:i/>
        </w:rPr>
        <w:t xml:space="preserve"> retrieval</w:t>
      </w:r>
      <w:r w:rsidRPr="00FA0E0D">
        <w:rPr>
          <w:rFonts w:cs="Arial"/>
          <w:b/>
          <w:i/>
        </w:rPr>
        <w:t>.</w:t>
      </w:r>
      <w:r w:rsidR="008B690E" w:rsidRPr="00FA0E0D">
        <w:rPr>
          <w:rFonts w:cs="Arial"/>
        </w:rPr>
        <w:t xml:space="preserve"> </w:t>
      </w:r>
      <w:r w:rsidRPr="00FA0E0D">
        <w:rPr>
          <w:rFonts w:cs="Arial"/>
        </w:rPr>
        <w:t>Retrieval of information is made more efficient through improved management of paper records systems and through cost-effective and efficient implementation of electronic</w:t>
      </w:r>
      <w:r w:rsidR="0006740B" w:rsidRPr="00FA0E0D">
        <w:rPr>
          <w:rFonts w:cs="Arial"/>
        </w:rPr>
        <w:t xml:space="preserve"> records management and</w:t>
      </w:r>
      <w:r w:rsidR="001465A3" w:rsidRPr="00FA0E0D">
        <w:rPr>
          <w:rFonts w:cs="Arial"/>
        </w:rPr>
        <w:t xml:space="preserve"> </w:t>
      </w:r>
      <w:r w:rsidRPr="00FA0E0D">
        <w:rPr>
          <w:rFonts w:cs="Arial"/>
        </w:rPr>
        <w:t xml:space="preserve">document </w:t>
      </w:r>
      <w:r w:rsidR="0006740B" w:rsidRPr="00FA0E0D">
        <w:rPr>
          <w:rFonts w:cs="Arial"/>
        </w:rPr>
        <w:t>management systems</w:t>
      </w:r>
      <w:r w:rsidRPr="00FA0E0D">
        <w:rPr>
          <w:rFonts w:cs="Arial"/>
        </w:rPr>
        <w:t>.</w:t>
      </w:r>
      <w:r w:rsidR="008B690E" w:rsidRPr="00FA0E0D">
        <w:rPr>
          <w:rFonts w:cs="Arial"/>
        </w:rPr>
        <w:t xml:space="preserve"> </w:t>
      </w:r>
      <w:r w:rsidRPr="00FA0E0D">
        <w:rPr>
          <w:rFonts w:cs="Arial"/>
        </w:rPr>
        <w:t xml:space="preserve">An added benefit </w:t>
      </w:r>
      <w:r w:rsidR="00BE7AD4" w:rsidRPr="00FA0E0D">
        <w:rPr>
          <w:rFonts w:cs="Arial"/>
        </w:rPr>
        <w:t xml:space="preserve">of </w:t>
      </w:r>
      <w:r w:rsidRPr="00FA0E0D">
        <w:rPr>
          <w:rFonts w:cs="Arial"/>
        </w:rPr>
        <w:t>improv</w:t>
      </w:r>
      <w:r w:rsidR="009D067F" w:rsidRPr="00FA0E0D">
        <w:rPr>
          <w:rFonts w:cs="Arial"/>
        </w:rPr>
        <w:t>ed</w:t>
      </w:r>
      <w:r w:rsidRPr="00FA0E0D">
        <w:rPr>
          <w:rFonts w:cs="Arial"/>
        </w:rPr>
        <w:t xml:space="preserve"> filing systems is the reduction of misfiles and lost records</w:t>
      </w:r>
      <w:r w:rsidR="00B27958">
        <w:rPr>
          <w:rFonts w:cs="Arial"/>
        </w:rPr>
        <w:t>,</w:t>
      </w:r>
      <w:r w:rsidR="00C97687" w:rsidRPr="00FA0E0D">
        <w:rPr>
          <w:rFonts w:cs="Arial"/>
        </w:rPr>
        <w:t xml:space="preserve"> </w:t>
      </w:r>
      <w:r w:rsidR="008E23D3" w:rsidRPr="00FA0E0D">
        <w:rPr>
          <w:rFonts w:cs="Arial"/>
        </w:rPr>
        <w:t xml:space="preserve">which can result in costly </w:t>
      </w:r>
      <w:r w:rsidR="009D067F" w:rsidRPr="00FA0E0D">
        <w:rPr>
          <w:rFonts w:cs="Arial"/>
        </w:rPr>
        <w:t xml:space="preserve">and time-consuming </w:t>
      </w:r>
      <w:r w:rsidR="008E23D3" w:rsidRPr="00FA0E0D">
        <w:rPr>
          <w:rFonts w:cs="Arial"/>
        </w:rPr>
        <w:t>searches to locate needed records</w:t>
      </w:r>
      <w:r w:rsidRPr="00FA0E0D">
        <w:rPr>
          <w:rFonts w:cs="Arial"/>
        </w:rPr>
        <w:t>.</w:t>
      </w:r>
    </w:p>
    <w:p w14:paraId="4910148A" w14:textId="7483D8E6" w:rsidR="00867ACF" w:rsidRPr="00FA0E0D" w:rsidRDefault="00867ACF" w:rsidP="00200B0A">
      <w:pPr>
        <w:spacing w:before="120" w:after="120"/>
        <w:ind w:left="720"/>
        <w:rPr>
          <w:rFonts w:cs="Arial"/>
        </w:rPr>
      </w:pPr>
      <w:r w:rsidRPr="00FA0E0D">
        <w:rPr>
          <w:rFonts w:cs="Arial"/>
          <w:b/>
          <w:i/>
        </w:rPr>
        <w:t xml:space="preserve">Compliance with legal retention requirements and the establishment of </w:t>
      </w:r>
      <w:r w:rsidR="002662CA" w:rsidRPr="00FA0E0D">
        <w:rPr>
          <w:rFonts w:cs="Arial"/>
          <w:b/>
          <w:i/>
        </w:rPr>
        <w:t xml:space="preserve">retention requirements based on </w:t>
      </w:r>
      <w:r w:rsidRPr="00FA0E0D">
        <w:rPr>
          <w:rFonts w:cs="Arial"/>
          <w:b/>
          <w:i/>
        </w:rPr>
        <w:t xml:space="preserve">administrative, </w:t>
      </w:r>
      <w:proofErr w:type="gramStart"/>
      <w:r w:rsidRPr="00FA0E0D">
        <w:rPr>
          <w:rFonts w:cs="Arial"/>
          <w:b/>
          <w:i/>
        </w:rPr>
        <w:t>fiscal</w:t>
      </w:r>
      <w:proofErr w:type="gramEnd"/>
      <w:r w:rsidR="00A1045A" w:rsidRPr="00FA0E0D">
        <w:rPr>
          <w:rFonts w:cs="Arial"/>
          <w:b/>
          <w:i/>
        </w:rPr>
        <w:t xml:space="preserve"> and</w:t>
      </w:r>
      <w:r w:rsidRPr="00FA0E0D">
        <w:rPr>
          <w:rFonts w:cs="Arial"/>
          <w:b/>
          <w:i/>
        </w:rPr>
        <w:t xml:space="preserve"> historical </w:t>
      </w:r>
      <w:r w:rsidR="002662CA" w:rsidRPr="00FA0E0D">
        <w:rPr>
          <w:rFonts w:cs="Arial"/>
          <w:b/>
          <w:i/>
        </w:rPr>
        <w:t>values</w:t>
      </w:r>
      <w:r w:rsidRPr="00FA0E0D">
        <w:rPr>
          <w:rFonts w:cs="Arial"/>
          <w:b/>
          <w:i/>
        </w:rPr>
        <w:t>.</w:t>
      </w:r>
      <w:r w:rsidR="008B690E" w:rsidRPr="00FA0E0D">
        <w:rPr>
          <w:rFonts w:cs="Arial"/>
        </w:rPr>
        <w:t xml:space="preserve"> </w:t>
      </w:r>
      <w:r w:rsidRPr="00FA0E0D">
        <w:rPr>
          <w:rFonts w:cs="Arial"/>
        </w:rPr>
        <w:t xml:space="preserve">The hallmark of a good records management program is the establishment of </w:t>
      </w:r>
      <w:r w:rsidR="002662CA" w:rsidRPr="00FA0E0D">
        <w:rPr>
          <w:rFonts w:cs="Arial"/>
        </w:rPr>
        <w:t xml:space="preserve">and adherence to </w:t>
      </w:r>
      <w:r w:rsidRPr="00FA0E0D">
        <w:rPr>
          <w:rFonts w:cs="Arial"/>
        </w:rPr>
        <w:t>retention requirements based upon an analysis of</w:t>
      </w:r>
      <w:r w:rsidR="00A1045A" w:rsidRPr="00FA0E0D">
        <w:rPr>
          <w:rFonts w:cs="Arial"/>
        </w:rPr>
        <w:t xml:space="preserve"> the records’</w:t>
      </w:r>
      <w:r w:rsidRPr="00FA0E0D">
        <w:rPr>
          <w:rFonts w:cs="Arial"/>
        </w:rPr>
        <w:t xml:space="preserve"> legal, </w:t>
      </w:r>
      <w:r w:rsidR="001A773C">
        <w:rPr>
          <w:rFonts w:cs="Arial"/>
        </w:rPr>
        <w:t xml:space="preserve">fiscal, </w:t>
      </w:r>
      <w:proofErr w:type="gramStart"/>
      <w:r w:rsidRPr="00FA0E0D">
        <w:rPr>
          <w:rFonts w:cs="Arial"/>
        </w:rPr>
        <w:t>administrative</w:t>
      </w:r>
      <w:proofErr w:type="gramEnd"/>
      <w:r w:rsidRPr="00FA0E0D">
        <w:rPr>
          <w:rFonts w:cs="Arial"/>
        </w:rPr>
        <w:t xml:space="preserve"> and historical requirements</w:t>
      </w:r>
      <w:r w:rsidR="00A1045A" w:rsidRPr="00FA0E0D">
        <w:rPr>
          <w:rFonts w:cs="Arial"/>
        </w:rPr>
        <w:t xml:space="preserve"> and values</w:t>
      </w:r>
      <w:r w:rsidRPr="00FA0E0D">
        <w:rPr>
          <w:rFonts w:cs="Arial"/>
        </w:rPr>
        <w:t>.</w:t>
      </w:r>
      <w:r w:rsidR="008B690E" w:rsidRPr="00FA0E0D">
        <w:rPr>
          <w:rFonts w:cs="Arial"/>
        </w:rPr>
        <w:t xml:space="preserve"> </w:t>
      </w:r>
      <w:r w:rsidRPr="00FA0E0D">
        <w:rPr>
          <w:rFonts w:cs="Arial"/>
        </w:rPr>
        <w:t xml:space="preserve">In the absence of such requirements, many </w:t>
      </w:r>
      <w:r w:rsidR="003E5EF1" w:rsidRPr="00FA0E0D">
        <w:rPr>
          <w:rFonts w:cs="Arial"/>
        </w:rPr>
        <w:t>agencies</w:t>
      </w:r>
      <w:r w:rsidRPr="00FA0E0D">
        <w:rPr>
          <w:rFonts w:cs="Arial"/>
        </w:rPr>
        <w:t xml:space="preserve"> either destroy records that </w:t>
      </w:r>
      <w:r w:rsidR="00B837F9" w:rsidRPr="00FA0E0D">
        <w:rPr>
          <w:rFonts w:cs="Arial"/>
        </w:rPr>
        <w:t>should</w:t>
      </w:r>
      <w:r w:rsidRPr="00FA0E0D">
        <w:rPr>
          <w:rFonts w:cs="Arial"/>
        </w:rPr>
        <w:t xml:space="preserve"> be retained or retain everything</w:t>
      </w:r>
      <w:r w:rsidR="00A1045A" w:rsidRPr="00FA0E0D">
        <w:rPr>
          <w:rFonts w:cs="Arial"/>
        </w:rPr>
        <w:t>,</w:t>
      </w:r>
      <w:r w:rsidRPr="00FA0E0D">
        <w:rPr>
          <w:rFonts w:cs="Arial"/>
        </w:rPr>
        <w:t xml:space="preserve"> </w:t>
      </w:r>
      <w:r w:rsidR="00A1045A" w:rsidRPr="00FA0E0D">
        <w:rPr>
          <w:rFonts w:cs="Arial"/>
        </w:rPr>
        <w:t>thereby</w:t>
      </w:r>
      <w:r w:rsidRPr="00FA0E0D">
        <w:rPr>
          <w:rFonts w:cs="Arial"/>
        </w:rPr>
        <w:t xml:space="preserve"> taking a legal risk </w:t>
      </w:r>
      <w:r w:rsidR="00A1045A" w:rsidRPr="00FA0E0D">
        <w:rPr>
          <w:rFonts w:cs="Arial"/>
        </w:rPr>
        <w:t>or</w:t>
      </w:r>
      <w:r w:rsidRPr="00FA0E0D">
        <w:rPr>
          <w:rFonts w:cs="Arial"/>
        </w:rPr>
        <w:t xml:space="preserve"> assuming unnecessary operating costs.</w:t>
      </w:r>
    </w:p>
    <w:p w14:paraId="08F0DFD5" w14:textId="648D27DC" w:rsidR="00485E33" w:rsidRPr="00FA0E0D" w:rsidRDefault="00867ACF" w:rsidP="00200B0A">
      <w:pPr>
        <w:spacing w:before="120" w:after="120"/>
        <w:ind w:left="720"/>
        <w:rPr>
          <w:rFonts w:cs="Arial"/>
        </w:rPr>
      </w:pPr>
      <w:r w:rsidRPr="00FA0E0D">
        <w:rPr>
          <w:rFonts w:cs="Arial"/>
          <w:b/>
          <w:i/>
        </w:rPr>
        <w:t>Protection of vital records.</w:t>
      </w:r>
      <w:r w:rsidR="008B690E" w:rsidRPr="00FA0E0D">
        <w:rPr>
          <w:rFonts w:cs="Arial"/>
        </w:rPr>
        <w:t xml:space="preserve"> </w:t>
      </w:r>
      <w:r w:rsidRPr="00FA0E0D">
        <w:rPr>
          <w:rFonts w:cs="Arial"/>
        </w:rPr>
        <w:t xml:space="preserve">Records management’s </w:t>
      </w:r>
      <w:r w:rsidR="002F4270" w:rsidRPr="00FA0E0D">
        <w:rPr>
          <w:rFonts w:cs="Arial"/>
        </w:rPr>
        <w:t xml:space="preserve">role </w:t>
      </w:r>
      <w:r w:rsidRPr="00FA0E0D">
        <w:rPr>
          <w:rFonts w:cs="Arial"/>
        </w:rPr>
        <w:t>in identifying vital records and in preparing a carefully designed</w:t>
      </w:r>
      <w:r w:rsidR="00845B20" w:rsidRPr="00FA0E0D">
        <w:rPr>
          <w:rFonts w:cs="Arial"/>
        </w:rPr>
        <w:t xml:space="preserve"> disaster preparedness, response and recovery plan </w:t>
      </w:r>
      <w:r w:rsidRPr="00FA0E0D">
        <w:rPr>
          <w:rFonts w:cs="Arial"/>
        </w:rPr>
        <w:t xml:space="preserve">can help an </w:t>
      </w:r>
      <w:r w:rsidR="0006740B" w:rsidRPr="00FA0E0D">
        <w:rPr>
          <w:rFonts w:cs="Arial"/>
        </w:rPr>
        <w:t>agency</w:t>
      </w:r>
      <w:r w:rsidRPr="00FA0E0D">
        <w:rPr>
          <w:rFonts w:cs="Arial"/>
        </w:rPr>
        <w:t xml:space="preserve"> reduce its vulnerability.</w:t>
      </w:r>
      <w:r w:rsidR="008B690E" w:rsidRPr="00FA0E0D">
        <w:rPr>
          <w:rFonts w:cs="Arial"/>
        </w:rPr>
        <w:t xml:space="preserve"> </w:t>
      </w:r>
      <w:r w:rsidRPr="00FA0E0D">
        <w:rPr>
          <w:rFonts w:cs="Arial"/>
        </w:rPr>
        <w:t xml:space="preserve">The destruction of important records can cost an </w:t>
      </w:r>
      <w:r w:rsidR="0006740B" w:rsidRPr="00FA0E0D">
        <w:rPr>
          <w:rFonts w:cs="Arial"/>
        </w:rPr>
        <w:t>agency</w:t>
      </w:r>
      <w:r w:rsidRPr="00FA0E0D">
        <w:rPr>
          <w:rFonts w:cs="Arial"/>
        </w:rPr>
        <w:t xml:space="preserve"> millions of dollars</w:t>
      </w:r>
      <w:r w:rsidR="00A1045A" w:rsidRPr="00FA0E0D">
        <w:rPr>
          <w:rFonts w:cs="Arial"/>
        </w:rPr>
        <w:t xml:space="preserve"> and</w:t>
      </w:r>
      <w:r w:rsidRPr="00FA0E0D">
        <w:rPr>
          <w:rFonts w:cs="Arial"/>
        </w:rPr>
        <w:t xml:space="preserve"> threaten the </w:t>
      </w:r>
      <w:r w:rsidR="0006740B" w:rsidRPr="00FA0E0D">
        <w:rPr>
          <w:rFonts w:cs="Arial"/>
        </w:rPr>
        <w:t>agency</w:t>
      </w:r>
      <w:r w:rsidRPr="00FA0E0D">
        <w:rPr>
          <w:rFonts w:cs="Arial"/>
        </w:rPr>
        <w:t xml:space="preserve">’s ability to function, thus </w:t>
      </w:r>
      <w:r w:rsidR="00A1045A" w:rsidRPr="00FA0E0D">
        <w:rPr>
          <w:rFonts w:cs="Arial"/>
        </w:rPr>
        <w:t>jeopardizing</w:t>
      </w:r>
      <w:r w:rsidRPr="00FA0E0D">
        <w:rPr>
          <w:rFonts w:cs="Arial"/>
        </w:rPr>
        <w:t xml:space="preserve"> </w:t>
      </w:r>
      <w:r w:rsidR="00737671" w:rsidRPr="00FA0E0D">
        <w:rPr>
          <w:rFonts w:cs="Arial"/>
        </w:rPr>
        <w:t>it</w:t>
      </w:r>
      <w:r w:rsidRPr="00FA0E0D">
        <w:rPr>
          <w:rFonts w:cs="Arial"/>
        </w:rPr>
        <w:t xml:space="preserve">s </w:t>
      </w:r>
      <w:r w:rsidR="00F71689" w:rsidRPr="00FA0E0D">
        <w:rPr>
          <w:rFonts w:cs="Arial"/>
        </w:rPr>
        <w:t>existence</w:t>
      </w:r>
      <w:r w:rsidR="0006740B" w:rsidRPr="00FA0E0D">
        <w:rPr>
          <w:rFonts w:cs="Arial"/>
        </w:rPr>
        <w:t xml:space="preserve"> and the well-being of citizens who depend on that agency</w:t>
      </w:r>
      <w:r w:rsidRPr="00FA0E0D">
        <w:rPr>
          <w:rFonts w:cs="Arial"/>
        </w:rPr>
        <w:t>.</w:t>
      </w:r>
    </w:p>
    <w:p w14:paraId="1BC79EDC" w14:textId="77777777" w:rsidR="00867ACF" w:rsidRPr="00FA0E0D" w:rsidRDefault="00867ACF" w:rsidP="00200B0A">
      <w:pPr>
        <w:spacing w:before="120" w:after="120"/>
        <w:ind w:left="720"/>
        <w:rPr>
          <w:rFonts w:cs="Arial"/>
        </w:rPr>
      </w:pPr>
      <w:r w:rsidRPr="00FA0E0D">
        <w:rPr>
          <w:rFonts w:cs="Arial"/>
          <w:b/>
          <w:i/>
        </w:rPr>
        <w:t>Control over creation of new records.</w:t>
      </w:r>
      <w:r w:rsidR="008B690E" w:rsidRPr="00FA0E0D">
        <w:rPr>
          <w:rFonts w:cs="Arial"/>
          <w:b/>
          <w:i/>
        </w:rPr>
        <w:t xml:space="preserve"> </w:t>
      </w:r>
      <w:r w:rsidR="00485E33" w:rsidRPr="00FA0E0D">
        <w:rPr>
          <w:rFonts w:cs="Arial"/>
        </w:rPr>
        <w:t>A significant percentage</w:t>
      </w:r>
      <w:r w:rsidRPr="00FA0E0D">
        <w:rPr>
          <w:rFonts w:cs="Arial"/>
        </w:rPr>
        <w:t xml:space="preserve"> of the cost of information is in records creation.</w:t>
      </w:r>
      <w:r w:rsidR="008B690E" w:rsidRPr="00FA0E0D">
        <w:rPr>
          <w:rFonts w:cs="Arial"/>
        </w:rPr>
        <w:t xml:space="preserve"> </w:t>
      </w:r>
      <w:r w:rsidRPr="00FA0E0D">
        <w:rPr>
          <w:rFonts w:cs="Arial"/>
        </w:rPr>
        <w:t xml:space="preserve">Records management, forms management and reports management can help reduce the proliferation of unnecessary reports, </w:t>
      </w:r>
      <w:proofErr w:type="gramStart"/>
      <w:r w:rsidRPr="00FA0E0D">
        <w:rPr>
          <w:rFonts w:cs="Arial"/>
        </w:rPr>
        <w:t>documents</w:t>
      </w:r>
      <w:proofErr w:type="gramEnd"/>
      <w:r w:rsidRPr="00FA0E0D">
        <w:rPr>
          <w:rFonts w:cs="Arial"/>
        </w:rPr>
        <w:t xml:space="preserve"> and copies and at the same time improve the effectiveness of those reports and documents that do need to be created.</w:t>
      </w:r>
    </w:p>
    <w:p w14:paraId="4041DD13" w14:textId="126C4008" w:rsidR="007C01BF" w:rsidRDefault="00867ACF" w:rsidP="00200B0A">
      <w:pPr>
        <w:spacing w:before="120" w:after="120"/>
        <w:ind w:left="720"/>
        <w:rPr>
          <w:rFonts w:cs="Arial"/>
        </w:rPr>
      </w:pPr>
      <w:r w:rsidRPr="00FA0E0D">
        <w:rPr>
          <w:rFonts w:cs="Arial"/>
          <w:b/>
          <w:i/>
        </w:rPr>
        <w:t>Identification of historical records.</w:t>
      </w:r>
      <w:r w:rsidR="008B690E" w:rsidRPr="00FA0E0D">
        <w:rPr>
          <w:rFonts w:cs="Arial"/>
        </w:rPr>
        <w:t xml:space="preserve"> </w:t>
      </w:r>
      <w:r w:rsidRPr="00FA0E0D">
        <w:rPr>
          <w:rFonts w:cs="Arial"/>
        </w:rPr>
        <w:t>Records managers play a vital role in the identification and protection of historical records.</w:t>
      </w:r>
      <w:r w:rsidR="008B690E" w:rsidRPr="00FA0E0D">
        <w:rPr>
          <w:rFonts w:cs="Arial"/>
        </w:rPr>
        <w:t xml:space="preserve"> </w:t>
      </w:r>
      <w:r w:rsidR="0005576E" w:rsidRPr="00FA0E0D">
        <w:rPr>
          <w:rFonts w:cs="Arial"/>
        </w:rPr>
        <w:t>T</w:t>
      </w:r>
      <w:r w:rsidRPr="00FA0E0D">
        <w:rPr>
          <w:rFonts w:cs="Arial"/>
        </w:rPr>
        <w:t xml:space="preserve">hey are </w:t>
      </w:r>
      <w:r w:rsidR="0005576E" w:rsidRPr="00FA0E0D">
        <w:rPr>
          <w:rFonts w:cs="Arial"/>
        </w:rPr>
        <w:t xml:space="preserve">often </w:t>
      </w:r>
      <w:r w:rsidRPr="00FA0E0D">
        <w:rPr>
          <w:rFonts w:cs="Arial"/>
        </w:rPr>
        <w:t>responsible for preserving and making available records having</w:t>
      </w:r>
      <w:r w:rsidR="006839DF" w:rsidRPr="00FA0E0D">
        <w:rPr>
          <w:rFonts w:cs="Arial"/>
        </w:rPr>
        <w:t xml:space="preserve"> historical or</w:t>
      </w:r>
      <w:r w:rsidRPr="00FA0E0D">
        <w:rPr>
          <w:rFonts w:cs="Arial"/>
        </w:rPr>
        <w:t xml:space="preserve"> archival value.</w:t>
      </w:r>
      <w:r w:rsidR="008B690E" w:rsidRPr="00FA0E0D">
        <w:rPr>
          <w:rFonts w:cs="Arial"/>
        </w:rPr>
        <w:t xml:space="preserve"> </w:t>
      </w:r>
      <w:r w:rsidRPr="00FA0E0D">
        <w:rPr>
          <w:rFonts w:cs="Arial"/>
        </w:rPr>
        <w:t xml:space="preserve">Records management programs should include procedures for </w:t>
      </w:r>
      <w:r w:rsidR="00915D60" w:rsidRPr="00FA0E0D">
        <w:rPr>
          <w:rFonts w:cs="Arial"/>
        </w:rPr>
        <w:t xml:space="preserve">identifying and ensuring </w:t>
      </w:r>
      <w:r w:rsidRPr="00FA0E0D">
        <w:rPr>
          <w:rFonts w:cs="Arial"/>
        </w:rPr>
        <w:t>the care of Florida’s documentary heritage.</w:t>
      </w:r>
    </w:p>
    <w:p w14:paraId="32D75B09" w14:textId="77777777" w:rsidR="00246D23" w:rsidRDefault="00246D23" w:rsidP="00200B0A">
      <w:pPr>
        <w:spacing w:before="120" w:after="120"/>
        <w:ind w:left="720"/>
        <w:rPr>
          <w:rFonts w:cs="Arial"/>
        </w:rPr>
        <w:sectPr w:rsidR="00246D23" w:rsidSect="007C01BF">
          <w:headerReference w:type="even" r:id="rId22"/>
          <w:headerReference w:type="default" r:id="rId23"/>
          <w:footerReference w:type="default" r:id="rId24"/>
          <w:headerReference w:type="first" r:id="rId25"/>
          <w:pgSz w:w="12240" w:h="15840" w:code="1"/>
          <w:pgMar w:top="1440" w:right="1728" w:bottom="1296" w:left="1728" w:header="720" w:footer="720" w:gutter="0"/>
          <w:cols w:space="720"/>
          <w:titlePg/>
          <w:docGrid w:linePitch="272"/>
        </w:sectPr>
      </w:pPr>
    </w:p>
    <w:p w14:paraId="2971859B" w14:textId="56F375A6" w:rsidR="00F06543" w:rsidRPr="00C562F9" w:rsidRDefault="00867ACF" w:rsidP="003126A6">
      <w:pPr>
        <w:pStyle w:val="Heading1"/>
        <w:shd w:val="clear" w:color="auto" w:fill="000000" w:themeFill="text1"/>
        <w:rPr>
          <w:rFonts w:cs="Arial"/>
          <w:sz w:val="32"/>
        </w:rPr>
      </w:pPr>
      <w:bookmarkStart w:id="4" w:name="_Toc62730286"/>
      <w:r w:rsidRPr="00C562F9">
        <w:rPr>
          <w:rFonts w:cs="Arial"/>
          <w:sz w:val="32"/>
        </w:rPr>
        <w:lastRenderedPageBreak/>
        <w:t>RECORDS MANAGEMENT IN FLORIDA</w:t>
      </w:r>
      <w:bookmarkEnd w:id="4"/>
    </w:p>
    <w:p w14:paraId="482CE8BB" w14:textId="19032943" w:rsidR="00867ACF" w:rsidRPr="00F3434E" w:rsidRDefault="00F06543" w:rsidP="00F3434E">
      <w:pPr>
        <w:pStyle w:val="Heading2"/>
        <w:spacing w:before="360"/>
        <w:ind w:left="360" w:hanging="360"/>
        <w:rPr>
          <w:rFonts w:cs="Arial"/>
          <w:strike/>
          <w:sz w:val="24"/>
          <w:szCs w:val="24"/>
        </w:rPr>
      </w:pPr>
      <w:bookmarkStart w:id="5" w:name="_Toc62730287"/>
      <w:r w:rsidRPr="00F3434E">
        <w:rPr>
          <w:rFonts w:cs="Arial"/>
          <w:sz w:val="24"/>
          <w:szCs w:val="24"/>
        </w:rPr>
        <w:t>A.</w:t>
      </w:r>
      <w:r w:rsidRPr="00F3434E">
        <w:rPr>
          <w:rFonts w:cs="Arial"/>
          <w:sz w:val="24"/>
          <w:szCs w:val="24"/>
        </w:rPr>
        <w:tab/>
      </w:r>
      <w:r w:rsidR="000E3337" w:rsidRPr="00F3434E">
        <w:rPr>
          <w:rFonts w:cs="Arial"/>
          <w:sz w:val="24"/>
          <w:szCs w:val="24"/>
          <w:u w:val="single"/>
        </w:rPr>
        <w:t>F</w:t>
      </w:r>
      <w:r w:rsidR="0087116C" w:rsidRPr="00F3434E">
        <w:rPr>
          <w:rFonts w:cs="Arial"/>
          <w:sz w:val="24"/>
          <w:szCs w:val="24"/>
          <w:u w:val="single"/>
        </w:rPr>
        <w:t>lorida’s Records Management Program</w:t>
      </w:r>
      <w:r w:rsidR="00190631" w:rsidRPr="00F3434E">
        <w:rPr>
          <w:rFonts w:cs="Arial"/>
          <w:sz w:val="24"/>
          <w:szCs w:val="24"/>
        </w:rPr>
        <w:t>.</w:t>
      </w:r>
      <w:bookmarkEnd w:id="5"/>
    </w:p>
    <w:p w14:paraId="7DE92C91" w14:textId="1A106937" w:rsidR="00867ACF" w:rsidRPr="00FA0E0D" w:rsidRDefault="004A55D2" w:rsidP="0097301C">
      <w:pPr>
        <w:spacing w:before="240" w:after="120"/>
        <w:ind w:left="360"/>
        <w:rPr>
          <w:rFonts w:cs="Arial"/>
        </w:rPr>
      </w:pPr>
      <w:r w:rsidRPr="00FA0E0D">
        <w:rPr>
          <w:rFonts w:cs="Arial"/>
        </w:rPr>
        <w:t xml:space="preserve">Florida’s </w:t>
      </w:r>
      <w:r w:rsidR="00C743A5" w:rsidRPr="00FA0E0D">
        <w:rPr>
          <w:rFonts w:cs="Arial"/>
        </w:rPr>
        <w:t>R</w:t>
      </w:r>
      <w:r w:rsidRPr="00FA0E0D">
        <w:rPr>
          <w:rFonts w:cs="Arial"/>
        </w:rPr>
        <w:t xml:space="preserve">ecords </w:t>
      </w:r>
      <w:r w:rsidR="00C743A5" w:rsidRPr="00FA0E0D">
        <w:rPr>
          <w:rFonts w:cs="Arial"/>
        </w:rPr>
        <w:t>M</w:t>
      </w:r>
      <w:r w:rsidRPr="00FA0E0D">
        <w:rPr>
          <w:rFonts w:cs="Arial"/>
        </w:rPr>
        <w:t xml:space="preserve">anagement </w:t>
      </w:r>
      <w:r w:rsidR="00C743A5" w:rsidRPr="00FA0E0D">
        <w:rPr>
          <w:rFonts w:cs="Arial"/>
        </w:rPr>
        <w:t>P</w:t>
      </w:r>
      <w:r w:rsidRPr="00FA0E0D">
        <w:rPr>
          <w:rFonts w:cs="Arial"/>
        </w:rPr>
        <w:t>rogram</w:t>
      </w:r>
      <w:r w:rsidR="00867ACF" w:rsidRPr="00FA0E0D">
        <w:rPr>
          <w:rFonts w:cs="Arial"/>
        </w:rPr>
        <w:t xml:space="preserve"> is </w:t>
      </w:r>
      <w:r w:rsidR="00800B6A" w:rsidRPr="00FA0E0D">
        <w:rPr>
          <w:rFonts w:cs="Arial"/>
        </w:rPr>
        <w:t xml:space="preserve">operated by the Bureau of Archives and Records Management, </w:t>
      </w:r>
      <w:r w:rsidR="00867ACF" w:rsidRPr="00FA0E0D">
        <w:rPr>
          <w:rFonts w:cs="Arial"/>
        </w:rPr>
        <w:t>part of the Division of Library and Information Services of the Department of State.</w:t>
      </w:r>
      <w:r w:rsidR="008B690E" w:rsidRPr="00FA0E0D">
        <w:rPr>
          <w:rFonts w:cs="Arial"/>
        </w:rPr>
        <w:t xml:space="preserve"> </w:t>
      </w:r>
      <w:r w:rsidR="00867ACF" w:rsidRPr="00FA0E0D">
        <w:rPr>
          <w:rFonts w:cs="Arial"/>
        </w:rPr>
        <w:t xml:space="preserve">The Secretary of State is the </w:t>
      </w:r>
      <w:r w:rsidR="002F4270" w:rsidRPr="00FA0E0D">
        <w:rPr>
          <w:rFonts w:cs="Arial"/>
        </w:rPr>
        <w:t>custodian</w:t>
      </w:r>
      <w:r w:rsidR="00867ACF" w:rsidRPr="00FA0E0D">
        <w:rPr>
          <w:rFonts w:cs="Arial"/>
        </w:rPr>
        <w:t xml:space="preserve"> of the </w:t>
      </w:r>
      <w:r w:rsidR="00E81DC9" w:rsidRPr="00FA0E0D">
        <w:rPr>
          <w:rFonts w:cs="Arial"/>
        </w:rPr>
        <w:t xml:space="preserve">Great </w:t>
      </w:r>
      <w:r w:rsidR="00867ACF" w:rsidRPr="00FA0E0D">
        <w:rPr>
          <w:rFonts w:cs="Arial"/>
        </w:rPr>
        <w:t xml:space="preserve">Seal of the State of Florida and </w:t>
      </w:r>
      <w:r w:rsidR="00866E8A" w:rsidRPr="00FA0E0D">
        <w:rPr>
          <w:rFonts w:cs="Arial"/>
        </w:rPr>
        <w:t xml:space="preserve">the </w:t>
      </w:r>
      <w:r w:rsidR="00867ACF" w:rsidRPr="00FA0E0D">
        <w:rPr>
          <w:rFonts w:cs="Arial"/>
        </w:rPr>
        <w:t xml:space="preserve">official </w:t>
      </w:r>
      <w:r w:rsidR="00E539B7" w:rsidRPr="00FA0E0D">
        <w:rPr>
          <w:rFonts w:cs="Arial"/>
        </w:rPr>
        <w:t>record</w:t>
      </w:r>
      <w:r w:rsidR="00341D08" w:rsidRPr="00FA0E0D">
        <w:rPr>
          <w:rFonts w:cs="Arial"/>
        </w:rPr>
        <w:t xml:space="preserve"> </w:t>
      </w:r>
      <w:r w:rsidR="00E539B7" w:rsidRPr="00FA0E0D">
        <w:rPr>
          <w:rFonts w:cs="Arial"/>
        </w:rPr>
        <w:t>keep</w:t>
      </w:r>
      <w:r w:rsidR="00867ACF" w:rsidRPr="00FA0E0D">
        <w:rPr>
          <w:rFonts w:cs="Arial"/>
        </w:rPr>
        <w:t xml:space="preserve">er of the </w:t>
      </w:r>
      <w:r w:rsidR="00E81DC9" w:rsidRPr="00FA0E0D">
        <w:rPr>
          <w:rFonts w:cs="Arial"/>
        </w:rPr>
        <w:t>s</w:t>
      </w:r>
      <w:r w:rsidR="00867ACF" w:rsidRPr="00FA0E0D">
        <w:rPr>
          <w:rFonts w:cs="Arial"/>
        </w:rPr>
        <w:t>tate.</w:t>
      </w:r>
      <w:r w:rsidR="008B690E" w:rsidRPr="00FA0E0D">
        <w:rPr>
          <w:rFonts w:cs="Arial"/>
        </w:rPr>
        <w:t xml:space="preserve"> </w:t>
      </w:r>
      <w:r w:rsidR="00867ACF" w:rsidRPr="00FA0E0D">
        <w:rPr>
          <w:rFonts w:cs="Arial"/>
        </w:rPr>
        <w:t xml:space="preserve">The </w:t>
      </w:r>
      <w:r w:rsidR="00441F50" w:rsidRPr="00FA0E0D">
        <w:rPr>
          <w:rFonts w:cs="Arial"/>
        </w:rPr>
        <w:t>p</w:t>
      </w:r>
      <w:r w:rsidRPr="00FA0E0D">
        <w:rPr>
          <w:rFonts w:cs="Arial"/>
        </w:rPr>
        <w:t>rogram’s</w:t>
      </w:r>
      <w:r w:rsidR="00867ACF" w:rsidRPr="00FA0E0D">
        <w:rPr>
          <w:rFonts w:cs="Arial"/>
        </w:rPr>
        <w:t xml:space="preserve"> role in this organizational hierarchy is to provide </w:t>
      </w:r>
      <w:r w:rsidR="00485E33" w:rsidRPr="00FA0E0D">
        <w:rPr>
          <w:rFonts w:cs="Arial"/>
        </w:rPr>
        <w:t xml:space="preserve">guidance and assistance to </w:t>
      </w:r>
      <w:r w:rsidR="00867ACF" w:rsidRPr="00FA0E0D">
        <w:rPr>
          <w:rFonts w:cs="Arial"/>
        </w:rPr>
        <w:t xml:space="preserve">local and state government agencies </w:t>
      </w:r>
      <w:r w:rsidR="00485E33" w:rsidRPr="00FA0E0D">
        <w:rPr>
          <w:rFonts w:cs="Arial"/>
        </w:rPr>
        <w:t xml:space="preserve">in </w:t>
      </w:r>
      <w:r w:rsidR="00867ACF" w:rsidRPr="00FA0E0D">
        <w:rPr>
          <w:rFonts w:cs="Arial"/>
        </w:rPr>
        <w:t>establish</w:t>
      </w:r>
      <w:r w:rsidR="00485E33" w:rsidRPr="00FA0E0D">
        <w:rPr>
          <w:rFonts w:cs="Arial"/>
        </w:rPr>
        <w:t>ing</w:t>
      </w:r>
      <w:r w:rsidR="00867ACF" w:rsidRPr="00FA0E0D">
        <w:rPr>
          <w:rFonts w:cs="Arial"/>
        </w:rPr>
        <w:t xml:space="preserve"> records and information management programs</w:t>
      </w:r>
      <w:r w:rsidR="00485E33" w:rsidRPr="00FA0E0D">
        <w:rPr>
          <w:rFonts w:cs="Arial"/>
        </w:rPr>
        <w:t xml:space="preserve"> and in</w:t>
      </w:r>
      <w:r w:rsidR="00867ACF" w:rsidRPr="00FA0E0D">
        <w:rPr>
          <w:rFonts w:cs="Arial"/>
        </w:rPr>
        <w:t xml:space="preserve"> manag</w:t>
      </w:r>
      <w:r w:rsidR="00485E33" w:rsidRPr="00FA0E0D">
        <w:rPr>
          <w:rFonts w:cs="Arial"/>
        </w:rPr>
        <w:t>ing</w:t>
      </w:r>
      <w:r w:rsidR="00867ACF" w:rsidRPr="00FA0E0D">
        <w:rPr>
          <w:rFonts w:cs="Arial"/>
        </w:rPr>
        <w:t xml:space="preserve"> public records and </w:t>
      </w:r>
      <w:r w:rsidR="00562A3C" w:rsidRPr="00FA0E0D">
        <w:rPr>
          <w:rFonts w:cs="Arial"/>
        </w:rPr>
        <w:t xml:space="preserve">the </w:t>
      </w:r>
      <w:r w:rsidR="00867ACF" w:rsidRPr="00FA0E0D">
        <w:rPr>
          <w:rFonts w:cs="Arial"/>
        </w:rPr>
        <w:t xml:space="preserve">information they create and use </w:t>
      </w:r>
      <w:r w:rsidR="0088313C" w:rsidRPr="00FA0E0D">
        <w:rPr>
          <w:rFonts w:cs="Arial"/>
        </w:rPr>
        <w:t>daily.</w:t>
      </w:r>
      <w:r w:rsidR="008B690E" w:rsidRPr="00FA0E0D">
        <w:rPr>
          <w:rFonts w:cs="Arial"/>
        </w:rPr>
        <w:t xml:space="preserve"> </w:t>
      </w:r>
      <w:r w:rsidR="00867ACF" w:rsidRPr="00FA0E0D">
        <w:rPr>
          <w:rFonts w:cs="Arial"/>
        </w:rPr>
        <w:t xml:space="preserve">To that end, the </w:t>
      </w:r>
      <w:r w:rsidR="00441F50" w:rsidRPr="00FA0E0D">
        <w:rPr>
          <w:rFonts w:cs="Arial"/>
        </w:rPr>
        <w:t>p</w:t>
      </w:r>
      <w:r w:rsidR="00445D32" w:rsidRPr="00FA0E0D">
        <w:rPr>
          <w:rFonts w:cs="Arial"/>
        </w:rPr>
        <w:t>rogram</w:t>
      </w:r>
      <w:r w:rsidR="00867ACF" w:rsidRPr="00FA0E0D">
        <w:rPr>
          <w:rFonts w:cs="Arial"/>
        </w:rPr>
        <w:t xml:space="preserve"> offers a variety of services related to records and information management</w:t>
      </w:r>
      <w:r w:rsidR="00445D32" w:rsidRPr="00FA0E0D">
        <w:rPr>
          <w:rFonts w:cs="Arial"/>
        </w:rPr>
        <w:t>:</w:t>
      </w:r>
    </w:p>
    <w:p w14:paraId="755FA052" w14:textId="1D679C49" w:rsidR="00867ACF" w:rsidRPr="00FA0E0D" w:rsidRDefault="00562A3C" w:rsidP="00200B0A">
      <w:pPr>
        <w:numPr>
          <w:ilvl w:val="0"/>
          <w:numId w:val="11"/>
        </w:numPr>
        <w:spacing w:before="120" w:after="120"/>
        <w:rPr>
          <w:rFonts w:cs="Arial"/>
        </w:rPr>
      </w:pPr>
      <w:r w:rsidRPr="00FA0E0D">
        <w:rPr>
          <w:rFonts w:cs="Arial"/>
        </w:rPr>
        <w:t xml:space="preserve">Establishing </w:t>
      </w:r>
      <w:r w:rsidR="00867ACF" w:rsidRPr="00FA0E0D">
        <w:rPr>
          <w:rFonts w:cs="Arial"/>
        </w:rPr>
        <w:t>standards for controlling, retaining</w:t>
      </w:r>
      <w:r w:rsidR="00532D1B">
        <w:rPr>
          <w:rFonts w:cs="Arial"/>
        </w:rPr>
        <w:t>,</w:t>
      </w:r>
      <w:r w:rsidR="00867ACF" w:rsidRPr="00FA0E0D">
        <w:rPr>
          <w:rFonts w:cs="Arial"/>
        </w:rPr>
        <w:t xml:space="preserve"> </w:t>
      </w:r>
      <w:r w:rsidR="00445D32" w:rsidRPr="00FA0E0D">
        <w:rPr>
          <w:rFonts w:cs="Arial"/>
        </w:rPr>
        <w:t xml:space="preserve">and </w:t>
      </w:r>
      <w:r w:rsidR="00867ACF" w:rsidRPr="00FA0E0D">
        <w:rPr>
          <w:rFonts w:cs="Arial"/>
        </w:rPr>
        <w:t xml:space="preserve">destroying </w:t>
      </w:r>
      <w:r w:rsidR="0088313C" w:rsidRPr="00FA0E0D">
        <w:rPr>
          <w:rFonts w:cs="Arial"/>
        </w:rPr>
        <w:t>or preserving public records</w:t>
      </w:r>
      <w:r w:rsidR="00BA2816" w:rsidRPr="00FA0E0D">
        <w:rPr>
          <w:rFonts w:cs="Arial"/>
        </w:rPr>
        <w:t>.</w:t>
      </w:r>
    </w:p>
    <w:p w14:paraId="70966E7C" w14:textId="0EF21299" w:rsidR="00867ACF" w:rsidRPr="00FA0E0D" w:rsidRDefault="00562A3C" w:rsidP="00200B0A">
      <w:pPr>
        <w:numPr>
          <w:ilvl w:val="0"/>
          <w:numId w:val="11"/>
        </w:numPr>
        <w:spacing w:before="120" w:after="120"/>
        <w:rPr>
          <w:rFonts w:cs="Arial"/>
        </w:rPr>
      </w:pPr>
      <w:r w:rsidRPr="00FA0E0D">
        <w:rPr>
          <w:rFonts w:cs="Arial"/>
        </w:rPr>
        <w:t xml:space="preserve">Providing </w:t>
      </w:r>
      <w:r w:rsidR="00155FEE" w:rsidRPr="00FA0E0D">
        <w:rPr>
          <w:rFonts w:cs="Arial"/>
        </w:rPr>
        <w:t xml:space="preserve">consulting </w:t>
      </w:r>
      <w:r w:rsidR="00867ACF" w:rsidRPr="00FA0E0D">
        <w:rPr>
          <w:rFonts w:cs="Arial"/>
        </w:rPr>
        <w:t>services and training in the following areas:</w:t>
      </w:r>
    </w:p>
    <w:p w14:paraId="56197F42" w14:textId="40C854EA" w:rsidR="00445D32" w:rsidRPr="00FA0E0D" w:rsidRDefault="00445D32" w:rsidP="00200B0A">
      <w:pPr>
        <w:numPr>
          <w:ilvl w:val="0"/>
          <w:numId w:val="13"/>
        </w:numPr>
        <w:spacing w:before="120"/>
        <w:rPr>
          <w:rFonts w:cs="Arial"/>
        </w:rPr>
      </w:pPr>
      <w:r w:rsidRPr="00FA0E0D">
        <w:rPr>
          <w:rFonts w:cs="Arial"/>
        </w:rPr>
        <w:t xml:space="preserve">Compliance with state laws, </w:t>
      </w:r>
      <w:proofErr w:type="gramStart"/>
      <w:r w:rsidRPr="00FA0E0D">
        <w:rPr>
          <w:rFonts w:cs="Arial"/>
        </w:rPr>
        <w:t>regulations</w:t>
      </w:r>
      <w:proofErr w:type="gramEnd"/>
      <w:r w:rsidRPr="00FA0E0D">
        <w:rPr>
          <w:rFonts w:cs="Arial"/>
        </w:rPr>
        <w:t xml:space="preserve"> and policies</w:t>
      </w:r>
      <w:r w:rsidR="00BA2816" w:rsidRPr="00FA0E0D">
        <w:rPr>
          <w:rFonts w:cs="Arial"/>
        </w:rPr>
        <w:t>.</w:t>
      </w:r>
    </w:p>
    <w:p w14:paraId="2B33FCB1" w14:textId="51D1A906" w:rsidR="00867ACF" w:rsidRPr="00FA0E0D" w:rsidRDefault="00867ACF" w:rsidP="00200B0A">
      <w:pPr>
        <w:numPr>
          <w:ilvl w:val="0"/>
          <w:numId w:val="13"/>
        </w:numPr>
        <w:rPr>
          <w:rFonts w:cs="Arial"/>
        </w:rPr>
      </w:pPr>
      <w:r w:rsidRPr="00FA0E0D">
        <w:rPr>
          <w:rFonts w:cs="Arial"/>
        </w:rPr>
        <w:t>Records inventory and appraisal, including archival appraisal</w:t>
      </w:r>
      <w:r w:rsidR="00BA2816" w:rsidRPr="00FA0E0D">
        <w:rPr>
          <w:rFonts w:cs="Arial"/>
        </w:rPr>
        <w:t>.</w:t>
      </w:r>
    </w:p>
    <w:p w14:paraId="0471D37E" w14:textId="251E3969" w:rsidR="00867ACF" w:rsidRPr="00FA0E0D" w:rsidRDefault="00867ACF" w:rsidP="00200B0A">
      <w:pPr>
        <w:numPr>
          <w:ilvl w:val="0"/>
          <w:numId w:val="13"/>
        </w:numPr>
        <w:rPr>
          <w:rFonts w:cs="Arial"/>
        </w:rPr>
      </w:pPr>
      <w:r w:rsidRPr="00FA0E0D">
        <w:rPr>
          <w:rFonts w:cs="Arial"/>
        </w:rPr>
        <w:t>Records retention and disposition</w:t>
      </w:r>
      <w:r w:rsidR="00BA2816" w:rsidRPr="00FA0E0D">
        <w:rPr>
          <w:rFonts w:cs="Arial"/>
        </w:rPr>
        <w:t>.</w:t>
      </w:r>
    </w:p>
    <w:p w14:paraId="1DCB3D4D" w14:textId="3EBACCE2" w:rsidR="00867ACF" w:rsidRPr="00FA0E0D" w:rsidRDefault="00867ACF" w:rsidP="00200B0A">
      <w:pPr>
        <w:numPr>
          <w:ilvl w:val="0"/>
          <w:numId w:val="13"/>
        </w:numPr>
        <w:rPr>
          <w:rFonts w:cs="Arial"/>
        </w:rPr>
      </w:pPr>
      <w:r w:rsidRPr="00FA0E0D">
        <w:rPr>
          <w:rFonts w:cs="Arial"/>
        </w:rPr>
        <w:t>Records storage</w:t>
      </w:r>
      <w:r w:rsidR="00BA2816" w:rsidRPr="00FA0E0D">
        <w:rPr>
          <w:rFonts w:cs="Arial"/>
        </w:rPr>
        <w:t>.</w:t>
      </w:r>
    </w:p>
    <w:p w14:paraId="18FB731D" w14:textId="3C8FF2F0" w:rsidR="00867ACF" w:rsidRPr="00FA0E0D" w:rsidRDefault="00867ACF" w:rsidP="00200B0A">
      <w:pPr>
        <w:numPr>
          <w:ilvl w:val="0"/>
          <w:numId w:val="13"/>
        </w:numPr>
        <w:rPr>
          <w:rFonts w:cs="Arial"/>
        </w:rPr>
      </w:pPr>
      <w:r w:rsidRPr="00FA0E0D">
        <w:rPr>
          <w:rFonts w:cs="Arial"/>
        </w:rPr>
        <w:t xml:space="preserve">Records preservation </w:t>
      </w:r>
      <w:r w:rsidR="002A1D55" w:rsidRPr="00FA0E0D">
        <w:rPr>
          <w:rFonts w:cs="Arial"/>
        </w:rPr>
        <w:t>principles</w:t>
      </w:r>
      <w:r w:rsidR="00BA2816" w:rsidRPr="00FA0E0D">
        <w:rPr>
          <w:rFonts w:cs="Arial"/>
        </w:rPr>
        <w:t>.</w:t>
      </w:r>
    </w:p>
    <w:p w14:paraId="017BE599" w14:textId="7E0DC724" w:rsidR="00867ACF" w:rsidRPr="00FA0E0D" w:rsidRDefault="00867ACF" w:rsidP="00200B0A">
      <w:pPr>
        <w:numPr>
          <w:ilvl w:val="0"/>
          <w:numId w:val="13"/>
        </w:numPr>
        <w:rPr>
          <w:rFonts w:cs="Arial"/>
        </w:rPr>
      </w:pPr>
      <w:r w:rsidRPr="00FA0E0D">
        <w:rPr>
          <w:rFonts w:cs="Arial"/>
        </w:rPr>
        <w:t xml:space="preserve">Electronic </w:t>
      </w:r>
      <w:r w:rsidR="00E539B7" w:rsidRPr="00FA0E0D">
        <w:rPr>
          <w:rFonts w:cs="Arial"/>
        </w:rPr>
        <w:t>recordkeep</w:t>
      </w:r>
      <w:r w:rsidRPr="00FA0E0D">
        <w:rPr>
          <w:rFonts w:cs="Arial"/>
        </w:rPr>
        <w:t>ing requirements and guidelines</w:t>
      </w:r>
      <w:r w:rsidR="00BA2816" w:rsidRPr="00FA0E0D">
        <w:rPr>
          <w:rFonts w:cs="Arial"/>
        </w:rPr>
        <w:t>.</w:t>
      </w:r>
    </w:p>
    <w:p w14:paraId="0923CBB1" w14:textId="5B1F9F50" w:rsidR="00867ACF" w:rsidRPr="00FA0E0D" w:rsidRDefault="00867ACF" w:rsidP="00200B0A">
      <w:pPr>
        <w:numPr>
          <w:ilvl w:val="0"/>
          <w:numId w:val="13"/>
        </w:numPr>
        <w:rPr>
          <w:rFonts w:cs="Arial"/>
        </w:rPr>
      </w:pPr>
      <w:r w:rsidRPr="00FA0E0D">
        <w:rPr>
          <w:rFonts w:cs="Arial"/>
        </w:rPr>
        <w:t>Vital records protection and disaster planning and recovery</w:t>
      </w:r>
      <w:r w:rsidR="00BA2816" w:rsidRPr="00FA0E0D">
        <w:rPr>
          <w:rFonts w:cs="Arial"/>
        </w:rPr>
        <w:t>.</w:t>
      </w:r>
    </w:p>
    <w:p w14:paraId="672FB0D4" w14:textId="1C266F80" w:rsidR="004B2DFF" w:rsidRPr="00FA0E0D" w:rsidRDefault="004B2DFF" w:rsidP="00200B0A">
      <w:pPr>
        <w:numPr>
          <w:ilvl w:val="0"/>
          <w:numId w:val="13"/>
        </w:numPr>
        <w:rPr>
          <w:rFonts w:cs="Arial"/>
        </w:rPr>
      </w:pPr>
      <w:r w:rsidRPr="00FA0E0D">
        <w:rPr>
          <w:rFonts w:cs="Arial"/>
        </w:rPr>
        <w:t>Managing historical records.</w:t>
      </w:r>
    </w:p>
    <w:p w14:paraId="3D4A061E" w14:textId="35B6192A" w:rsidR="00867ACF" w:rsidRPr="00FA0E0D" w:rsidRDefault="00562A3C" w:rsidP="00200B0A">
      <w:pPr>
        <w:numPr>
          <w:ilvl w:val="0"/>
          <w:numId w:val="12"/>
        </w:numPr>
        <w:spacing w:before="120" w:after="120"/>
        <w:rPr>
          <w:rFonts w:cs="Arial"/>
        </w:rPr>
      </w:pPr>
      <w:r w:rsidRPr="00FA0E0D">
        <w:rPr>
          <w:rFonts w:cs="Arial"/>
        </w:rPr>
        <w:t xml:space="preserve">Providing </w:t>
      </w:r>
      <w:r w:rsidR="004B2DFF" w:rsidRPr="00FA0E0D">
        <w:rPr>
          <w:rFonts w:cs="Arial"/>
        </w:rPr>
        <w:t xml:space="preserve">cost-efficient </w:t>
      </w:r>
      <w:r w:rsidR="00867ACF" w:rsidRPr="00FA0E0D">
        <w:rPr>
          <w:rFonts w:cs="Arial"/>
        </w:rPr>
        <w:t xml:space="preserve">off-site records storage at the </w:t>
      </w:r>
      <w:r w:rsidR="00B5796F" w:rsidRPr="00FA0E0D">
        <w:rPr>
          <w:rFonts w:cs="Arial"/>
        </w:rPr>
        <w:t>Edward N. Johnson Records and Information Center</w:t>
      </w:r>
      <w:r w:rsidR="005F1EDF" w:rsidRPr="00FA0E0D">
        <w:rPr>
          <w:rFonts w:cs="Arial"/>
        </w:rPr>
        <w:t xml:space="preserve"> (State Records Center)</w:t>
      </w:r>
      <w:r w:rsidR="00867ACF" w:rsidRPr="00FA0E0D">
        <w:rPr>
          <w:rFonts w:cs="Arial"/>
        </w:rPr>
        <w:t>.</w:t>
      </w:r>
      <w:r w:rsidR="008B690E" w:rsidRPr="00FA0E0D">
        <w:rPr>
          <w:rFonts w:cs="Arial"/>
        </w:rPr>
        <w:t xml:space="preserve"> </w:t>
      </w:r>
      <w:r w:rsidR="004B2DFF" w:rsidRPr="00FA0E0D">
        <w:rPr>
          <w:rFonts w:cs="Arial"/>
        </w:rPr>
        <w:t>S</w:t>
      </w:r>
      <w:r w:rsidR="00867ACF" w:rsidRPr="00FA0E0D">
        <w:rPr>
          <w:rFonts w:cs="Arial"/>
        </w:rPr>
        <w:t>tate and local government agencies</w:t>
      </w:r>
      <w:r w:rsidR="004B2DFF" w:rsidRPr="00FA0E0D">
        <w:rPr>
          <w:rFonts w:cs="Arial"/>
        </w:rPr>
        <w:t xml:space="preserve"> within 120 miles of Leon County</w:t>
      </w:r>
      <w:r w:rsidR="00867ACF" w:rsidRPr="00FA0E0D">
        <w:rPr>
          <w:rFonts w:cs="Arial"/>
        </w:rPr>
        <w:t xml:space="preserve"> may store non-current or inactive records at the </w:t>
      </w:r>
      <w:r w:rsidR="00A8361B" w:rsidRPr="00FA0E0D">
        <w:rPr>
          <w:rFonts w:cs="Arial"/>
        </w:rPr>
        <w:t>State Records Center</w:t>
      </w:r>
      <w:r w:rsidR="00867ACF" w:rsidRPr="00FA0E0D">
        <w:rPr>
          <w:rFonts w:cs="Arial"/>
        </w:rPr>
        <w:t>.</w:t>
      </w:r>
      <w:r w:rsidR="008B690E" w:rsidRPr="00FA0E0D">
        <w:rPr>
          <w:rFonts w:cs="Arial"/>
        </w:rPr>
        <w:t xml:space="preserve"> </w:t>
      </w:r>
      <w:r w:rsidR="00867ACF" w:rsidRPr="00FA0E0D">
        <w:rPr>
          <w:rFonts w:cs="Arial"/>
        </w:rPr>
        <w:t xml:space="preserve">This facility is equipped to store paper records, </w:t>
      </w:r>
      <w:r w:rsidR="004B2DFF" w:rsidRPr="00FA0E0D">
        <w:rPr>
          <w:rFonts w:cs="Arial"/>
        </w:rPr>
        <w:t xml:space="preserve">electronic </w:t>
      </w:r>
      <w:proofErr w:type="gramStart"/>
      <w:r w:rsidR="004B2DFF" w:rsidRPr="00FA0E0D">
        <w:rPr>
          <w:rFonts w:cs="Arial"/>
        </w:rPr>
        <w:t>media</w:t>
      </w:r>
      <w:proofErr w:type="gramEnd"/>
      <w:r w:rsidR="004B2DFF" w:rsidRPr="00FA0E0D">
        <w:rPr>
          <w:rFonts w:cs="Arial"/>
        </w:rPr>
        <w:t xml:space="preserve"> and </w:t>
      </w:r>
      <w:r w:rsidR="00867ACF" w:rsidRPr="00FA0E0D">
        <w:rPr>
          <w:rFonts w:cs="Arial"/>
        </w:rPr>
        <w:t>microfilm.</w:t>
      </w:r>
      <w:r w:rsidR="008B690E" w:rsidRPr="00FA0E0D">
        <w:rPr>
          <w:rFonts w:cs="Arial"/>
        </w:rPr>
        <w:t xml:space="preserve"> </w:t>
      </w:r>
      <w:r w:rsidR="004B2DFF" w:rsidRPr="00FA0E0D">
        <w:rPr>
          <w:rFonts w:cs="Arial"/>
        </w:rPr>
        <w:t>Electronic media and m</w:t>
      </w:r>
      <w:r w:rsidR="00867ACF" w:rsidRPr="00FA0E0D">
        <w:rPr>
          <w:rFonts w:cs="Arial"/>
        </w:rPr>
        <w:t>icrofilm are stored in</w:t>
      </w:r>
      <w:r w:rsidR="005F1EDF" w:rsidRPr="00FA0E0D">
        <w:rPr>
          <w:rFonts w:cs="Arial"/>
        </w:rPr>
        <w:t xml:space="preserve"> </w:t>
      </w:r>
      <w:r w:rsidR="00A307E6" w:rsidRPr="00FA0E0D">
        <w:rPr>
          <w:rFonts w:cs="Arial"/>
        </w:rPr>
        <w:t xml:space="preserve">high-security </w:t>
      </w:r>
      <w:r w:rsidR="00867ACF" w:rsidRPr="00FA0E0D">
        <w:rPr>
          <w:rFonts w:cs="Arial"/>
        </w:rPr>
        <w:t>temperature- and humidity-controlled vaults.</w:t>
      </w:r>
    </w:p>
    <w:p w14:paraId="3FBBA8C5" w14:textId="6F1A4029" w:rsidR="00867ACF" w:rsidRPr="00F3434E" w:rsidRDefault="00867ACF" w:rsidP="00F3434E">
      <w:pPr>
        <w:pStyle w:val="Heading2"/>
        <w:spacing w:before="360"/>
        <w:ind w:left="360" w:hanging="360"/>
        <w:rPr>
          <w:rFonts w:cs="Arial"/>
          <w:sz w:val="24"/>
          <w:szCs w:val="24"/>
        </w:rPr>
      </w:pPr>
      <w:bookmarkStart w:id="6" w:name="_Toc62730288"/>
      <w:r w:rsidRPr="00F3434E">
        <w:rPr>
          <w:rFonts w:cs="Arial"/>
          <w:sz w:val="24"/>
          <w:szCs w:val="24"/>
        </w:rPr>
        <w:t>B.</w:t>
      </w:r>
      <w:r w:rsidR="00F06543" w:rsidRPr="00F3434E">
        <w:rPr>
          <w:rFonts w:cs="Arial"/>
          <w:sz w:val="24"/>
          <w:szCs w:val="24"/>
        </w:rPr>
        <w:tab/>
      </w:r>
      <w:r w:rsidR="0087116C" w:rsidRPr="00F3434E">
        <w:rPr>
          <w:rFonts w:cs="Arial"/>
          <w:sz w:val="24"/>
          <w:szCs w:val="24"/>
          <w:u w:val="single"/>
        </w:rPr>
        <w:t xml:space="preserve">Regulatory </w:t>
      </w:r>
      <w:r w:rsidR="004841D5" w:rsidRPr="00F3434E">
        <w:rPr>
          <w:rFonts w:cs="Arial"/>
          <w:sz w:val="24"/>
          <w:szCs w:val="24"/>
          <w:u w:val="single"/>
        </w:rPr>
        <w:t>m</w:t>
      </w:r>
      <w:r w:rsidR="0087116C" w:rsidRPr="00F3434E">
        <w:rPr>
          <w:rFonts w:cs="Arial"/>
          <w:sz w:val="24"/>
          <w:szCs w:val="24"/>
          <w:u w:val="single"/>
        </w:rPr>
        <w:t xml:space="preserve">andate for </w:t>
      </w:r>
      <w:r w:rsidR="004841D5" w:rsidRPr="00F3434E">
        <w:rPr>
          <w:rFonts w:cs="Arial"/>
          <w:sz w:val="24"/>
          <w:szCs w:val="24"/>
          <w:u w:val="single"/>
        </w:rPr>
        <w:t>r</w:t>
      </w:r>
      <w:r w:rsidR="0087116C" w:rsidRPr="00F3434E">
        <w:rPr>
          <w:rFonts w:cs="Arial"/>
          <w:sz w:val="24"/>
          <w:szCs w:val="24"/>
          <w:u w:val="single"/>
        </w:rPr>
        <w:t xml:space="preserve">ecords </w:t>
      </w:r>
      <w:r w:rsidR="004841D5" w:rsidRPr="00F3434E">
        <w:rPr>
          <w:rFonts w:cs="Arial"/>
          <w:sz w:val="24"/>
          <w:szCs w:val="24"/>
          <w:u w:val="single"/>
        </w:rPr>
        <w:t>m</w:t>
      </w:r>
      <w:r w:rsidR="0087116C" w:rsidRPr="00F3434E">
        <w:rPr>
          <w:rFonts w:cs="Arial"/>
          <w:sz w:val="24"/>
          <w:szCs w:val="24"/>
          <w:u w:val="single"/>
        </w:rPr>
        <w:t>anagement</w:t>
      </w:r>
      <w:r w:rsidR="0087116C" w:rsidRPr="00F3434E">
        <w:rPr>
          <w:rFonts w:cs="Arial"/>
          <w:sz w:val="24"/>
          <w:szCs w:val="24"/>
        </w:rPr>
        <w:t>.</w:t>
      </w:r>
      <w:bookmarkEnd w:id="6"/>
    </w:p>
    <w:p w14:paraId="1D4661DD" w14:textId="30052E26" w:rsidR="00867ACF" w:rsidRPr="00FA0E0D" w:rsidRDefault="00867ACF" w:rsidP="00F06543">
      <w:pPr>
        <w:pStyle w:val="Heading3"/>
        <w:spacing w:after="240"/>
        <w:ind w:left="360"/>
        <w:rPr>
          <w:rFonts w:cs="Arial"/>
        </w:rPr>
      </w:pPr>
      <w:bookmarkStart w:id="7" w:name="_Toc62730289"/>
      <w:r w:rsidRPr="00FA0E0D">
        <w:rPr>
          <w:rFonts w:cs="Arial"/>
        </w:rPr>
        <w:t>(1)</w:t>
      </w:r>
      <w:r w:rsidR="00F06543" w:rsidRPr="00FA0E0D">
        <w:rPr>
          <w:rFonts w:cs="Arial"/>
        </w:rPr>
        <w:tab/>
      </w:r>
      <w:r w:rsidRPr="00FA0E0D">
        <w:rPr>
          <w:rFonts w:cs="Arial"/>
        </w:rPr>
        <w:t xml:space="preserve">Chapter 257, </w:t>
      </w:r>
      <w:r w:rsidRPr="00FA0E0D">
        <w:rPr>
          <w:rFonts w:cs="Arial"/>
          <w:i/>
        </w:rPr>
        <w:t>Florida Statutes</w:t>
      </w:r>
      <w:r w:rsidR="0001749E">
        <w:rPr>
          <w:rFonts w:cs="Arial"/>
          <w:i/>
        </w:rPr>
        <w:t>.</w:t>
      </w:r>
      <w:bookmarkEnd w:id="7"/>
    </w:p>
    <w:p w14:paraId="30251C06" w14:textId="22B1091F" w:rsidR="00867ACF" w:rsidRPr="00FA0E0D" w:rsidRDefault="00867ACF" w:rsidP="00200B0A">
      <w:pPr>
        <w:spacing w:before="120" w:after="120"/>
        <w:ind w:left="720"/>
        <w:rPr>
          <w:rFonts w:cs="Arial"/>
        </w:rPr>
      </w:pPr>
      <w:r w:rsidRPr="00FA0E0D">
        <w:rPr>
          <w:rFonts w:cs="Arial"/>
        </w:rPr>
        <w:t>Florida’s Records</w:t>
      </w:r>
      <w:r w:rsidR="00EC4BDC" w:rsidRPr="00FA0E0D">
        <w:rPr>
          <w:rFonts w:cs="Arial"/>
        </w:rPr>
        <w:t xml:space="preserve"> </w:t>
      </w:r>
      <w:r w:rsidRPr="00FA0E0D">
        <w:rPr>
          <w:rFonts w:cs="Arial"/>
        </w:rPr>
        <w:t xml:space="preserve">Management Program is a cooperative effort between the </w:t>
      </w:r>
      <w:r w:rsidR="007E01C0" w:rsidRPr="00FA0E0D">
        <w:rPr>
          <w:rFonts w:cs="Arial"/>
        </w:rPr>
        <w:t>Division of Library and Information Services</w:t>
      </w:r>
      <w:r w:rsidR="00800B6A" w:rsidRPr="00FA0E0D">
        <w:rPr>
          <w:rFonts w:cs="Arial"/>
        </w:rPr>
        <w:t>/</w:t>
      </w:r>
      <w:r w:rsidR="003A18D9" w:rsidRPr="00FA0E0D">
        <w:rPr>
          <w:rFonts w:cs="Arial"/>
        </w:rPr>
        <w:t>Bureau of Archives and Records Management</w:t>
      </w:r>
      <w:r w:rsidR="00EC4BDC" w:rsidRPr="00FA0E0D">
        <w:rPr>
          <w:rFonts w:cs="Arial"/>
        </w:rPr>
        <w:t xml:space="preserve"> and</w:t>
      </w:r>
      <w:r w:rsidRPr="00FA0E0D">
        <w:rPr>
          <w:rFonts w:cs="Arial"/>
        </w:rPr>
        <w:t xml:space="preserve"> state and local government agencies throughout </w:t>
      </w:r>
      <w:r w:rsidR="007E01C0" w:rsidRPr="00FA0E0D">
        <w:rPr>
          <w:rFonts w:cs="Arial"/>
        </w:rPr>
        <w:t>Florida</w:t>
      </w:r>
      <w:r w:rsidRPr="00FA0E0D">
        <w:rPr>
          <w:rFonts w:cs="Arial"/>
        </w:rPr>
        <w:t>.</w:t>
      </w:r>
      <w:r w:rsidR="008B690E" w:rsidRPr="00FA0E0D">
        <w:rPr>
          <w:rFonts w:cs="Arial"/>
        </w:rPr>
        <w:t xml:space="preserve"> </w:t>
      </w:r>
      <w:r w:rsidRPr="00FA0E0D">
        <w:rPr>
          <w:rFonts w:cs="Arial"/>
        </w:rPr>
        <w:t>Chapter 257</w:t>
      </w:r>
      <w:r w:rsidR="002A1D55" w:rsidRPr="00FA0E0D">
        <w:rPr>
          <w:rFonts w:cs="Arial"/>
        </w:rPr>
        <w:t xml:space="preserve">, </w:t>
      </w:r>
      <w:r w:rsidR="002A1D55" w:rsidRPr="00FA0E0D">
        <w:rPr>
          <w:rFonts w:cs="Arial"/>
          <w:i/>
        </w:rPr>
        <w:t>Florida Statutes</w:t>
      </w:r>
      <w:r w:rsidR="002A1D55" w:rsidRPr="00FA0E0D">
        <w:rPr>
          <w:rFonts w:cs="Arial"/>
        </w:rPr>
        <w:t>,</w:t>
      </w:r>
      <w:r w:rsidRPr="00FA0E0D">
        <w:rPr>
          <w:rFonts w:cs="Arial"/>
        </w:rPr>
        <w:t xml:space="preserve"> vests </w:t>
      </w:r>
      <w:r w:rsidR="00062EDC" w:rsidRPr="00FA0E0D">
        <w:rPr>
          <w:rFonts w:cs="Arial"/>
        </w:rPr>
        <w:t xml:space="preserve">in </w:t>
      </w:r>
      <w:r w:rsidRPr="00FA0E0D">
        <w:rPr>
          <w:rFonts w:cs="Arial"/>
        </w:rPr>
        <w:t xml:space="preserve">the </w:t>
      </w:r>
      <w:r w:rsidR="00FF652B" w:rsidRPr="00FA0E0D">
        <w:rPr>
          <w:rFonts w:cs="Arial"/>
        </w:rPr>
        <w:t>d</w:t>
      </w:r>
      <w:r w:rsidRPr="00FA0E0D">
        <w:rPr>
          <w:rFonts w:cs="Arial"/>
        </w:rPr>
        <w:t>ivision the authority to oversee the records management functions of state and local government agencies.</w:t>
      </w:r>
      <w:r w:rsidR="008B690E" w:rsidRPr="00FA0E0D">
        <w:rPr>
          <w:rFonts w:cs="Arial"/>
        </w:rPr>
        <w:t xml:space="preserve"> </w:t>
      </w:r>
      <w:r w:rsidRPr="00FA0E0D">
        <w:rPr>
          <w:rFonts w:cs="Arial"/>
        </w:rPr>
        <w:t xml:space="preserve">Specifically, </w:t>
      </w:r>
      <w:r w:rsidR="00A36436" w:rsidRPr="00FA0E0D">
        <w:rPr>
          <w:rFonts w:cs="Arial"/>
        </w:rPr>
        <w:t>S</w:t>
      </w:r>
      <w:r w:rsidR="00062EDC" w:rsidRPr="00FA0E0D">
        <w:rPr>
          <w:rFonts w:cs="Arial"/>
        </w:rPr>
        <w:t xml:space="preserve">ection </w:t>
      </w:r>
      <w:r w:rsidRPr="00FA0E0D">
        <w:rPr>
          <w:rFonts w:cs="Arial"/>
        </w:rPr>
        <w:t>257.36(1)(a)</w:t>
      </w:r>
      <w:r w:rsidR="00062EDC" w:rsidRPr="00FA0E0D">
        <w:rPr>
          <w:rFonts w:cs="Arial"/>
        </w:rPr>
        <w:t xml:space="preserve">, </w:t>
      </w:r>
      <w:r w:rsidR="00FA0E0D" w:rsidRPr="00FA0E0D">
        <w:rPr>
          <w:rFonts w:cs="Arial"/>
          <w:i/>
        </w:rPr>
        <w:t>Florida Statutes</w:t>
      </w:r>
      <w:r w:rsidR="00BE44DE" w:rsidRPr="00FA0E0D">
        <w:rPr>
          <w:rFonts w:cs="Arial"/>
        </w:rPr>
        <w:t>,</w:t>
      </w:r>
      <w:r w:rsidRPr="00FA0E0D">
        <w:rPr>
          <w:rFonts w:cs="Arial"/>
        </w:rPr>
        <w:t xml:space="preserve"> mandates that the </w:t>
      </w:r>
      <w:r w:rsidR="00FF652B" w:rsidRPr="00FA0E0D">
        <w:rPr>
          <w:rFonts w:cs="Arial"/>
        </w:rPr>
        <w:t>d</w:t>
      </w:r>
      <w:r w:rsidRPr="00FA0E0D">
        <w:rPr>
          <w:rFonts w:cs="Arial"/>
        </w:rPr>
        <w:t>ivision will:</w:t>
      </w:r>
    </w:p>
    <w:p w14:paraId="1AB0E9A0" w14:textId="77777777" w:rsidR="00867ACF" w:rsidRPr="00FA0E0D" w:rsidRDefault="007E01C0" w:rsidP="00200B0A">
      <w:pPr>
        <w:pStyle w:val="Quote"/>
        <w:spacing w:before="120" w:after="120"/>
        <w:ind w:left="1440"/>
        <w:rPr>
          <w:rFonts w:cs="Arial"/>
          <w:b w:val="0"/>
        </w:rPr>
      </w:pPr>
      <w:r w:rsidRPr="00FA0E0D">
        <w:rPr>
          <w:rFonts w:cs="Arial"/>
          <w:b w:val="0"/>
        </w:rPr>
        <w:t>E</w:t>
      </w:r>
      <w:r w:rsidR="00867ACF" w:rsidRPr="00FA0E0D">
        <w:rPr>
          <w:rFonts w:cs="Arial"/>
          <w:b w:val="0"/>
        </w:rPr>
        <w:t>stablish and administer a records management program directed to the application of efficient and economical management methods relating to the creation, utilization, maintenance, retention, preservation, and disposal of records.</w:t>
      </w:r>
    </w:p>
    <w:p w14:paraId="0FFF51A1" w14:textId="67C1E973" w:rsidR="00867ACF" w:rsidRPr="00FA0E0D" w:rsidRDefault="000B04C0" w:rsidP="00200B0A">
      <w:pPr>
        <w:spacing w:before="120" w:after="120"/>
        <w:ind w:left="720"/>
        <w:rPr>
          <w:rFonts w:cs="Arial"/>
        </w:rPr>
      </w:pPr>
      <w:r w:rsidRPr="00FA0E0D">
        <w:rPr>
          <w:rFonts w:cs="Arial"/>
        </w:rPr>
        <w:t>Section 257.36</w:t>
      </w:r>
      <w:r w:rsidR="00BE44DE" w:rsidRPr="00FA0E0D">
        <w:rPr>
          <w:rFonts w:cs="Arial"/>
        </w:rPr>
        <w:t>(5)</w:t>
      </w:r>
      <w:r w:rsidRPr="00FA0E0D">
        <w:rPr>
          <w:rFonts w:cs="Arial"/>
        </w:rPr>
        <w:t xml:space="preserve">, </w:t>
      </w:r>
      <w:r w:rsidR="00FA0E0D" w:rsidRPr="00FA0E0D">
        <w:rPr>
          <w:rFonts w:cs="Arial"/>
          <w:i/>
        </w:rPr>
        <w:t>Florida Statutes</w:t>
      </w:r>
      <w:r w:rsidR="00BE44DE" w:rsidRPr="00FA0E0D">
        <w:rPr>
          <w:rFonts w:cs="Arial"/>
        </w:rPr>
        <w:t>,</w:t>
      </w:r>
      <w:r w:rsidRPr="00FA0E0D">
        <w:rPr>
          <w:rFonts w:cs="Arial"/>
        </w:rPr>
        <w:t xml:space="preserve"> </w:t>
      </w:r>
      <w:r w:rsidR="00867ACF" w:rsidRPr="00FA0E0D">
        <w:rPr>
          <w:rFonts w:cs="Arial"/>
        </w:rPr>
        <w:t>specif</w:t>
      </w:r>
      <w:r w:rsidRPr="00FA0E0D">
        <w:rPr>
          <w:rFonts w:cs="Arial"/>
        </w:rPr>
        <w:t>ies</w:t>
      </w:r>
      <w:r w:rsidR="00867ACF" w:rsidRPr="00FA0E0D">
        <w:rPr>
          <w:rFonts w:cs="Arial"/>
        </w:rPr>
        <w:t xml:space="preserve"> the responsibilit</w:t>
      </w:r>
      <w:r w:rsidR="00227166" w:rsidRPr="00FA0E0D">
        <w:rPr>
          <w:rFonts w:cs="Arial"/>
        </w:rPr>
        <w:t>ies</w:t>
      </w:r>
      <w:r w:rsidR="00867ACF" w:rsidRPr="00FA0E0D">
        <w:rPr>
          <w:rFonts w:cs="Arial"/>
        </w:rPr>
        <w:t xml:space="preserve"> of stat</w:t>
      </w:r>
      <w:r w:rsidR="00977362" w:rsidRPr="00FA0E0D">
        <w:rPr>
          <w:rFonts w:cs="Arial"/>
        </w:rPr>
        <w:t>e and local government agencies:</w:t>
      </w:r>
    </w:p>
    <w:p w14:paraId="50EB514C" w14:textId="77777777" w:rsidR="00867ACF" w:rsidRPr="00FA0E0D" w:rsidRDefault="00867ACF" w:rsidP="00200B0A">
      <w:pPr>
        <w:pStyle w:val="Quote"/>
        <w:spacing w:before="120" w:after="120"/>
        <w:ind w:left="1440"/>
        <w:rPr>
          <w:rFonts w:cs="Arial"/>
          <w:b w:val="0"/>
        </w:rPr>
      </w:pPr>
      <w:r w:rsidRPr="00FA0E0D">
        <w:rPr>
          <w:rFonts w:cs="Arial"/>
          <w:b w:val="0"/>
        </w:rPr>
        <w:t>It is the duty of each agency to:</w:t>
      </w:r>
    </w:p>
    <w:p w14:paraId="6E9AB935" w14:textId="77777777" w:rsidR="00F469D6" w:rsidRPr="00FA0E0D" w:rsidRDefault="00F469D6" w:rsidP="00200B0A">
      <w:pPr>
        <w:pStyle w:val="Quote"/>
        <w:numPr>
          <w:ilvl w:val="0"/>
          <w:numId w:val="6"/>
        </w:numPr>
        <w:spacing w:before="120" w:after="120"/>
        <w:ind w:left="1800"/>
        <w:rPr>
          <w:rFonts w:cs="Arial"/>
          <w:b w:val="0"/>
        </w:rPr>
      </w:pPr>
      <w:r w:rsidRPr="00FA0E0D">
        <w:rPr>
          <w:rFonts w:cs="Arial"/>
          <w:b w:val="0"/>
        </w:rPr>
        <w:t xml:space="preserve"> </w:t>
      </w:r>
      <w:r w:rsidR="002149ED" w:rsidRPr="00FA0E0D">
        <w:rPr>
          <w:rFonts w:cs="Arial"/>
          <w:b w:val="0"/>
        </w:rPr>
        <w:t>C</w:t>
      </w:r>
      <w:r w:rsidR="00867ACF" w:rsidRPr="00FA0E0D">
        <w:rPr>
          <w:rFonts w:cs="Arial"/>
          <w:b w:val="0"/>
        </w:rPr>
        <w:t>ooperate with the</w:t>
      </w:r>
      <w:r w:rsidR="00977362" w:rsidRPr="00FA0E0D">
        <w:rPr>
          <w:rFonts w:cs="Arial"/>
          <w:b w:val="0"/>
        </w:rPr>
        <w:t xml:space="preserve"> </w:t>
      </w:r>
      <w:r w:rsidR="002149ED" w:rsidRPr="00FA0E0D">
        <w:rPr>
          <w:rFonts w:cs="Arial"/>
          <w:b w:val="0"/>
        </w:rPr>
        <w:t>d</w:t>
      </w:r>
      <w:r w:rsidR="00867ACF" w:rsidRPr="00FA0E0D">
        <w:rPr>
          <w:rFonts w:cs="Arial"/>
          <w:b w:val="0"/>
        </w:rPr>
        <w:t xml:space="preserve">ivision in complying with the provisions of this </w:t>
      </w:r>
      <w:r w:rsidR="002149ED" w:rsidRPr="00FA0E0D">
        <w:rPr>
          <w:rFonts w:cs="Arial"/>
          <w:b w:val="0"/>
        </w:rPr>
        <w:t>c</w:t>
      </w:r>
      <w:r w:rsidR="00867ACF" w:rsidRPr="00FA0E0D">
        <w:rPr>
          <w:rFonts w:cs="Arial"/>
          <w:b w:val="0"/>
        </w:rPr>
        <w:t xml:space="preserve">hapter and designate a </w:t>
      </w:r>
      <w:r w:rsidR="002149ED" w:rsidRPr="00FA0E0D">
        <w:rPr>
          <w:rFonts w:cs="Arial"/>
          <w:b w:val="0"/>
        </w:rPr>
        <w:t>r</w:t>
      </w:r>
      <w:r w:rsidR="00867ACF" w:rsidRPr="00FA0E0D">
        <w:rPr>
          <w:rFonts w:cs="Arial"/>
          <w:b w:val="0"/>
        </w:rPr>
        <w:t xml:space="preserve">ecords </w:t>
      </w:r>
      <w:r w:rsidR="002149ED" w:rsidRPr="00FA0E0D">
        <w:rPr>
          <w:rFonts w:cs="Arial"/>
          <w:b w:val="0"/>
        </w:rPr>
        <w:t>m</w:t>
      </w:r>
      <w:r w:rsidR="00867ACF" w:rsidRPr="00FA0E0D">
        <w:rPr>
          <w:rFonts w:cs="Arial"/>
          <w:b w:val="0"/>
        </w:rPr>
        <w:t xml:space="preserve">anagement </w:t>
      </w:r>
      <w:r w:rsidR="002149ED" w:rsidRPr="00FA0E0D">
        <w:rPr>
          <w:rFonts w:cs="Arial"/>
          <w:b w:val="0"/>
        </w:rPr>
        <w:t>l</w:t>
      </w:r>
      <w:r w:rsidR="00867ACF" w:rsidRPr="00FA0E0D">
        <w:rPr>
          <w:rFonts w:cs="Arial"/>
          <w:b w:val="0"/>
        </w:rPr>
        <w:t xml:space="preserve">iaison </w:t>
      </w:r>
      <w:r w:rsidR="002149ED" w:rsidRPr="00FA0E0D">
        <w:rPr>
          <w:rFonts w:cs="Arial"/>
          <w:b w:val="0"/>
        </w:rPr>
        <w:t>o</w:t>
      </w:r>
      <w:r w:rsidR="00867ACF" w:rsidRPr="00FA0E0D">
        <w:rPr>
          <w:rFonts w:cs="Arial"/>
          <w:b w:val="0"/>
        </w:rPr>
        <w:t>fficer</w:t>
      </w:r>
      <w:r w:rsidR="002149ED" w:rsidRPr="00FA0E0D">
        <w:rPr>
          <w:rFonts w:cs="Arial"/>
          <w:b w:val="0"/>
        </w:rPr>
        <w:t>.</w:t>
      </w:r>
    </w:p>
    <w:p w14:paraId="40C015F9" w14:textId="77777777" w:rsidR="00867ACF" w:rsidRPr="00FA0E0D" w:rsidRDefault="00B42341" w:rsidP="00200B0A">
      <w:pPr>
        <w:pStyle w:val="Quote"/>
        <w:numPr>
          <w:ilvl w:val="0"/>
          <w:numId w:val="6"/>
        </w:numPr>
        <w:spacing w:before="120" w:after="120"/>
        <w:ind w:left="1800"/>
        <w:rPr>
          <w:rFonts w:cs="Arial"/>
          <w:b w:val="0"/>
        </w:rPr>
      </w:pPr>
      <w:r w:rsidRPr="00FA0E0D">
        <w:rPr>
          <w:rFonts w:cs="Arial"/>
          <w:b w:val="0"/>
        </w:rPr>
        <w:lastRenderedPageBreak/>
        <w:t>E</w:t>
      </w:r>
      <w:r w:rsidR="00867ACF" w:rsidRPr="00FA0E0D">
        <w:rPr>
          <w:rFonts w:cs="Arial"/>
          <w:b w:val="0"/>
        </w:rPr>
        <w:t>stablish and maintain an active and continuing program for the</w:t>
      </w:r>
      <w:r w:rsidR="00F469D6" w:rsidRPr="00FA0E0D">
        <w:rPr>
          <w:rFonts w:cs="Arial"/>
          <w:b w:val="0"/>
        </w:rPr>
        <w:t xml:space="preserve"> </w:t>
      </w:r>
      <w:r w:rsidR="00867ACF" w:rsidRPr="00FA0E0D">
        <w:rPr>
          <w:rFonts w:cs="Arial"/>
          <w:b w:val="0"/>
        </w:rPr>
        <w:t>economical and efficient management of records.</w:t>
      </w:r>
    </w:p>
    <w:p w14:paraId="2417C4B4" w14:textId="334092B7" w:rsidR="00867ACF" w:rsidRPr="00FA0E0D" w:rsidRDefault="00867ACF" w:rsidP="00200B0A">
      <w:pPr>
        <w:spacing w:before="120" w:after="120"/>
        <w:ind w:left="720"/>
        <w:rPr>
          <w:rFonts w:cs="Arial"/>
        </w:rPr>
      </w:pPr>
      <w:r w:rsidRPr="00FA0E0D">
        <w:rPr>
          <w:rFonts w:cs="Arial"/>
        </w:rPr>
        <w:t xml:space="preserve">The designation of a Records Management Liaison </w:t>
      </w:r>
      <w:r w:rsidR="007B64C8" w:rsidRPr="00FA0E0D">
        <w:rPr>
          <w:rFonts w:cs="Arial"/>
        </w:rPr>
        <w:t xml:space="preserve">Officer </w:t>
      </w:r>
      <w:r w:rsidR="007B3206" w:rsidRPr="00FA0E0D">
        <w:rPr>
          <w:rFonts w:cs="Arial"/>
        </w:rPr>
        <w:t xml:space="preserve">(RMLO) </w:t>
      </w:r>
      <w:r w:rsidRPr="00FA0E0D">
        <w:rPr>
          <w:rFonts w:cs="Arial"/>
        </w:rPr>
        <w:t xml:space="preserve">is </w:t>
      </w:r>
      <w:r w:rsidR="00622819" w:rsidRPr="00FA0E0D">
        <w:rPr>
          <w:rFonts w:cs="Arial"/>
        </w:rPr>
        <w:t>accomplished</w:t>
      </w:r>
      <w:r w:rsidRPr="00FA0E0D">
        <w:rPr>
          <w:rFonts w:cs="Arial"/>
        </w:rPr>
        <w:t xml:space="preserve"> by a </w:t>
      </w:r>
      <w:r w:rsidR="00DF3C1E" w:rsidRPr="00FA0E0D">
        <w:rPr>
          <w:rFonts w:cs="Arial"/>
        </w:rPr>
        <w:t xml:space="preserve">communication </w:t>
      </w:r>
      <w:r w:rsidRPr="00FA0E0D">
        <w:rPr>
          <w:rFonts w:cs="Arial"/>
        </w:rPr>
        <w:t xml:space="preserve">from the agency to the </w:t>
      </w:r>
      <w:r w:rsidR="00FF652B" w:rsidRPr="00FA0E0D">
        <w:rPr>
          <w:rFonts w:cs="Arial"/>
        </w:rPr>
        <w:t>d</w:t>
      </w:r>
      <w:r w:rsidR="00622819" w:rsidRPr="00FA0E0D">
        <w:rPr>
          <w:rFonts w:cs="Arial"/>
        </w:rPr>
        <w:t>ivision</w:t>
      </w:r>
      <w:r w:rsidRPr="00FA0E0D">
        <w:rPr>
          <w:rFonts w:cs="Arial"/>
        </w:rPr>
        <w:t>.</w:t>
      </w:r>
      <w:r w:rsidR="008B690E" w:rsidRPr="00FA0E0D">
        <w:rPr>
          <w:rFonts w:cs="Arial"/>
        </w:rPr>
        <w:t xml:space="preserve"> </w:t>
      </w:r>
      <w:r w:rsidRPr="00FA0E0D">
        <w:rPr>
          <w:rFonts w:cs="Arial"/>
        </w:rPr>
        <w:t xml:space="preserve">Please refer to </w:t>
      </w:r>
      <w:hyperlink w:anchor="_III.__STARTING" w:history="1">
        <w:r w:rsidR="00991113" w:rsidRPr="00FA0E0D">
          <w:rPr>
            <w:rStyle w:val="Hyperlink"/>
            <w:rFonts w:cs="Arial"/>
          </w:rPr>
          <w:t>Starting Your Records Management Program</w:t>
        </w:r>
      </w:hyperlink>
      <w:r w:rsidR="00D018CF" w:rsidRPr="00FA0E0D">
        <w:rPr>
          <w:rFonts w:cs="Arial"/>
        </w:rPr>
        <w:t>,</w:t>
      </w:r>
      <w:r w:rsidRPr="00FA0E0D">
        <w:rPr>
          <w:rFonts w:cs="Arial"/>
          <w:b/>
        </w:rPr>
        <w:t xml:space="preserve"> </w:t>
      </w:r>
      <w:r w:rsidRPr="00FA0E0D">
        <w:rPr>
          <w:rFonts w:cs="Arial"/>
        </w:rPr>
        <w:t xml:space="preserve">for </w:t>
      </w:r>
      <w:r w:rsidR="00D018CF" w:rsidRPr="00FA0E0D">
        <w:rPr>
          <w:rFonts w:cs="Arial"/>
        </w:rPr>
        <w:t>information</w:t>
      </w:r>
      <w:r w:rsidRPr="00FA0E0D">
        <w:rPr>
          <w:rFonts w:cs="Arial"/>
        </w:rPr>
        <w:t xml:space="preserve"> regarding the appointment of </w:t>
      </w:r>
      <w:r w:rsidR="00AF7621" w:rsidRPr="00FA0E0D">
        <w:rPr>
          <w:rFonts w:cs="Arial"/>
        </w:rPr>
        <w:t xml:space="preserve">an </w:t>
      </w:r>
      <w:r w:rsidRPr="00FA0E0D">
        <w:rPr>
          <w:rFonts w:cs="Arial"/>
        </w:rPr>
        <w:t xml:space="preserve">RMLO and the </w:t>
      </w:r>
      <w:r w:rsidR="00B46AAB" w:rsidRPr="00FA0E0D">
        <w:rPr>
          <w:rFonts w:cs="Arial"/>
        </w:rPr>
        <w:t xml:space="preserve">suggested </w:t>
      </w:r>
      <w:r w:rsidRPr="00FA0E0D">
        <w:rPr>
          <w:rFonts w:cs="Arial"/>
        </w:rPr>
        <w:t>duties of that position.</w:t>
      </w:r>
      <w:r w:rsidR="008B690E" w:rsidRPr="00FA0E0D">
        <w:rPr>
          <w:rFonts w:cs="Arial"/>
        </w:rPr>
        <w:t xml:space="preserve"> </w:t>
      </w:r>
      <w:r w:rsidR="009E7329" w:rsidRPr="00FA0E0D">
        <w:rPr>
          <w:rFonts w:cs="Arial"/>
        </w:rPr>
        <w:t xml:space="preserve">See </w:t>
      </w:r>
      <w:hyperlink w:anchor="_APPENDIX_A_1" w:history="1">
        <w:r w:rsidR="0038553C">
          <w:rPr>
            <w:rStyle w:val="Hyperlink"/>
            <w:rFonts w:cs="Arial"/>
          </w:rPr>
          <w:t>Appendix A</w:t>
        </w:r>
      </w:hyperlink>
      <w:r w:rsidR="009E7329" w:rsidRPr="00FA0E0D">
        <w:rPr>
          <w:rFonts w:cs="Arial"/>
        </w:rPr>
        <w:t xml:space="preserve"> for an RMLO designation form.</w:t>
      </w:r>
    </w:p>
    <w:p w14:paraId="3EE1FFAA" w14:textId="53040C87" w:rsidR="00867ACF" w:rsidRPr="00FA0E0D" w:rsidRDefault="00867ACF" w:rsidP="00F8244D">
      <w:pPr>
        <w:pStyle w:val="Heading3"/>
        <w:spacing w:after="0"/>
        <w:ind w:left="360"/>
        <w:rPr>
          <w:rFonts w:cs="Arial"/>
        </w:rPr>
      </w:pPr>
      <w:bookmarkStart w:id="8" w:name="_Toc62730290"/>
      <w:r w:rsidRPr="00FA0E0D">
        <w:rPr>
          <w:rFonts w:cs="Arial"/>
        </w:rPr>
        <w:t>(2)</w:t>
      </w:r>
      <w:r w:rsidR="00F06543" w:rsidRPr="00FA0E0D">
        <w:rPr>
          <w:rFonts w:cs="Arial"/>
        </w:rPr>
        <w:tab/>
      </w:r>
      <w:r w:rsidRPr="00FA0E0D">
        <w:rPr>
          <w:rFonts w:cs="Arial"/>
        </w:rPr>
        <w:t xml:space="preserve">Chapter 119, </w:t>
      </w:r>
      <w:r w:rsidRPr="00FA0E0D">
        <w:rPr>
          <w:rFonts w:cs="Arial"/>
          <w:i/>
        </w:rPr>
        <w:t>Florida Statutes</w:t>
      </w:r>
      <w:r w:rsidR="004841D5" w:rsidRPr="00FA0E0D">
        <w:rPr>
          <w:rFonts w:cs="Arial"/>
          <w:i/>
        </w:rPr>
        <w:t>.</w:t>
      </w:r>
      <w:bookmarkEnd w:id="8"/>
    </w:p>
    <w:p w14:paraId="0B1DD608" w14:textId="0AC08BAF" w:rsidR="00F06543" w:rsidRPr="00FA0E0D" w:rsidRDefault="001B0BF1" w:rsidP="00200B0A">
      <w:pPr>
        <w:spacing w:before="120"/>
        <w:ind w:left="720"/>
        <w:rPr>
          <w:rFonts w:cs="Arial"/>
        </w:rPr>
      </w:pPr>
      <w:r w:rsidRPr="00FA0E0D">
        <w:rPr>
          <w:rFonts w:cs="Arial"/>
        </w:rPr>
        <w:t>To</w:t>
      </w:r>
      <w:r w:rsidR="007C488A" w:rsidRPr="00FA0E0D">
        <w:rPr>
          <w:rFonts w:cs="Arial"/>
        </w:rPr>
        <w:t xml:space="preserve"> understand the vital role of records management in Florida</w:t>
      </w:r>
      <w:r w:rsidR="00406FC4" w:rsidRPr="00FA0E0D">
        <w:rPr>
          <w:rFonts w:cs="Arial"/>
        </w:rPr>
        <w:t xml:space="preserve"> government</w:t>
      </w:r>
      <w:r w:rsidR="007C488A" w:rsidRPr="00FA0E0D">
        <w:rPr>
          <w:rFonts w:cs="Arial"/>
        </w:rPr>
        <w:t>, one must have a basic understanding of Florida’s Public Records Law</w:t>
      </w:r>
      <w:r w:rsidR="00BB73CD" w:rsidRPr="00FA0E0D">
        <w:rPr>
          <w:rFonts w:cs="Arial"/>
        </w:rPr>
        <w:t>,</w:t>
      </w:r>
      <w:r w:rsidR="008B690E" w:rsidRPr="00FA0E0D">
        <w:rPr>
          <w:rFonts w:cs="Arial"/>
        </w:rPr>
        <w:t xml:space="preserve"> </w:t>
      </w:r>
      <w:r w:rsidR="00867ACF" w:rsidRPr="00FA0E0D">
        <w:rPr>
          <w:rFonts w:cs="Arial"/>
        </w:rPr>
        <w:t>Chapter 119</w:t>
      </w:r>
      <w:r w:rsidR="009D764E" w:rsidRPr="00FA0E0D">
        <w:rPr>
          <w:rFonts w:cs="Arial"/>
        </w:rPr>
        <w:t>,</w:t>
      </w:r>
      <w:r w:rsidR="0057666A" w:rsidRPr="00FA0E0D">
        <w:rPr>
          <w:rFonts w:cs="Arial"/>
        </w:rPr>
        <w:t xml:space="preserve"> </w:t>
      </w:r>
      <w:r w:rsidR="0057666A" w:rsidRPr="00FA0E0D">
        <w:rPr>
          <w:rFonts w:cs="Arial"/>
          <w:i/>
        </w:rPr>
        <w:t>F</w:t>
      </w:r>
      <w:r w:rsidR="00845B20" w:rsidRPr="00FA0E0D">
        <w:rPr>
          <w:rFonts w:cs="Arial"/>
          <w:i/>
        </w:rPr>
        <w:t>lorida Statutes</w:t>
      </w:r>
      <w:r w:rsidR="0057666A" w:rsidRPr="00FA0E0D">
        <w:rPr>
          <w:rFonts w:cs="Arial"/>
          <w:i/>
        </w:rPr>
        <w:t>.</w:t>
      </w:r>
      <w:r w:rsidR="00845B20" w:rsidRPr="00FA0E0D">
        <w:rPr>
          <w:rFonts w:cs="Arial"/>
        </w:rPr>
        <w:t xml:space="preserve"> </w:t>
      </w:r>
      <w:r w:rsidR="00BB73CD" w:rsidRPr="00FA0E0D">
        <w:rPr>
          <w:rFonts w:cs="Arial"/>
        </w:rPr>
        <w:t>T</w:t>
      </w:r>
      <w:r w:rsidR="00867ACF" w:rsidRPr="00FA0E0D">
        <w:rPr>
          <w:rFonts w:cs="Arial"/>
        </w:rPr>
        <w:t>he Public Records Law has specific provisions cover</w:t>
      </w:r>
      <w:r w:rsidR="009D764E" w:rsidRPr="00FA0E0D">
        <w:rPr>
          <w:rFonts w:cs="Arial"/>
        </w:rPr>
        <w:t>ing</w:t>
      </w:r>
      <w:r w:rsidR="00867ACF" w:rsidRPr="00FA0E0D">
        <w:rPr>
          <w:rFonts w:cs="Arial"/>
        </w:rPr>
        <w:t xml:space="preserve"> important issues such as </w:t>
      </w:r>
      <w:r w:rsidR="00DF05A3" w:rsidRPr="00FA0E0D">
        <w:rPr>
          <w:rFonts w:cs="Arial"/>
        </w:rPr>
        <w:t>the definition of</w:t>
      </w:r>
      <w:r w:rsidR="00867ACF" w:rsidRPr="00FA0E0D">
        <w:rPr>
          <w:rFonts w:cs="Arial"/>
        </w:rPr>
        <w:t xml:space="preserve"> public r</w:t>
      </w:r>
      <w:r w:rsidR="00DF05A3" w:rsidRPr="00FA0E0D">
        <w:rPr>
          <w:rFonts w:cs="Arial"/>
        </w:rPr>
        <w:t>ecord</w:t>
      </w:r>
      <w:r w:rsidR="004339AE">
        <w:rPr>
          <w:rFonts w:cs="Arial"/>
        </w:rPr>
        <w:t>s</w:t>
      </w:r>
      <w:r w:rsidR="00DF05A3" w:rsidRPr="00FA0E0D">
        <w:rPr>
          <w:rFonts w:cs="Arial"/>
        </w:rPr>
        <w:t>, access</w:t>
      </w:r>
      <w:r w:rsidR="00BB73CD" w:rsidRPr="00FA0E0D">
        <w:rPr>
          <w:rFonts w:cs="Arial"/>
        </w:rPr>
        <w:t xml:space="preserve"> requirements,</w:t>
      </w:r>
      <w:r w:rsidR="00DF05A3" w:rsidRPr="00FA0E0D">
        <w:rPr>
          <w:rFonts w:cs="Arial"/>
        </w:rPr>
        <w:t xml:space="preserve"> and exemptions</w:t>
      </w:r>
      <w:r w:rsidR="00BB73CD" w:rsidRPr="00FA0E0D">
        <w:rPr>
          <w:rFonts w:cs="Arial"/>
        </w:rPr>
        <w:t xml:space="preserve"> from access</w:t>
      </w:r>
      <w:r w:rsidR="00DF05A3" w:rsidRPr="00FA0E0D">
        <w:rPr>
          <w:rFonts w:cs="Arial"/>
        </w:rPr>
        <w:t>.</w:t>
      </w:r>
    </w:p>
    <w:p w14:paraId="1EE0023E" w14:textId="3EBDC32F" w:rsidR="00867ACF" w:rsidRPr="00FA0E0D" w:rsidRDefault="00867ACF" w:rsidP="00165A88">
      <w:pPr>
        <w:pStyle w:val="Heading4"/>
        <w:numPr>
          <w:ilvl w:val="0"/>
          <w:numId w:val="41"/>
        </w:numPr>
        <w:spacing w:before="240"/>
        <w:ind w:left="1080"/>
        <w:rPr>
          <w:rFonts w:cs="Arial"/>
        </w:rPr>
      </w:pPr>
      <w:r w:rsidRPr="00FA0E0D">
        <w:rPr>
          <w:rFonts w:cs="Arial"/>
        </w:rPr>
        <w:t>What is a Public Record?</w:t>
      </w:r>
    </w:p>
    <w:p w14:paraId="12C2D347" w14:textId="3DD0A184" w:rsidR="00867ACF" w:rsidRPr="00FA0E0D" w:rsidRDefault="00867ACF" w:rsidP="00200B0A">
      <w:pPr>
        <w:spacing w:before="120" w:after="120"/>
        <w:ind w:left="1080"/>
        <w:rPr>
          <w:rFonts w:cs="Arial"/>
        </w:rPr>
      </w:pPr>
      <w:r w:rsidRPr="00FA0E0D">
        <w:rPr>
          <w:rFonts w:cs="Arial"/>
        </w:rPr>
        <w:t>The definition of public record</w:t>
      </w:r>
      <w:r w:rsidR="004005B3">
        <w:rPr>
          <w:rFonts w:cs="Arial"/>
        </w:rPr>
        <w:t>s</w:t>
      </w:r>
      <w:r w:rsidRPr="00FA0E0D">
        <w:rPr>
          <w:rFonts w:cs="Arial"/>
        </w:rPr>
        <w:t xml:space="preserve"> in </w:t>
      </w:r>
      <w:r w:rsidR="00A36436" w:rsidRPr="00FA0E0D">
        <w:rPr>
          <w:rFonts w:cs="Arial"/>
        </w:rPr>
        <w:t>S</w:t>
      </w:r>
      <w:r w:rsidR="000B04C0" w:rsidRPr="00FA0E0D">
        <w:rPr>
          <w:rFonts w:cs="Arial"/>
        </w:rPr>
        <w:t>ection</w:t>
      </w:r>
      <w:r w:rsidRPr="00FA0E0D">
        <w:rPr>
          <w:rFonts w:cs="Arial"/>
        </w:rPr>
        <w:t xml:space="preserve"> 119.011(1</w:t>
      </w:r>
      <w:r w:rsidR="009E344D" w:rsidRPr="00FA0E0D">
        <w:rPr>
          <w:rFonts w:cs="Arial"/>
        </w:rPr>
        <w:t>2</w:t>
      </w:r>
      <w:r w:rsidRPr="00FA0E0D">
        <w:rPr>
          <w:rFonts w:cs="Arial"/>
        </w:rPr>
        <w:t>)</w:t>
      </w:r>
      <w:r w:rsidR="000B04C0" w:rsidRPr="00FA0E0D">
        <w:rPr>
          <w:rFonts w:cs="Arial"/>
        </w:rPr>
        <w:t>,</w:t>
      </w:r>
      <w:r w:rsidRPr="00FA0E0D">
        <w:rPr>
          <w:rFonts w:cs="Arial"/>
        </w:rPr>
        <w:t xml:space="preserve"> </w:t>
      </w:r>
      <w:r w:rsidR="00FA0E0D" w:rsidRPr="00FA0E0D">
        <w:rPr>
          <w:rFonts w:cs="Arial"/>
          <w:i/>
        </w:rPr>
        <w:t>Florida Statutes</w:t>
      </w:r>
      <w:r w:rsidR="00A36436" w:rsidRPr="00FA0E0D">
        <w:rPr>
          <w:rFonts w:cs="Arial"/>
        </w:rPr>
        <w:t>,</w:t>
      </w:r>
      <w:r w:rsidRPr="00FA0E0D">
        <w:rPr>
          <w:rFonts w:cs="Arial"/>
        </w:rPr>
        <w:t xml:space="preserve"> is broad and all-inclusive.</w:t>
      </w:r>
      <w:r w:rsidR="008B690E" w:rsidRPr="00FA0E0D">
        <w:rPr>
          <w:rFonts w:cs="Arial"/>
        </w:rPr>
        <w:t xml:space="preserve"> </w:t>
      </w:r>
      <w:r w:rsidRPr="00FA0E0D">
        <w:rPr>
          <w:rFonts w:cs="Arial"/>
        </w:rPr>
        <w:t>The statute reads as follows:</w:t>
      </w:r>
    </w:p>
    <w:p w14:paraId="572FFA99" w14:textId="77777777" w:rsidR="00867ACF" w:rsidRPr="00FA0E0D" w:rsidRDefault="00F6328D" w:rsidP="00200B0A">
      <w:pPr>
        <w:spacing w:before="120" w:after="120"/>
        <w:ind w:left="1800"/>
        <w:rPr>
          <w:rFonts w:cs="Arial"/>
          <w:i/>
        </w:rPr>
      </w:pPr>
      <w:r w:rsidRPr="00FA0E0D">
        <w:rPr>
          <w:rFonts w:cs="Arial"/>
          <w:i/>
        </w:rPr>
        <w:t>“Public records”</w:t>
      </w:r>
      <w:r w:rsidR="00262D5E" w:rsidRPr="00FA0E0D">
        <w:rPr>
          <w:rFonts w:cs="Arial"/>
          <w:i/>
        </w:rPr>
        <w:t xml:space="preserve"> means</w:t>
      </w:r>
      <w:r w:rsidR="00867ACF" w:rsidRPr="00FA0E0D">
        <w:rPr>
          <w:rFonts w:cs="Arial"/>
          <w:i/>
        </w:rPr>
        <w:t xml:space="preserve"> all documents, papers, letters, maps, books, tapes, photographs, films, sound recordings, data processing software, or other material, regardless of the physical form, characteristics, or means of transmission, </w:t>
      </w:r>
      <w:proofErr w:type="gramStart"/>
      <w:r w:rsidR="00867ACF" w:rsidRPr="00FA0E0D">
        <w:rPr>
          <w:rFonts w:cs="Arial"/>
          <w:i/>
        </w:rPr>
        <w:t>made</w:t>
      </w:r>
      <w:proofErr w:type="gramEnd"/>
      <w:r w:rsidR="00867ACF" w:rsidRPr="00FA0E0D">
        <w:rPr>
          <w:rFonts w:cs="Arial"/>
          <w:i/>
        </w:rPr>
        <w:t xml:space="preserve"> or received pursuant to law or ordinance or in connection with the transaction of official business by any agency.</w:t>
      </w:r>
    </w:p>
    <w:p w14:paraId="66AD9513" w14:textId="1A1C5BD8" w:rsidR="00867ACF" w:rsidRPr="00FA0E0D" w:rsidRDefault="009E344D" w:rsidP="00200B0A">
      <w:pPr>
        <w:spacing w:before="120" w:after="120"/>
        <w:ind w:left="1080"/>
        <w:rPr>
          <w:rFonts w:cs="Arial"/>
        </w:rPr>
      </w:pPr>
      <w:r w:rsidRPr="00FA0E0D">
        <w:rPr>
          <w:rFonts w:cs="Arial"/>
        </w:rPr>
        <w:t>The Florida Supreme Court further defined public records in a seminal 1980 legal decision</w:t>
      </w:r>
      <w:r w:rsidR="00BB73CD" w:rsidRPr="00FA0E0D">
        <w:rPr>
          <w:rFonts w:cs="Arial"/>
        </w:rPr>
        <w:t>,</w:t>
      </w:r>
      <w:r w:rsidR="00867ACF" w:rsidRPr="00FA0E0D">
        <w:rPr>
          <w:rFonts w:cs="Arial"/>
        </w:rPr>
        <w:t xml:space="preserve"> </w:t>
      </w:r>
      <w:proofErr w:type="spellStart"/>
      <w:r w:rsidR="00867ACF" w:rsidRPr="00FA0E0D">
        <w:rPr>
          <w:rFonts w:cs="Arial"/>
          <w:i/>
        </w:rPr>
        <w:t>Shevin</w:t>
      </w:r>
      <w:proofErr w:type="spellEnd"/>
      <w:r w:rsidR="00867ACF" w:rsidRPr="00FA0E0D">
        <w:rPr>
          <w:rFonts w:cs="Arial"/>
          <w:i/>
        </w:rPr>
        <w:t xml:space="preserve"> v. Byron, Harless, Schaffer, Reid, and Associates</w:t>
      </w:r>
      <w:r w:rsidR="00867ACF" w:rsidRPr="00FA0E0D">
        <w:rPr>
          <w:rFonts w:cs="Arial"/>
        </w:rPr>
        <w:t xml:space="preserve"> </w:t>
      </w:r>
      <w:r w:rsidR="008F5A5E" w:rsidRPr="00FA0E0D">
        <w:rPr>
          <w:rFonts w:cs="Arial"/>
        </w:rPr>
        <w:t xml:space="preserve">(379 So. 2d 633, Fla. 1980), </w:t>
      </w:r>
      <w:r w:rsidR="00BB73CD" w:rsidRPr="00FA0E0D">
        <w:rPr>
          <w:rFonts w:cs="Arial"/>
        </w:rPr>
        <w:t xml:space="preserve">ruling </w:t>
      </w:r>
      <w:r w:rsidR="00D82AEE" w:rsidRPr="00FA0E0D">
        <w:rPr>
          <w:rFonts w:cs="Arial"/>
        </w:rPr>
        <w:t>that</w:t>
      </w:r>
      <w:r w:rsidR="00F04A1D" w:rsidRPr="00FA0E0D">
        <w:rPr>
          <w:rFonts w:cs="Arial"/>
        </w:rPr>
        <w:t xml:space="preserve"> a public record</w:t>
      </w:r>
      <w:r w:rsidR="008F5A5E" w:rsidRPr="00FA0E0D">
        <w:rPr>
          <w:rFonts w:cs="Arial"/>
        </w:rPr>
        <w:t>:</w:t>
      </w:r>
    </w:p>
    <w:p w14:paraId="2C3CDD69" w14:textId="77777777" w:rsidR="009F5EFD" w:rsidRPr="00FA0E0D" w:rsidRDefault="00F04A1D" w:rsidP="00200B0A">
      <w:pPr>
        <w:pStyle w:val="Quote"/>
        <w:spacing w:before="120" w:after="120"/>
        <w:ind w:left="1800"/>
        <w:rPr>
          <w:rFonts w:cs="Arial"/>
          <w:b w:val="0"/>
        </w:rPr>
      </w:pPr>
      <w:r w:rsidRPr="00FA0E0D">
        <w:rPr>
          <w:rFonts w:cs="Arial"/>
          <w:b w:val="0"/>
        </w:rPr>
        <w:t xml:space="preserve">. . . </w:t>
      </w:r>
      <w:r w:rsidR="009F5EFD" w:rsidRPr="00FA0E0D">
        <w:rPr>
          <w:rFonts w:cs="Arial"/>
          <w:b w:val="0"/>
        </w:rPr>
        <w:t>is any material prepared in connection with official agency business which is intended to perpetuate, communicate</w:t>
      </w:r>
      <w:r w:rsidR="00FE3767" w:rsidRPr="00FA0E0D">
        <w:rPr>
          <w:rFonts w:cs="Arial"/>
          <w:b w:val="0"/>
        </w:rPr>
        <w:t>,</w:t>
      </w:r>
      <w:r w:rsidR="009F5EFD" w:rsidRPr="00FA0E0D">
        <w:rPr>
          <w:rFonts w:cs="Arial"/>
          <w:b w:val="0"/>
        </w:rPr>
        <w:t xml:space="preserve"> or formalize knowledge of some type</w:t>
      </w:r>
      <w:r w:rsidR="001F2228" w:rsidRPr="00FA0E0D">
        <w:rPr>
          <w:rFonts w:cs="Arial"/>
          <w:b w:val="0"/>
        </w:rPr>
        <w:t>.</w:t>
      </w:r>
    </w:p>
    <w:p w14:paraId="3606C103" w14:textId="268A698D" w:rsidR="001F2228" w:rsidRPr="00FA0E0D" w:rsidRDefault="00086417" w:rsidP="00200B0A">
      <w:pPr>
        <w:spacing w:before="120" w:after="120"/>
        <w:ind w:left="1080"/>
        <w:rPr>
          <w:rFonts w:cs="Arial"/>
        </w:rPr>
      </w:pPr>
      <w:r w:rsidRPr="00FA0E0D">
        <w:rPr>
          <w:rFonts w:cs="Arial"/>
        </w:rPr>
        <w:t>A</w:t>
      </w:r>
      <w:r w:rsidR="009F5EFD" w:rsidRPr="00FA0E0D">
        <w:rPr>
          <w:rFonts w:cs="Arial"/>
        </w:rPr>
        <w:t xml:space="preserve">ny document meeting the above criteria set forth by the Court is </w:t>
      </w:r>
      <w:r w:rsidR="00867ACF" w:rsidRPr="00FA0E0D">
        <w:rPr>
          <w:rFonts w:cs="Arial"/>
        </w:rPr>
        <w:t>a public record</w:t>
      </w:r>
      <w:r w:rsidRPr="00FA0E0D">
        <w:rPr>
          <w:rFonts w:cs="Arial"/>
        </w:rPr>
        <w:t>,</w:t>
      </w:r>
      <w:r w:rsidR="00867ACF" w:rsidRPr="00FA0E0D">
        <w:rPr>
          <w:rFonts w:cs="Arial"/>
        </w:rPr>
        <w:t xml:space="preserve"> regardless of whether it is in </w:t>
      </w:r>
      <w:r w:rsidRPr="00FA0E0D">
        <w:rPr>
          <w:rFonts w:cs="Arial"/>
        </w:rPr>
        <w:t xml:space="preserve">its </w:t>
      </w:r>
      <w:r w:rsidR="00867ACF" w:rsidRPr="00FA0E0D">
        <w:rPr>
          <w:rFonts w:cs="Arial"/>
        </w:rPr>
        <w:t xml:space="preserve">final form </w:t>
      </w:r>
      <w:r w:rsidR="009F5EFD" w:rsidRPr="00FA0E0D">
        <w:rPr>
          <w:rFonts w:cs="Arial"/>
        </w:rPr>
        <w:t>or is designated by the agency as a “draft</w:t>
      </w:r>
      <w:r w:rsidR="00A23AC1" w:rsidRPr="00FA0E0D">
        <w:rPr>
          <w:rFonts w:cs="Arial"/>
        </w:rPr>
        <w:t>,</w:t>
      </w:r>
      <w:r w:rsidR="009F5EFD" w:rsidRPr="00FA0E0D">
        <w:rPr>
          <w:rFonts w:cs="Arial"/>
        </w:rPr>
        <w:t>” “working copy” or “preliminary version.”</w:t>
      </w:r>
      <w:r w:rsidR="008B690E" w:rsidRPr="00FA0E0D">
        <w:rPr>
          <w:rFonts w:cs="Arial"/>
        </w:rPr>
        <w:t xml:space="preserve"> </w:t>
      </w:r>
      <w:r w:rsidR="009F5EFD" w:rsidRPr="00FA0E0D">
        <w:rPr>
          <w:rFonts w:cs="Arial"/>
        </w:rPr>
        <w:t xml:space="preserve">If an agency has circulated a “draft” for review, </w:t>
      </w:r>
      <w:proofErr w:type="gramStart"/>
      <w:r w:rsidR="009F5EFD" w:rsidRPr="00FA0E0D">
        <w:rPr>
          <w:rFonts w:cs="Arial"/>
        </w:rPr>
        <w:t>comment</w:t>
      </w:r>
      <w:proofErr w:type="gramEnd"/>
      <w:r w:rsidR="009F5EFD" w:rsidRPr="00FA0E0D">
        <w:rPr>
          <w:rFonts w:cs="Arial"/>
        </w:rPr>
        <w:t xml:space="preserve"> or informational purposes</w:t>
      </w:r>
      <w:r w:rsidR="00BB73CD" w:rsidRPr="00FA0E0D">
        <w:rPr>
          <w:rFonts w:cs="Arial"/>
        </w:rPr>
        <w:t>, even just internally</w:t>
      </w:r>
      <w:r w:rsidR="009F5EFD" w:rsidRPr="00FA0E0D">
        <w:rPr>
          <w:rFonts w:cs="Arial"/>
        </w:rPr>
        <w:t xml:space="preserve">, that </w:t>
      </w:r>
      <w:r w:rsidR="009E344D" w:rsidRPr="00FA0E0D">
        <w:rPr>
          <w:rFonts w:cs="Arial"/>
        </w:rPr>
        <w:t xml:space="preserve">draft </w:t>
      </w:r>
      <w:r w:rsidR="009F5EFD" w:rsidRPr="00FA0E0D">
        <w:rPr>
          <w:rFonts w:cs="Arial"/>
        </w:rPr>
        <w:t>is a public record.</w:t>
      </w:r>
    </w:p>
    <w:p w14:paraId="3C276EF3" w14:textId="77777777" w:rsidR="00867ACF" w:rsidRPr="00FA0E0D" w:rsidRDefault="001F2228" w:rsidP="00200B0A">
      <w:pPr>
        <w:spacing w:before="120" w:after="120"/>
        <w:ind w:left="1080"/>
        <w:rPr>
          <w:rFonts w:cs="Arial"/>
        </w:rPr>
      </w:pPr>
      <w:r w:rsidRPr="00FA0E0D">
        <w:rPr>
          <w:rFonts w:cs="Arial"/>
        </w:rPr>
        <w:t>To clarify this definition, t</w:t>
      </w:r>
      <w:r w:rsidR="00D9775E" w:rsidRPr="00FA0E0D">
        <w:rPr>
          <w:rFonts w:cs="Arial"/>
        </w:rPr>
        <w:t xml:space="preserve">he Court </w:t>
      </w:r>
      <w:r w:rsidRPr="00FA0E0D">
        <w:rPr>
          <w:rFonts w:cs="Arial"/>
        </w:rPr>
        <w:t xml:space="preserve">further </w:t>
      </w:r>
      <w:r w:rsidR="00D9775E" w:rsidRPr="00FA0E0D">
        <w:rPr>
          <w:rFonts w:cs="Arial"/>
        </w:rPr>
        <w:t>ruled:</w:t>
      </w:r>
    </w:p>
    <w:p w14:paraId="2DC36456" w14:textId="77777777" w:rsidR="00F06543" w:rsidRPr="00FA0E0D" w:rsidRDefault="001F2228" w:rsidP="00200B0A">
      <w:pPr>
        <w:pStyle w:val="Quote"/>
        <w:spacing w:before="120" w:after="120"/>
        <w:ind w:left="1800"/>
        <w:rPr>
          <w:rFonts w:cs="Arial"/>
          <w:b w:val="0"/>
        </w:rPr>
      </w:pPr>
      <w:r w:rsidRPr="00FA0E0D">
        <w:rPr>
          <w:rFonts w:cs="Arial"/>
          <w:b w:val="0"/>
        </w:rPr>
        <w:t xml:space="preserve">To be contrasted with </w:t>
      </w:r>
      <w:r w:rsidR="00E41216" w:rsidRPr="00FA0E0D">
        <w:rPr>
          <w:rFonts w:cs="Arial"/>
          <w:b w:val="0"/>
        </w:rPr>
        <w:t>“</w:t>
      </w:r>
      <w:r w:rsidRPr="00FA0E0D">
        <w:rPr>
          <w:rFonts w:cs="Arial"/>
          <w:b w:val="0"/>
        </w:rPr>
        <w:t>public records</w:t>
      </w:r>
      <w:r w:rsidR="00E41216" w:rsidRPr="00FA0E0D">
        <w:rPr>
          <w:rFonts w:cs="Arial"/>
          <w:b w:val="0"/>
        </w:rPr>
        <w:t>”</w:t>
      </w:r>
      <w:r w:rsidRPr="00FA0E0D">
        <w:rPr>
          <w:rFonts w:cs="Arial"/>
          <w:b w:val="0"/>
        </w:rPr>
        <w:t xml:space="preserve"> are </w:t>
      </w:r>
      <w:r w:rsidR="00D9775E" w:rsidRPr="00FA0E0D">
        <w:rPr>
          <w:rFonts w:cs="Arial"/>
          <w:b w:val="0"/>
        </w:rPr>
        <w:t>materials prepared as drafts or notes, which</w:t>
      </w:r>
      <w:r w:rsidR="007C488A" w:rsidRPr="00FA0E0D">
        <w:rPr>
          <w:rFonts w:cs="Arial"/>
          <w:b w:val="0"/>
        </w:rPr>
        <w:t xml:space="preserve"> </w:t>
      </w:r>
      <w:r w:rsidR="00D9775E" w:rsidRPr="00FA0E0D">
        <w:rPr>
          <w:rFonts w:cs="Arial"/>
          <w:b w:val="0"/>
        </w:rPr>
        <w:t>constitute mere precursors of governmental</w:t>
      </w:r>
      <w:r w:rsidRPr="00FA0E0D">
        <w:rPr>
          <w:rFonts w:cs="Arial"/>
          <w:b w:val="0"/>
        </w:rPr>
        <w:t xml:space="preserve"> “</w:t>
      </w:r>
      <w:r w:rsidR="00D9775E" w:rsidRPr="00FA0E0D">
        <w:rPr>
          <w:rFonts w:cs="Arial"/>
          <w:b w:val="0"/>
        </w:rPr>
        <w:t>records</w:t>
      </w:r>
      <w:r w:rsidRPr="00FA0E0D">
        <w:rPr>
          <w:rFonts w:cs="Arial"/>
          <w:b w:val="0"/>
        </w:rPr>
        <w:t>”</w:t>
      </w:r>
      <w:r w:rsidR="00D9775E" w:rsidRPr="00FA0E0D">
        <w:rPr>
          <w:rFonts w:cs="Arial"/>
          <w:b w:val="0"/>
        </w:rPr>
        <w:t xml:space="preserve"> and are not, in themselves,</w:t>
      </w:r>
      <w:r w:rsidR="007C488A" w:rsidRPr="00FA0E0D">
        <w:rPr>
          <w:rFonts w:cs="Arial"/>
          <w:b w:val="0"/>
        </w:rPr>
        <w:t xml:space="preserve"> </w:t>
      </w:r>
      <w:r w:rsidR="00D9775E" w:rsidRPr="00FA0E0D">
        <w:rPr>
          <w:rFonts w:cs="Arial"/>
          <w:b w:val="0"/>
        </w:rPr>
        <w:t xml:space="preserve">intended as final evidence of the </w:t>
      </w:r>
      <w:r w:rsidR="007C488A" w:rsidRPr="00FA0E0D">
        <w:rPr>
          <w:rFonts w:cs="Arial"/>
          <w:b w:val="0"/>
        </w:rPr>
        <w:t xml:space="preserve">knowledge </w:t>
      </w:r>
      <w:r w:rsidR="00D9775E" w:rsidRPr="00FA0E0D">
        <w:rPr>
          <w:rFonts w:cs="Arial"/>
          <w:b w:val="0"/>
        </w:rPr>
        <w:t>to be recorded.</w:t>
      </w:r>
      <w:r w:rsidR="008B690E" w:rsidRPr="00FA0E0D">
        <w:rPr>
          <w:rFonts w:cs="Arial"/>
          <w:b w:val="0"/>
        </w:rPr>
        <w:t xml:space="preserve"> </w:t>
      </w:r>
      <w:r w:rsidR="00D9775E" w:rsidRPr="00FA0E0D">
        <w:rPr>
          <w:rFonts w:cs="Arial"/>
          <w:b w:val="0"/>
        </w:rPr>
        <w:t>Matters which obviously</w:t>
      </w:r>
      <w:r w:rsidRPr="00FA0E0D">
        <w:rPr>
          <w:rFonts w:cs="Arial"/>
          <w:b w:val="0"/>
        </w:rPr>
        <w:t xml:space="preserve"> </w:t>
      </w:r>
      <w:r w:rsidR="00D9775E" w:rsidRPr="00FA0E0D">
        <w:rPr>
          <w:rFonts w:cs="Arial"/>
          <w:b w:val="0"/>
        </w:rPr>
        <w:t>would not be public records are rough drafts,</w:t>
      </w:r>
      <w:r w:rsidR="007C488A" w:rsidRPr="00FA0E0D">
        <w:rPr>
          <w:rFonts w:cs="Arial"/>
          <w:b w:val="0"/>
        </w:rPr>
        <w:t xml:space="preserve"> </w:t>
      </w:r>
      <w:r w:rsidR="00D9775E" w:rsidRPr="00FA0E0D">
        <w:rPr>
          <w:rFonts w:cs="Arial"/>
          <w:b w:val="0"/>
        </w:rPr>
        <w:t>notes to be used in preparing some other</w:t>
      </w:r>
      <w:r w:rsidRPr="00FA0E0D">
        <w:rPr>
          <w:rFonts w:cs="Arial"/>
          <w:b w:val="0"/>
        </w:rPr>
        <w:t xml:space="preserve"> </w:t>
      </w:r>
      <w:r w:rsidR="00D9775E" w:rsidRPr="00FA0E0D">
        <w:rPr>
          <w:rFonts w:cs="Arial"/>
          <w:b w:val="0"/>
        </w:rPr>
        <w:t>documentary</w:t>
      </w:r>
      <w:r w:rsidRPr="00FA0E0D">
        <w:rPr>
          <w:rFonts w:cs="Arial"/>
          <w:b w:val="0"/>
        </w:rPr>
        <w:t xml:space="preserve"> </w:t>
      </w:r>
      <w:r w:rsidR="00D9775E" w:rsidRPr="00FA0E0D">
        <w:rPr>
          <w:rFonts w:cs="Arial"/>
          <w:b w:val="0"/>
        </w:rPr>
        <w:t>material, and tapes or notes</w:t>
      </w:r>
      <w:r w:rsidR="007C488A" w:rsidRPr="00FA0E0D">
        <w:rPr>
          <w:rFonts w:cs="Arial"/>
          <w:b w:val="0"/>
        </w:rPr>
        <w:t xml:space="preserve"> </w:t>
      </w:r>
      <w:r w:rsidR="00D9775E" w:rsidRPr="00FA0E0D">
        <w:rPr>
          <w:rFonts w:cs="Arial"/>
          <w:b w:val="0"/>
        </w:rPr>
        <w:t>taken by a secretary as dictation.</w:t>
      </w:r>
      <w:r w:rsidR="008B690E" w:rsidRPr="00FA0E0D">
        <w:rPr>
          <w:rFonts w:cs="Arial"/>
          <w:b w:val="0"/>
        </w:rPr>
        <w:t xml:space="preserve"> </w:t>
      </w:r>
      <w:r w:rsidR="00D9775E" w:rsidRPr="00FA0E0D">
        <w:rPr>
          <w:rFonts w:cs="Arial"/>
          <w:b w:val="0"/>
        </w:rPr>
        <w:t>Inter</w:t>
      </w:r>
      <w:r w:rsidR="006D2E61" w:rsidRPr="00FA0E0D">
        <w:rPr>
          <w:rFonts w:cs="Arial"/>
          <w:b w:val="0"/>
        </w:rPr>
        <w:t>-</w:t>
      </w:r>
      <w:r w:rsidR="00D9775E" w:rsidRPr="00FA0E0D">
        <w:rPr>
          <w:rFonts w:cs="Arial"/>
          <w:b w:val="0"/>
        </w:rPr>
        <w:t>office</w:t>
      </w:r>
      <w:r w:rsidR="007C488A" w:rsidRPr="00FA0E0D">
        <w:rPr>
          <w:rFonts w:cs="Arial"/>
          <w:b w:val="0"/>
        </w:rPr>
        <w:t xml:space="preserve"> </w:t>
      </w:r>
      <w:r w:rsidR="00D9775E" w:rsidRPr="00FA0E0D">
        <w:rPr>
          <w:rFonts w:cs="Arial"/>
          <w:b w:val="0"/>
        </w:rPr>
        <w:t>memoranda and intra-office memoranda</w:t>
      </w:r>
      <w:r w:rsidR="007C488A" w:rsidRPr="00FA0E0D">
        <w:rPr>
          <w:rFonts w:cs="Arial"/>
          <w:b w:val="0"/>
        </w:rPr>
        <w:t xml:space="preserve"> </w:t>
      </w:r>
      <w:r w:rsidR="00D9775E" w:rsidRPr="00FA0E0D">
        <w:rPr>
          <w:rFonts w:cs="Arial"/>
          <w:b w:val="0"/>
        </w:rPr>
        <w:t>communicating information from one public</w:t>
      </w:r>
      <w:r w:rsidR="007C488A" w:rsidRPr="00FA0E0D">
        <w:rPr>
          <w:rFonts w:cs="Arial"/>
          <w:b w:val="0"/>
        </w:rPr>
        <w:t xml:space="preserve"> </w:t>
      </w:r>
      <w:r w:rsidR="00D9775E" w:rsidRPr="00FA0E0D">
        <w:rPr>
          <w:rFonts w:cs="Arial"/>
          <w:b w:val="0"/>
        </w:rPr>
        <w:t>employee to another or merely prepared for</w:t>
      </w:r>
      <w:r w:rsidRPr="00FA0E0D">
        <w:rPr>
          <w:rFonts w:cs="Arial"/>
          <w:b w:val="0"/>
        </w:rPr>
        <w:t xml:space="preserve"> </w:t>
      </w:r>
      <w:r w:rsidR="00D9775E" w:rsidRPr="00FA0E0D">
        <w:rPr>
          <w:rFonts w:cs="Arial"/>
          <w:b w:val="0"/>
        </w:rPr>
        <w:t xml:space="preserve">filing, even though not a part of </w:t>
      </w:r>
      <w:r w:rsidR="006D2E61" w:rsidRPr="00FA0E0D">
        <w:rPr>
          <w:rFonts w:cs="Arial"/>
          <w:b w:val="0"/>
        </w:rPr>
        <w:t>an</w:t>
      </w:r>
      <w:r w:rsidR="007C488A" w:rsidRPr="00FA0E0D">
        <w:rPr>
          <w:rFonts w:cs="Arial"/>
          <w:b w:val="0"/>
        </w:rPr>
        <w:t xml:space="preserve"> </w:t>
      </w:r>
      <w:r w:rsidR="00D9775E" w:rsidRPr="00FA0E0D">
        <w:rPr>
          <w:rFonts w:cs="Arial"/>
          <w:b w:val="0"/>
        </w:rPr>
        <w:t>agency</w:t>
      </w:r>
      <w:r w:rsidR="00E41216" w:rsidRPr="00FA0E0D">
        <w:rPr>
          <w:rFonts w:cs="Arial"/>
          <w:b w:val="0"/>
        </w:rPr>
        <w:t>’</w:t>
      </w:r>
      <w:r w:rsidR="00D9775E" w:rsidRPr="00FA0E0D">
        <w:rPr>
          <w:rFonts w:cs="Arial"/>
          <w:b w:val="0"/>
        </w:rPr>
        <w:t>s later, formal public product</w:t>
      </w:r>
      <w:r w:rsidR="006D2E61" w:rsidRPr="00FA0E0D">
        <w:rPr>
          <w:rFonts w:cs="Arial"/>
          <w:b w:val="0"/>
        </w:rPr>
        <w:t>,</w:t>
      </w:r>
      <w:r w:rsidR="00D9775E" w:rsidRPr="00FA0E0D">
        <w:rPr>
          <w:rFonts w:cs="Arial"/>
          <w:b w:val="0"/>
        </w:rPr>
        <w:t xml:space="preserve"> would</w:t>
      </w:r>
      <w:r w:rsidR="007C488A" w:rsidRPr="00FA0E0D">
        <w:rPr>
          <w:rFonts w:cs="Arial"/>
          <w:b w:val="0"/>
        </w:rPr>
        <w:t xml:space="preserve"> </w:t>
      </w:r>
      <w:r w:rsidR="00D9775E" w:rsidRPr="00FA0E0D">
        <w:rPr>
          <w:rFonts w:cs="Arial"/>
          <w:b w:val="0"/>
        </w:rPr>
        <w:t>nonetheless constitute public records</w:t>
      </w:r>
      <w:r w:rsidRPr="00FA0E0D">
        <w:rPr>
          <w:rFonts w:cs="Arial"/>
          <w:b w:val="0"/>
        </w:rPr>
        <w:t xml:space="preserve"> </w:t>
      </w:r>
      <w:proofErr w:type="gramStart"/>
      <w:r w:rsidR="00D9775E" w:rsidRPr="00FA0E0D">
        <w:rPr>
          <w:rFonts w:cs="Arial"/>
          <w:b w:val="0"/>
        </w:rPr>
        <w:t>inasmuch as</w:t>
      </w:r>
      <w:proofErr w:type="gramEnd"/>
      <w:r w:rsidR="00D9775E" w:rsidRPr="00FA0E0D">
        <w:rPr>
          <w:rFonts w:cs="Arial"/>
          <w:b w:val="0"/>
        </w:rPr>
        <w:t xml:space="preserve"> they supply the final evidence of</w:t>
      </w:r>
      <w:r w:rsidRPr="00FA0E0D">
        <w:rPr>
          <w:rFonts w:cs="Arial"/>
          <w:b w:val="0"/>
        </w:rPr>
        <w:t xml:space="preserve"> </w:t>
      </w:r>
      <w:r w:rsidR="00D9775E" w:rsidRPr="00FA0E0D">
        <w:rPr>
          <w:rFonts w:cs="Arial"/>
          <w:b w:val="0"/>
        </w:rPr>
        <w:t>knowledge obtained in connection with the</w:t>
      </w:r>
      <w:r w:rsidRPr="00FA0E0D">
        <w:rPr>
          <w:rFonts w:cs="Arial"/>
          <w:b w:val="0"/>
        </w:rPr>
        <w:t xml:space="preserve"> </w:t>
      </w:r>
      <w:r w:rsidR="00D9775E" w:rsidRPr="00FA0E0D">
        <w:rPr>
          <w:rFonts w:cs="Arial"/>
          <w:b w:val="0"/>
        </w:rPr>
        <w:t>transaction of official business.</w:t>
      </w:r>
    </w:p>
    <w:p w14:paraId="34FB256B" w14:textId="4842A94A" w:rsidR="00867ACF" w:rsidRPr="00FA0E0D" w:rsidRDefault="004841D5" w:rsidP="00165A88">
      <w:pPr>
        <w:pStyle w:val="Heading4"/>
        <w:numPr>
          <w:ilvl w:val="0"/>
          <w:numId w:val="41"/>
        </w:numPr>
        <w:spacing w:before="240"/>
        <w:ind w:left="1080"/>
        <w:rPr>
          <w:rFonts w:cs="Arial"/>
        </w:rPr>
      </w:pPr>
      <w:r w:rsidRPr="00FA0E0D">
        <w:rPr>
          <w:rFonts w:cs="Arial"/>
        </w:rPr>
        <w:t>Inspection and e</w:t>
      </w:r>
      <w:r w:rsidR="00867ACF" w:rsidRPr="00FA0E0D">
        <w:rPr>
          <w:rFonts w:cs="Arial"/>
        </w:rPr>
        <w:t xml:space="preserve">xamination of </w:t>
      </w:r>
      <w:r w:rsidRPr="00FA0E0D">
        <w:rPr>
          <w:rFonts w:cs="Arial"/>
        </w:rPr>
        <w:t>p</w:t>
      </w:r>
      <w:r w:rsidR="00867ACF" w:rsidRPr="00FA0E0D">
        <w:rPr>
          <w:rFonts w:cs="Arial"/>
        </w:rPr>
        <w:t xml:space="preserve">ublic </w:t>
      </w:r>
      <w:r w:rsidRPr="00FA0E0D">
        <w:rPr>
          <w:rFonts w:cs="Arial"/>
        </w:rPr>
        <w:t>r</w:t>
      </w:r>
      <w:r w:rsidR="00867ACF" w:rsidRPr="00FA0E0D">
        <w:rPr>
          <w:rFonts w:cs="Arial"/>
        </w:rPr>
        <w:t>ecords</w:t>
      </w:r>
      <w:r w:rsidRPr="00FA0E0D">
        <w:rPr>
          <w:rFonts w:cs="Arial"/>
        </w:rPr>
        <w:t>.</w:t>
      </w:r>
    </w:p>
    <w:p w14:paraId="21D73AD6" w14:textId="5A3392E2" w:rsidR="00867ACF" w:rsidRPr="00FA0E0D" w:rsidRDefault="00867ACF" w:rsidP="00200B0A">
      <w:pPr>
        <w:spacing w:before="120" w:after="120"/>
        <w:ind w:left="1080"/>
        <w:rPr>
          <w:rFonts w:cs="Arial"/>
        </w:rPr>
      </w:pPr>
      <w:r w:rsidRPr="00FA0E0D">
        <w:rPr>
          <w:rFonts w:cs="Arial"/>
        </w:rPr>
        <w:t>Florida’s Public Records Law provides for unparalleled access to the records of government.</w:t>
      </w:r>
      <w:r w:rsidR="008B690E" w:rsidRPr="00FA0E0D">
        <w:rPr>
          <w:rFonts w:cs="Arial"/>
        </w:rPr>
        <w:t xml:space="preserve"> </w:t>
      </w:r>
      <w:r w:rsidR="000B04C0" w:rsidRPr="00FA0E0D">
        <w:rPr>
          <w:rFonts w:cs="Arial"/>
        </w:rPr>
        <w:t>Section</w:t>
      </w:r>
      <w:r w:rsidRPr="00FA0E0D">
        <w:rPr>
          <w:rFonts w:cs="Arial"/>
        </w:rPr>
        <w:t xml:space="preserve"> 119.07(1)(a)</w:t>
      </w:r>
      <w:r w:rsidR="000B04C0" w:rsidRPr="00FA0E0D">
        <w:rPr>
          <w:rFonts w:cs="Arial"/>
        </w:rPr>
        <w:t xml:space="preserve">, </w:t>
      </w:r>
      <w:r w:rsidR="00DD6E3B" w:rsidRPr="00FA0E0D">
        <w:rPr>
          <w:rFonts w:cs="Arial"/>
          <w:i/>
        </w:rPr>
        <w:t>Florida Statutes</w:t>
      </w:r>
      <w:r w:rsidR="00DD6E3B" w:rsidRPr="00FA0E0D">
        <w:rPr>
          <w:rFonts w:cs="Arial"/>
        </w:rPr>
        <w:t>,</w:t>
      </w:r>
      <w:r w:rsidRPr="00FA0E0D">
        <w:rPr>
          <w:rFonts w:cs="Arial"/>
        </w:rPr>
        <w:t xml:space="preserve"> states that</w:t>
      </w:r>
      <w:r w:rsidR="009E344D" w:rsidRPr="00FA0E0D">
        <w:rPr>
          <w:rFonts w:cs="Arial"/>
        </w:rPr>
        <w:t>:</w:t>
      </w:r>
    </w:p>
    <w:p w14:paraId="58F8E9B9" w14:textId="77777777" w:rsidR="00867ACF" w:rsidRPr="00FA0E0D" w:rsidRDefault="00867ACF" w:rsidP="00200B0A">
      <w:pPr>
        <w:spacing w:before="120" w:after="120"/>
        <w:ind w:left="1800"/>
        <w:rPr>
          <w:rFonts w:cs="Arial"/>
          <w:i/>
        </w:rPr>
      </w:pPr>
      <w:r w:rsidRPr="00FA0E0D">
        <w:rPr>
          <w:rFonts w:cs="Arial"/>
          <w:i/>
        </w:rPr>
        <w:t xml:space="preserve">Every person who has custody of a public record shall permit the record to be inspected and </w:t>
      </w:r>
      <w:r w:rsidR="00E76947" w:rsidRPr="00FA0E0D">
        <w:rPr>
          <w:rFonts w:cs="Arial"/>
          <w:i/>
        </w:rPr>
        <w:t>copied</w:t>
      </w:r>
      <w:r w:rsidRPr="00FA0E0D">
        <w:rPr>
          <w:rFonts w:cs="Arial"/>
          <w:i/>
        </w:rPr>
        <w:t xml:space="preserve"> by any person desiring to do so, at any reasonable time, under reasonable conditions, and under supervision by the custodian of the public record</w:t>
      </w:r>
      <w:r w:rsidR="00E76947" w:rsidRPr="00FA0E0D">
        <w:rPr>
          <w:rFonts w:cs="Arial"/>
          <w:i/>
        </w:rPr>
        <w:t>s.</w:t>
      </w:r>
    </w:p>
    <w:p w14:paraId="1713A22B" w14:textId="6AC6731F" w:rsidR="00DD6E3B" w:rsidRPr="00FA0E0D" w:rsidRDefault="00DD6E3B" w:rsidP="00200B0A">
      <w:pPr>
        <w:pStyle w:val="ListParagraph"/>
        <w:spacing w:before="120" w:after="120"/>
        <w:ind w:left="1080"/>
        <w:rPr>
          <w:rFonts w:cs="Arial"/>
          <w:color w:val="000000"/>
        </w:rPr>
      </w:pPr>
      <w:r w:rsidRPr="00FA0E0D">
        <w:rPr>
          <w:rFonts w:cs="Arial"/>
          <w:color w:val="000000"/>
        </w:rPr>
        <w:lastRenderedPageBreak/>
        <w:t xml:space="preserve">Additionally, Section 119.01(2)(a), </w:t>
      </w:r>
      <w:r w:rsidRPr="00FA0E0D">
        <w:rPr>
          <w:rFonts w:cs="Arial"/>
          <w:i/>
        </w:rPr>
        <w:t>Florida Statutes</w:t>
      </w:r>
      <w:r w:rsidRPr="00FA0E0D">
        <w:rPr>
          <w:rFonts w:cs="Arial"/>
          <w:color w:val="000000"/>
        </w:rPr>
        <w:t>, states the following regarding electronic records:</w:t>
      </w:r>
    </w:p>
    <w:p w14:paraId="4E35E468" w14:textId="6C3F2E86" w:rsidR="00DD6E3B" w:rsidRPr="00FA0E0D" w:rsidRDefault="00DD6E3B" w:rsidP="00200B0A">
      <w:pPr>
        <w:pStyle w:val="ListParagraph"/>
        <w:spacing w:before="120" w:after="120"/>
        <w:ind w:left="1800"/>
        <w:rPr>
          <w:rFonts w:cs="Arial"/>
        </w:rPr>
      </w:pPr>
      <w:r w:rsidRPr="00FA0E0D">
        <w:rPr>
          <w:rFonts w:cs="Arial"/>
          <w:i/>
        </w:rPr>
        <w:t>Automation of public records must not erode the right of access to those records. As each agency increases its use of and dependence on electronic recordkeeping, each agency must provide reasonable public access to records electronically maintained and must ensure that exempt or confidential records are not disclosed except as otherwise permitted by law.</w:t>
      </w:r>
    </w:p>
    <w:p w14:paraId="602B5112" w14:textId="34A1A8E7" w:rsidR="00867ACF" w:rsidRPr="00FA0E0D" w:rsidRDefault="0040327E" w:rsidP="00200B0A">
      <w:pPr>
        <w:spacing w:before="120" w:after="120"/>
        <w:ind w:left="1080"/>
        <w:rPr>
          <w:rFonts w:cs="Arial"/>
        </w:rPr>
      </w:pPr>
      <w:r w:rsidRPr="00FA0E0D">
        <w:rPr>
          <w:rFonts w:cs="Arial"/>
        </w:rPr>
        <w:t>The law does not define “reasonable time” or “reasonable public access.</w:t>
      </w:r>
      <w:r w:rsidR="00561630" w:rsidRPr="00FA0E0D">
        <w:rPr>
          <w:rFonts w:cs="Arial"/>
        </w:rPr>
        <w:t>”</w:t>
      </w:r>
      <w:r w:rsidRPr="00FA0E0D">
        <w:rPr>
          <w:rFonts w:cs="Arial"/>
        </w:rPr>
        <w:t xml:space="preserve"> </w:t>
      </w:r>
      <w:r w:rsidR="00E704B4" w:rsidRPr="00FA0E0D">
        <w:rPr>
          <w:rFonts w:cs="Arial"/>
        </w:rPr>
        <w:t>Every agency</w:t>
      </w:r>
      <w:r w:rsidRPr="00FA0E0D">
        <w:rPr>
          <w:rFonts w:cs="Arial"/>
        </w:rPr>
        <w:t xml:space="preserve"> should clearly define in their</w:t>
      </w:r>
      <w:r w:rsidR="00E704B4" w:rsidRPr="00FA0E0D">
        <w:rPr>
          <w:rFonts w:cs="Arial"/>
        </w:rPr>
        <w:t xml:space="preserve"> records management policies and procedures w</w:t>
      </w:r>
      <w:r w:rsidR="00867ACF" w:rsidRPr="00FA0E0D">
        <w:rPr>
          <w:rFonts w:cs="Arial"/>
        </w:rPr>
        <w:t xml:space="preserve">hat constitutes reasonable times and conditions </w:t>
      </w:r>
      <w:r w:rsidR="00E704B4" w:rsidRPr="00FA0E0D">
        <w:rPr>
          <w:rFonts w:cs="Arial"/>
        </w:rPr>
        <w:t>and</w:t>
      </w:r>
      <w:r w:rsidR="00867ACF" w:rsidRPr="00FA0E0D">
        <w:rPr>
          <w:rFonts w:cs="Arial"/>
        </w:rPr>
        <w:t xml:space="preserve"> proper supervision</w:t>
      </w:r>
      <w:r w:rsidR="00E704B4" w:rsidRPr="00FA0E0D">
        <w:rPr>
          <w:rFonts w:cs="Arial"/>
        </w:rPr>
        <w:t>.</w:t>
      </w:r>
      <w:r w:rsidR="008B690E" w:rsidRPr="00FA0E0D">
        <w:rPr>
          <w:rFonts w:cs="Arial"/>
        </w:rPr>
        <w:t xml:space="preserve"> </w:t>
      </w:r>
      <w:r w:rsidR="00867ACF" w:rsidRPr="00FA0E0D">
        <w:rPr>
          <w:rFonts w:cs="Arial"/>
        </w:rPr>
        <w:t xml:space="preserve">Many factors will determine the “reasonable” </w:t>
      </w:r>
      <w:r w:rsidR="00B27958">
        <w:rPr>
          <w:rFonts w:cs="Arial"/>
        </w:rPr>
        <w:t>amount</w:t>
      </w:r>
      <w:r w:rsidR="00B27958" w:rsidRPr="00FA0E0D">
        <w:rPr>
          <w:rFonts w:cs="Arial"/>
        </w:rPr>
        <w:t xml:space="preserve"> </w:t>
      </w:r>
      <w:r w:rsidR="00867ACF" w:rsidRPr="00FA0E0D">
        <w:rPr>
          <w:rFonts w:cs="Arial"/>
        </w:rPr>
        <w:t xml:space="preserve">of time in which </w:t>
      </w:r>
      <w:r w:rsidRPr="00FA0E0D">
        <w:rPr>
          <w:rFonts w:cs="Arial"/>
        </w:rPr>
        <w:t>an agency can respond to a request:</w:t>
      </w:r>
      <w:r w:rsidR="00867ACF" w:rsidRPr="00FA0E0D">
        <w:rPr>
          <w:rFonts w:cs="Arial"/>
        </w:rPr>
        <w:t xml:space="preserve"> the nature of the request, the time involved in collecting and generating the information requested, the scope and volume of material involved, the general accessibility of the records, the personnel that will be required, and the information resources necessary to gather or generate the information.</w:t>
      </w:r>
      <w:r w:rsidR="008B690E" w:rsidRPr="00FA0E0D">
        <w:rPr>
          <w:rFonts w:cs="Arial"/>
        </w:rPr>
        <w:t xml:space="preserve"> </w:t>
      </w:r>
      <w:r w:rsidR="00867ACF" w:rsidRPr="00FA0E0D">
        <w:rPr>
          <w:rFonts w:cs="Arial"/>
        </w:rPr>
        <w:t xml:space="preserve">All these issues </w:t>
      </w:r>
      <w:r w:rsidR="004339AE">
        <w:rPr>
          <w:rFonts w:cs="Arial"/>
        </w:rPr>
        <w:t xml:space="preserve">should be </w:t>
      </w:r>
      <w:r w:rsidR="00867ACF" w:rsidRPr="00FA0E0D">
        <w:rPr>
          <w:rFonts w:cs="Arial"/>
        </w:rPr>
        <w:t>consider</w:t>
      </w:r>
      <w:r w:rsidRPr="00FA0E0D">
        <w:rPr>
          <w:rFonts w:cs="Arial"/>
        </w:rPr>
        <w:t>ed</w:t>
      </w:r>
      <w:r w:rsidR="00867ACF" w:rsidRPr="00FA0E0D">
        <w:rPr>
          <w:rFonts w:cs="Arial"/>
        </w:rPr>
        <w:t xml:space="preserve"> when </w:t>
      </w:r>
      <w:r w:rsidRPr="00FA0E0D">
        <w:rPr>
          <w:rFonts w:cs="Arial"/>
        </w:rPr>
        <w:t>an</w:t>
      </w:r>
      <w:r w:rsidR="00867ACF" w:rsidRPr="00FA0E0D">
        <w:rPr>
          <w:rFonts w:cs="Arial"/>
        </w:rPr>
        <w:t xml:space="preserve"> agency develops its public records accessibility policies and procedures.</w:t>
      </w:r>
    </w:p>
    <w:p w14:paraId="24818B3B" w14:textId="000D8D90" w:rsidR="00F06543" w:rsidRPr="00FA0E0D" w:rsidRDefault="00867ACF" w:rsidP="00200B0A">
      <w:pPr>
        <w:spacing w:before="120" w:after="120"/>
        <w:ind w:left="1080"/>
        <w:rPr>
          <w:rFonts w:cs="Arial"/>
        </w:rPr>
      </w:pPr>
      <w:r w:rsidRPr="00FA0E0D">
        <w:rPr>
          <w:rFonts w:cs="Arial"/>
        </w:rPr>
        <w:t xml:space="preserve">When </w:t>
      </w:r>
      <w:r w:rsidR="00560E71" w:rsidRPr="00FA0E0D">
        <w:rPr>
          <w:rFonts w:cs="Arial"/>
        </w:rPr>
        <w:t>requested to copy</w:t>
      </w:r>
      <w:r w:rsidRPr="00FA0E0D">
        <w:rPr>
          <w:rFonts w:cs="Arial"/>
        </w:rPr>
        <w:t xml:space="preserve"> public record</w:t>
      </w:r>
      <w:r w:rsidR="00177546" w:rsidRPr="00FA0E0D">
        <w:rPr>
          <w:rFonts w:cs="Arial"/>
        </w:rPr>
        <w:t>s</w:t>
      </w:r>
      <w:r w:rsidRPr="00FA0E0D">
        <w:rPr>
          <w:rFonts w:cs="Arial"/>
        </w:rPr>
        <w:t xml:space="preserve">, agencies have the right to charge for those copies under </w:t>
      </w:r>
      <w:r w:rsidR="002207BA" w:rsidRPr="00FA0E0D">
        <w:rPr>
          <w:rFonts w:cs="Arial"/>
        </w:rPr>
        <w:t>the</w:t>
      </w:r>
      <w:r w:rsidRPr="00FA0E0D">
        <w:rPr>
          <w:rFonts w:cs="Arial"/>
        </w:rPr>
        <w:t xml:space="preserve"> fee provision</w:t>
      </w:r>
      <w:r w:rsidR="002207BA" w:rsidRPr="00FA0E0D">
        <w:rPr>
          <w:rFonts w:cs="Arial"/>
        </w:rPr>
        <w:t>s of</w:t>
      </w:r>
      <w:r w:rsidRPr="00FA0E0D">
        <w:rPr>
          <w:rFonts w:cs="Arial"/>
        </w:rPr>
        <w:t xml:space="preserve"> </w:t>
      </w:r>
      <w:r w:rsidR="00A36436" w:rsidRPr="00FA0E0D">
        <w:rPr>
          <w:rFonts w:cs="Arial"/>
        </w:rPr>
        <w:t>S</w:t>
      </w:r>
      <w:r w:rsidR="000B04C0" w:rsidRPr="00FA0E0D">
        <w:rPr>
          <w:rFonts w:cs="Arial"/>
        </w:rPr>
        <w:t>ection</w:t>
      </w:r>
      <w:r w:rsidR="002E1C1F" w:rsidRPr="00FA0E0D">
        <w:rPr>
          <w:rFonts w:cs="Arial"/>
        </w:rPr>
        <w:t xml:space="preserve"> </w:t>
      </w:r>
      <w:r w:rsidRPr="00FA0E0D">
        <w:rPr>
          <w:rFonts w:cs="Arial"/>
        </w:rPr>
        <w:t>119.</w:t>
      </w:r>
      <w:r w:rsidR="002207BA" w:rsidRPr="00FA0E0D">
        <w:rPr>
          <w:rFonts w:cs="Arial"/>
        </w:rPr>
        <w:t>07(4)</w:t>
      </w:r>
      <w:r w:rsidR="000B04C0" w:rsidRPr="00FA0E0D">
        <w:rPr>
          <w:rFonts w:cs="Arial"/>
        </w:rPr>
        <w:t xml:space="preserve">, </w:t>
      </w:r>
      <w:r w:rsidR="00DD6E3B" w:rsidRPr="00FA0E0D">
        <w:rPr>
          <w:rFonts w:cs="Arial"/>
          <w:i/>
        </w:rPr>
        <w:t>Florida Statutes</w:t>
      </w:r>
      <w:r w:rsidR="000B04C0" w:rsidRPr="00FA0E0D">
        <w:rPr>
          <w:rFonts w:cs="Arial"/>
          <w:i/>
        </w:rPr>
        <w:t>.</w:t>
      </w:r>
      <w:r w:rsidR="008B690E" w:rsidRPr="00FA0E0D">
        <w:rPr>
          <w:rFonts w:cs="Arial"/>
        </w:rPr>
        <w:t xml:space="preserve"> </w:t>
      </w:r>
      <w:r w:rsidRPr="00FA0E0D">
        <w:rPr>
          <w:rFonts w:cs="Arial"/>
        </w:rPr>
        <w:t xml:space="preserve">These charges apply unless otherwise </w:t>
      </w:r>
      <w:r w:rsidR="00177546" w:rsidRPr="00FA0E0D">
        <w:rPr>
          <w:rFonts w:cs="Arial"/>
        </w:rPr>
        <w:t>authorized</w:t>
      </w:r>
      <w:r w:rsidRPr="00FA0E0D">
        <w:rPr>
          <w:rFonts w:cs="Arial"/>
        </w:rPr>
        <w:t xml:space="preserve"> by statute.</w:t>
      </w:r>
      <w:r w:rsidR="008B690E" w:rsidRPr="00FA0E0D">
        <w:rPr>
          <w:rFonts w:cs="Arial"/>
        </w:rPr>
        <w:t xml:space="preserve"> </w:t>
      </w:r>
      <w:r w:rsidRPr="00FA0E0D">
        <w:rPr>
          <w:rFonts w:cs="Arial"/>
        </w:rPr>
        <w:t xml:space="preserve">In addition, the Public Records Law also allows an agency to charge a requester if the request for information will result in the extensive use of information technology resources or </w:t>
      </w:r>
      <w:r w:rsidR="00F97905" w:rsidRPr="00FA0E0D">
        <w:rPr>
          <w:rFonts w:cs="Arial"/>
        </w:rPr>
        <w:t xml:space="preserve">of </w:t>
      </w:r>
      <w:r w:rsidRPr="00FA0E0D">
        <w:rPr>
          <w:rFonts w:cs="Arial"/>
        </w:rPr>
        <w:t>clerical or supervisory assistance.</w:t>
      </w:r>
      <w:r w:rsidR="008B690E" w:rsidRPr="00FA0E0D">
        <w:rPr>
          <w:rFonts w:cs="Arial"/>
        </w:rPr>
        <w:t xml:space="preserve"> </w:t>
      </w:r>
      <w:r w:rsidR="00E704B4" w:rsidRPr="00FA0E0D">
        <w:rPr>
          <w:rFonts w:cs="Arial"/>
        </w:rPr>
        <w:t>A</w:t>
      </w:r>
      <w:r w:rsidRPr="00FA0E0D">
        <w:rPr>
          <w:rFonts w:cs="Arial"/>
        </w:rPr>
        <w:t xml:space="preserve">gain, </w:t>
      </w:r>
      <w:r w:rsidR="00620FB2" w:rsidRPr="00FA0E0D">
        <w:rPr>
          <w:rFonts w:cs="Arial"/>
        </w:rPr>
        <w:t xml:space="preserve">the law does not define “extensive use,” so each agency should indicate in their records management policies and procedures </w:t>
      </w:r>
      <w:r w:rsidRPr="00FA0E0D">
        <w:rPr>
          <w:rFonts w:cs="Arial"/>
        </w:rPr>
        <w:t>what constitutes extensive use of either staff or information technology resources.</w:t>
      </w:r>
    </w:p>
    <w:p w14:paraId="2CF691C7" w14:textId="35C91DCC" w:rsidR="00867ACF" w:rsidRPr="00FA0E0D" w:rsidRDefault="00867ACF" w:rsidP="00165A88">
      <w:pPr>
        <w:pStyle w:val="Heading4"/>
        <w:numPr>
          <w:ilvl w:val="0"/>
          <w:numId w:val="41"/>
        </w:numPr>
        <w:spacing w:before="240"/>
        <w:ind w:left="1080"/>
        <w:rPr>
          <w:rFonts w:cs="Arial"/>
        </w:rPr>
      </w:pPr>
      <w:r w:rsidRPr="00FA0E0D">
        <w:rPr>
          <w:rFonts w:cs="Arial"/>
        </w:rPr>
        <w:t xml:space="preserve">Exemptions </w:t>
      </w:r>
      <w:r w:rsidR="004E580F" w:rsidRPr="00FA0E0D">
        <w:rPr>
          <w:rFonts w:cs="Arial"/>
        </w:rPr>
        <w:t>from</w:t>
      </w:r>
      <w:r w:rsidR="00F97905" w:rsidRPr="00FA0E0D">
        <w:rPr>
          <w:rFonts w:cs="Arial"/>
        </w:rPr>
        <w:t xml:space="preserve"> </w:t>
      </w:r>
      <w:r w:rsidR="004841D5" w:rsidRPr="00FA0E0D">
        <w:rPr>
          <w:rFonts w:cs="Arial"/>
        </w:rPr>
        <w:t>d</w:t>
      </w:r>
      <w:r w:rsidR="004D494C" w:rsidRPr="00FA0E0D">
        <w:rPr>
          <w:rFonts w:cs="Arial"/>
        </w:rPr>
        <w:t xml:space="preserve">isclosure </w:t>
      </w:r>
      <w:r w:rsidR="004841D5" w:rsidRPr="00FA0E0D">
        <w:rPr>
          <w:rFonts w:cs="Arial"/>
        </w:rPr>
        <w:t>r</w:t>
      </w:r>
      <w:r w:rsidR="004D494C" w:rsidRPr="00FA0E0D">
        <w:rPr>
          <w:rFonts w:cs="Arial"/>
        </w:rPr>
        <w:t xml:space="preserve">equirements of </w:t>
      </w:r>
      <w:r w:rsidRPr="00FA0E0D">
        <w:rPr>
          <w:rFonts w:cs="Arial"/>
        </w:rPr>
        <w:t>Florida’s Public Records Law</w:t>
      </w:r>
      <w:r w:rsidR="004841D5" w:rsidRPr="00FA0E0D">
        <w:rPr>
          <w:rFonts w:cs="Arial"/>
        </w:rPr>
        <w:t>.</w:t>
      </w:r>
    </w:p>
    <w:p w14:paraId="0A4357A3" w14:textId="616E137D" w:rsidR="00867ACF" w:rsidRPr="00FA0E0D" w:rsidRDefault="00867ACF" w:rsidP="00200B0A">
      <w:pPr>
        <w:spacing w:before="120" w:after="120"/>
        <w:ind w:left="1080"/>
        <w:rPr>
          <w:rFonts w:cs="Arial"/>
        </w:rPr>
      </w:pPr>
      <w:r w:rsidRPr="00FA0E0D">
        <w:rPr>
          <w:rFonts w:cs="Arial"/>
        </w:rPr>
        <w:t xml:space="preserve">Not every record generated by local and state government </w:t>
      </w:r>
      <w:r w:rsidR="00F97905" w:rsidRPr="00FA0E0D">
        <w:rPr>
          <w:rFonts w:cs="Arial"/>
        </w:rPr>
        <w:t xml:space="preserve">agencies </w:t>
      </w:r>
      <w:r w:rsidRPr="00FA0E0D">
        <w:rPr>
          <w:rFonts w:cs="Arial"/>
        </w:rPr>
        <w:t>is open for inspection.</w:t>
      </w:r>
      <w:r w:rsidR="008B690E" w:rsidRPr="00FA0E0D">
        <w:rPr>
          <w:rFonts w:cs="Arial"/>
        </w:rPr>
        <w:t xml:space="preserve"> </w:t>
      </w:r>
      <w:r w:rsidR="00FC572F" w:rsidRPr="00FA0E0D">
        <w:rPr>
          <w:rFonts w:cs="Arial"/>
        </w:rPr>
        <w:t xml:space="preserve">Some </w:t>
      </w:r>
      <w:r w:rsidRPr="00FA0E0D">
        <w:rPr>
          <w:rFonts w:cs="Arial"/>
        </w:rPr>
        <w:t>public records are</w:t>
      </w:r>
      <w:r w:rsidR="002532FF" w:rsidRPr="00FA0E0D">
        <w:rPr>
          <w:rFonts w:cs="Arial"/>
        </w:rPr>
        <w:t xml:space="preserve">, </w:t>
      </w:r>
      <w:r w:rsidRPr="00FA0E0D">
        <w:rPr>
          <w:rFonts w:cs="Arial"/>
        </w:rPr>
        <w:t>by law</w:t>
      </w:r>
      <w:r w:rsidR="002532FF" w:rsidRPr="00FA0E0D">
        <w:rPr>
          <w:rFonts w:cs="Arial"/>
        </w:rPr>
        <w:t xml:space="preserve">, </w:t>
      </w:r>
      <w:r w:rsidR="00FA0E0D">
        <w:rPr>
          <w:rFonts w:cs="Arial"/>
        </w:rPr>
        <w:t xml:space="preserve">exempt or </w:t>
      </w:r>
      <w:r w:rsidRPr="00FA0E0D">
        <w:rPr>
          <w:rFonts w:cs="Arial"/>
        </w:rPr>
        <w:t xml:space="preserve">confidential </w:t>
      </w:r>
      <w:r w:rsidR="00FA0E0D">
        <w:rPr>
          <w:rFonts w:cs="Arial"/>
        </w:rPr>
        <w:t>and</w:t>
      </w:r>
      <w:r w:rsidRPr="00FA0E0D">
        <w:rPr>
          <w:rFonts w:cs="Arial"/>
        </w:rPr>
        <w:t xml:space="preserve"> </w:t>
      </w:r>
      <w:r w:rsidR="00FC572F" w:rsidRPr="00FA0E0D">
        <w:rPr>
          <w:rFonts w:cs="Arial"/>
        </w:rPr>
        <w:t xml:space="preserve">exempt from the public disclosure requirements of </w:t>
      </w:r>
      <w:r w:rsidR="00A36436" w:rsidRPr="00FA0E0D">
        <w:rPr>
          <w:rFonts w:cs="Arial"/>
        </w:rPr>
        <w:t>S</w:t>
      </w:r>
      <w:r w:rsidRPr="00FA0E0D">
        <w:rPr>
          <w:rFonts w:cs="Arial"/>
        </w:rPr>
        <w:t xml:space="preserve">ection </w:t>
      </w:r>
      <w:r w:rsidR="00CA5D28" w:rsidRPr="00FA0E0D">
        <w:rPr>
          <w:rFonts w:cs="Arial"/>
        </w:rPr>
        <w:t>119.07</w:t>
      </w:r>
      <w:r w:rsidRPr="00FA0E0D">
        <w:rPr>
          <w:rFonts w:cs="Arial"/>
        </w:rPr>
        <w:t>(1)</w:t>
      </w:r>
      <w:r w:rsidR="00FC572F" w:rsidRPr="00FA0E0D">
        <w:rPr>
          <w:rFonts w:cs="Arial"/>
        </w:rPr>
        <w:t xml:space="preserve">, </w:t>
      </w:r>
      <w:r w:rsidR="00DD6E3B" w:rsidRPr="00FA0E0D">
        <w:rPr>
          <w:rFonts w:cs="Arial"/>
          <w:i/>
        </w:rPr>
        <w:t>Florida Statutes</w:t>
      </w:r>
      <w:r w:rsidR="00FC572F" w:rsidRPr="00FA0E0D">
        <w:rPr>
          <w:rFonts w:cs="Arial"/>
        </w:rPr>
        <w:t>,</w:t>
      </w:r>
      <w:r w:rsidRPr="00FA0E0D">
        <w:rPr>
          <w:rFonts w:cs="Arial"/>
        </w:rPr>
        <w:t xml:space="preserve"> and </w:t>
      </w:r>
      <w:r w:rsidR="00A36436" w:rsidRPr="00FA0E0D">
        <w:rPr>
          <w:rFonts w:cs="Arial"/>
        </w:rPr>
        <w:t>S</w:t>
      </w:r>
      <w:r w:rsidR="00FC572F" w:rsidRPr="00FA0E0D">
        <w:rPr>
          <w:rFonts w:cs="Arial"/>
        </w:rPr>
        <w:t>ection</w:t>
      </w:r>
      <w:r w:rsidRPr="00FA0E0D">
        <w:rPr>
          <w:rFonts w:cs="Arial"/>
        </w:rPr>
        <w:t xml:space="preserve"> 24(a), Art</w:t>
      </w:r>
      <w:r w:rsidR="00FC572F" w:rsidRPr="00FA0E0D">
        <w:rPr>
          <w:rFonts w:cs="Arial"/>
        </w:rPr>
        <w:t>icle</w:t>
      </w:r>
      <w:r w:rsidRPr="00FA0E0D">
        <w:rPr>
          <w:rFonts w:cs="Arial"/>
        </w:rPr>
        <w:t xml:space="preserve"> I of the State Constitution.</w:t>
      </w:r>
    </w:p>
    <w:p w14:paraId="5485C19C" w14:textId="3D40FE9F" w:rsidR="00F013FC" w:rsidRPr="00FA0E0D" w:rsidRDefault="00D2307D" w:rsidP="00200B0A">
      <w:pPr>
        <w:pStyle w:val="BodyText"/>
        <w:spacing w:before="120" w:after="120"/>
        <w:ind w:left="1080"/>
        <w:rPr>
          <w:rFonts w:ascii="Arial" w:hAnsi="Arial" w:cs="Arial"/>
        </w:rPr>
      </w:pPr>
      <w:r w:rsidRPr="00FA0E0D">
        <w:rPr>
          <w:rFonts w:ascii="Arial" w:hAnsi="Arial" w:cs="Arial"/>
        </w:rPr>
        <w:t>S</w:t>
      </w:r>
      <w:r w:rsidR="000B04C0" w:rsidRPr="00FA0E0D">
        <w:rPr>
          <w:rFonts w:ascii="Arial" w:hAnsi="Arial" w:cs="Arial"/>
        </w:rPr>
        <w:t>ection</w:t>
      </w:r>
      <w:r w:rsidR="00867ACF" w:rsidRPr="00FA0E0D">
        <w:rPr>
          <w:rFonts w:ascii="Arial" w:hAnsi="Arial" w:cs="Arial"/>
        </w:rPr>
        <w:t xml:space="preserve"> 119.07</w:t>
      </w:r>
      <w:r w:rsidR="003959D4" w:rsidRPr="00FA0E0D">
        <w:rPr>
          <w:rFonts w:ascii="Arial" w:hAnsi="Arial" w:cs="Arial"/>
        </w:rPr>
        <w:t>1</w:t>
      </w:r>
      <w:r w:rsidRPr="00FA0E0D">
        <w:rPr>
          <w:rFonts w:ascii="Arial" w:hAnsi="Arial" w:cs="Arial"/>
        </w:rPr>
        <w:t xml:space="preserve">, </w:t>
      </w:r>
      <w:r w:rsidR="00DD6E3B" w:rsidRPr="00FA0E0D">
        <w:rPr>
          <w:rFonts w:ascii="Arial" w:hAnsi="Arial" w:cs="Arial"/>
          <w:i/>
        </w:rPr>
        <w:t>Florida Statutes</w:t>
      </w:r>
      <w:r w:rsidR="003959D4" w:rsidRPr="00FA0E0D">
        <w:rPr>
          <w:rFonts w:ascii="Arial" w:hAnsi="Arial" w:cs="Arial"/>
        </w:rPr>
        <w:t>,</w:t>
      </w:r>
      <w:r w:rsidR="008515C0" w:rsidRPr="00FA0E0D">
        <w:rPr>
          <w:rFonts w:ascii="Arial" w:hAnsi="Arial" w:cs="Arial"/>
        </w:rPr>
        <w:t xml:space="preserve"> lists certain records that are exempt from public disclosure, usual</w:t>
      </w:r>
      <w:r w:rsidR="00F013FC" w:rsidRPr="00FA0E0D">
        <w:rPr>
          <w:rFonts w:ascii="Arial" w:hAnsi="Arial" w:cs="Arial"/>
        </w:rPr>
        <w:t xml:space="preserve">ly for reasons of public safety, public </w:t>
      </w:r>
      <w:r w:rsidR="008515C0" w:rsidRPr="00FA0E0D">
        <w:rPr>
          <w:rFonts w:ascii="Arial" w:hAnsi="Arial" w:cs="Arial"/>
        </w:rPr>
        <w:t>health, law enforcement and/or personal privacy,</w:t>
      </w:r>
      <w:r w:rsidR="00AA0B6E" w:rsidRPr="00FA0E0D">
        <w:rPr>
          <w:rFonts w:ascii="Arial" w:hAnsi="Arial" w:cs="Arial"/>
        </w:rPr>
        <w:t xml:space="preserve"> and additional exemptions are specified elsewhere </w:t>
      </w:r>
      <w:r w:rsidR="008515C0" w:rsidRPr="00FA0E0D">
        <w:rPr>
          <w:rFonts w:ascii="Arial" w:hAnsi="Arial" w:cs="Arial"/>
        </w:rPr>
        <w:t>throughout</w:t>
      </w:r>
      <w:r w:rsidR="00AA0B6E" w:rsidRPr="00FA0E0D">
        <w:rPr>
          <w:rFonts w:ascii="Arial" w:hAnsi="Arial" w:cs="Arial"/>
        </w:rPr>
        <w:t xml:space="preserve"> </w:t>
      </w:r>
      <w:r w:rsidR="00AA0B6E" w:rsidRPr="00FA0E0D">
        <w:rPr>
          <w:rFonts w:ascii="Arial" w:hAnsi="Arial" w:cs="Arial"/>
          <w:i/>
        </w:rPr>
        <w:t>Florida Statutes</w:t>
      </w:r>
      <w:r w:rsidR="00AA0B6E" w:rsidRPr="00FA0E0D">
        <w:rPr>
          <w:rFonts w:ascii="Arial" w:hAnsi="Arial" w:cs="Arial"/>
        </w:rPr>
        <w:t>.</w:t>
      </w:r>
      <w:r w:rsidR="008B690E" w:rsidRPr="00FA0E0D">
        <w:rPr>
          <w:rFonts w:ascii="Arial" w:hAnsi="Arial" w:cs="Arial"/>
        </w:rPr>
        <w:t xml:space="preserve"> </w:t>
      </w:r>
      <w:r w:rsidR="00AA0B6E" w:rsidRPr="00FA0E0D">
        <w:rPr>
          <w:rFonts w:ascii="Arial" w:hAnsi="Arial" w:cs="Arial"/>
        </w:rPr>
        <w:t>However, i</w:t>
      </w:r>
      <w:r w:rsidR="00867ACF" w:rsidRPr="00FA0E0D">
        <w:rPr>
          <w:rFonts w:ascii="Arial" w:hAnsi="Arial" w:cs="Arial"/>
        </w:rPr>
        <w:t>t is important</w:t>
      </w:r>
      <w:r w:rsidRPr="00FA0E0D">
        <w:rPr>
          <w:rFonts w:ascii="Arial" w:hAnsi="Arial" w:cs="Arial"/>
        </w:rPr>
        <w:t xml:space="preserve"> </w:t>
      </w:r>
      <w:r w:rsidR="00867ACF" w:rsidRPr="00FA0E0D">
        <w:rPr>
          <w:rFonts w:ascii="Arial" w:hAnsi="Arial" w:cs="Arial"/>
        </w:rPr>
        <w:t xml:space="preserve">to remember </w:t>
      </w:r>
      <w:r w:rsidR="00AA0B6E" w:rsidRPr="00FA0E0D">
        <w:rPr>
          <w:rFonts w:ascii="Arial" w:hAnsi="Arial" w:cs="Arial"/>
        </w:rPr>
        <w:t>two key points</w:t>
      </w:r>
      <w:r w:rsidR="00867ACF" w:rsidRPr="00FA0E0D">
        <w:rPr>
          <w:rFonts w:ascii="Arial" w:hAnsi="Arial" w:cs="Arial"/>
        </w:rPr>
        <w:t>.</w:t>
      </w:r>
      <w:r w:rsidR="008B690E" w:rsidRPr="00FA0E0D">
        <w:rPr>
          <w:rFonts w:ascii="Arial" w:hAnsi="Arial" w:cs="Arial"/>
        </w:rPr>
        <w:t xml:space="preserve"> </w:t>
      </w:r>
      <w:r w:rsidR="00867ACF" w:rsidRPr="00FA0E0D">
        <w:rPr>
          <w:rFonts w:ascii="Arial" w:hAnsi="Arial" w:cs="Arial"/>
        </w:rPr>
        <w:t>First, Florida’s Public Records Law</w:t>
      </w:r>
      <w:r w:rsidR="00AA0B6E" w:rsidRPr="00FA0E0D">
        <w:rPr>
          <w:rFonts w:ascii="Arial" w:hAnsi="Arial" w:cs="Arial"/>
        </w:rPr>
        <w:t xml:space="preserve"> emphasizes a “general state policy on public records” that </w:t>
      </w:r>
      <w:r w:rsidR="00B223B3" w:rsidRPr="00FA0E0D">
        <w:rPr>
          <w:rFonts w:ascii="Arial" w:hAnsi="Arial" w:cs="Arial"/>
        </w:rPr>
        <w:t>says</w:t>
      </w:r>
      <w:r w:rsidR="00AC4E3D">
        <w:rPr>
          <w:rFonts w:ascii="Arial" w:hAnsi="Arial" w:cs="Arial"/>
        </w:rPr>
        <w:t>,</w:t>
      </w:r>
      <w:r w:rsidR="00B223B3" w:rsidRPr="00FA0E0D">
        <w:rPr>
          <w:rFonts w:ascii="Arial" w:hAnsi="Arial" w:cs="Arial"/>
        </w:rPr>
        <w:t xml:space="preserve"> </w:t>
      </w:r>
      <w:r w:rsidR="00AA0B6E" w:rsidRPr="00FA0E0D">
        <w:rPr>
          <w:rFonts w:ascii="Arial" w:hAnsi="Arial" w:cs="Arial"/>
        </w:rPr>
        <w:t>“</w:t>
      </w:r>
      <w:r w:rsidR="00B703B3" w:rsidRPr="00FA0E0D">
        <w:rPr>
          <w:rFonts w:ascii="Arial" w:hAnsi="Arial" w:cs="Arial"/>
        </w:rPr>
        <w:t>…</w:t>
      </w:r>
      <w:r w:rsidR="00AA0B6E" w:rsidRPr="00FA0E0D">
        <w:rPr>
          <w:rFonts w:ascii="Arial" w:hAnsi="Arial" w:cs="Arial"/>
        </w:rPr>
        <w:t xml:space="preserve">all state, county, and municipal records are open for personal inspection </w:t>
      </w:r>
      <w:r w:rsidR="003A4532" w:rsidRPr="00FA0E0D">
        <w:rPr>
          <w:rFonts w:ascii="Arial" w:hAnsi="Arial" w:cs="Arial"/>
        </w:rPr>
        <w:t xml:space="preserve">and copying </w:t>
      </w:r>
      <w:r w:rsidR="00AA0B6E" w:rsidRPr="00FA0E0D">
        <w:rPr>
          <w:rFonts w:ascii="Arial" w:hAnsi="Arial" w:cs="Arial"/>
        </w:rPr>
        <w:t>by any person” (</w:t>
      </w:r>
      <w:r w:rsidR="002B11F3" w:rsidRPr="00FA0E0D">
        <w:rPr>
          <w:rFonts w:ascii="Arial" w:hAnsi="Arial" w:cs="Arial"/>
        </w:rPr>
        <w:t>Section</w:t>
      </w:r>
      <w:r w:rsidR="00AA0B6E" w:rsidRPr="00FA0E0D">
        <w:rPr>
          <w:rFonts w:ascii="Arial" w:hAnsi="Arial" w:cs="Arial"/>
        </w:rPr>
        <w:t xml:space="preserve"> 119.01(1)</w:t>
      </w:r>
      <w:r w:rsidRPr="00FA0E0D">
        <w:rPr>
          <w:rFonts w:ascii="Arial" w:hAnsi="Arial" w:cs="Arial"/>
        </w:rPr>
        <w:t xml:space="preserve">, </w:t>
      </w:r>
      <w:r w:rsidR="00FA0E0D" w:rsidRPr="00FA0E0D">
        <w:rPr>
          <w:rFonts w:ascii="Arial" w:hAnsi="Arial" w:cs="Arial"/>
          <w:i/>
        </w:rPr>
        <w:t>Florida Statutes</w:t>
      </w:r>
      <w:r w:rsidR="00C52D26" w:rsidRPr="00FA0E0D">
        <w:rPr>
          <w:rFonts w:ascii="Arial" w:hAnsi="Arial" w:cs="Arial"/>
        </w:rPr>
        <w:t>)</w:t>
      </w:r>
      <w:r w:rsidR="007545E1" w:rsidRPr="00FA0E0D">
        <w:rPr>
          <w:rFonts w:ascii="Arial" w:hAnsi="Arial" w:cs="Arial"/>
        </w:rPr>
        <w:t>.</w:t>
      </w:r>
      <w:r w:rsidR="008B690E" w:rsidRPr="00FA0E0D">
        <w:rPr>
          <w:rFonts w:ascii="Arial" w:hAnsi="Arial" w:cs="Arial"/>
        </w:rPr>
        <w:t xml:space="preserve"> </w:t>
      </w:r>
      <w:r w:rsidR="00867ACF" w:rsidRPr="00FA0E0D">
        <w:rPr>
          <w:rFonts w:ascii="Arial" w:hAnsi="Arial" w:cs="Arial"/>
        </w:rPr>
        <w:t xml:space="preserve">In other words, government records are open to public inspection unless </w:t>
      </w:r>
      <w:r w:rsidR="00F013FC" w:rsidRPr="00FA0E0D">
        <w:rPr>
          <w:rFonts w:ascii="Arial" w:hAnsi="Arial" w:cs="Arial"/>
          <w:i/>
        </w:rPr>
        <w:t>specifically</w:t>
      </w:r>
      <w:r w:rsidR="00867ACF" w:rsidRPr="00FA0E0D">
        <w:rPr>
          <w:rFonts w:ascii="Arial" w:hAnsi="Arial" w:cs="Arial"/>
          <w:i/>
        </w:rPr>
        <w:t xml:space="preserve"> exempted</w:t>
      </w:r>
      <w:r w:rsidR="00F013FC" w:rsidRPr="00FA0E0D">
        <w:rPr>
          <w:rFonts w:ascii="Arial" w:hAnsi="Arial" w:cs="Arial"/>
          <w:i/>
        </w:rPr>
        <w:t xml:space="preserve"> by law</w:t>
      </w:r>
      <w:r w:rsidR="00867ACF" w:rsidRPr="00FA0E0D">
        <w:rPr>
          <w:rFonts w:ascii="Arial" w:hAnsi="Arial" w:cs="Arial"/>
        </w:rPr>
        <w:t>.</w:t>
      </w:r>
      <w:r w:rsidR="008B690E" w:rsidRPr="00FA0E0D">
        <w:rPr>
          <w:rFonts w:ascii="Arial" w:hAnsi="Arial" w:cs="Arial"/>
        </w:rPr>
        <w:t xml:space="preserve"> </w:t>
      </w:r>
      <w:r w:rsidR="00F013FC" w:rsidRPr="00FA0E0D">
        <w:rPr>
          <w:rFonts w:ascii="Arial" w:hAnsi="Arial" w:cs="Arial"/>
        </w:rPr>
        <w:t xml:space="preserve">Second, </w:t>
      </w:r>
      <w:r w:rsidR="00152168" w:rsidRPr="00FA0E0D">
        <w:rPr>
          <w:rFonts w:ascii="Arial" w:hAnsi="Arial" w:cs="Arial"/>
        </w:rPr>
        <w:t>while</w:t>
      </w:r>
      <w:r w:rsidR="00FA0E0D">
        <w:rPr>
          <w:rFonts w:ascii="Arial" w:hAnsi="Arial" w:cs="Arial"/>
        </w:rPr>
        <w:t xml:space="preserve"> exempt or</w:t>
      </w:r>
      <w:r w:rsidR="00152168" w:rsidRPr="00FA0E0D">
        <w:rPr>
          <w:rFonts w:ascii="Arial" w:hAnsi="Arial" w:cs="Arial"/>
        </w:rPr>
        <w:t xml:space="preserve"> </w:t>
      </w:r>
      <w:r w:rsidR="00837879" w:rsidRPr="00FA0E0D">
        <w:rPr>
          <w:rFonts w:ascii="Arial" w:hAnsi="Arial" w:cs="Arial"/>
        </w:rPr>
        <w:t xml:space="preserve">confidential </w:t>
      </w:r>
      <w:r w:rsidR="00FA0E0D">
        <w:rPr>
          <w:rFonts w:ascii="Arial" w:hAnsi="Arial" w:cs="Arial"/>
        </w:rPr>
        <w:t>and</w:t>
      </w:r>
      <w:r w:rsidR="00837879" w:rsidRPr="00FA0E0D">
        <w:rPr>
          <w:rFonts w:ascii="Arial" w:hAnsi="Arial" w:cs="Arial"/>
        </w:rPr>
        <w:t xml:space="preserve"> exempt</w:t>
      </w:r>
      <w:r w:rsidR="00F013FC" w:rsidRPr="00FA0E0D">
        <w:rPr>
          <w:rFonts w:ascii="Arial" w:hAnsi="Arial" w:cs="Arial"/>
        </w:rPr>
        <w:t xml:space="preserve"> records are exempt from the public disclosure requirements of </w:t>
      </w:r>
      <w:r w:rsidR="00A36436" w:rsidRPr="00FA0E0D">
        <w:rPr>
          <w:rFonts w:ascii="Arial" w:hAnsi="Arial" w:cs="Arial"/>
        </w:rPr>
        <w:t>S</w:t>
      </w:r>
      <w:r w:rsidR="000B04C0" w:rsidRPr="00FA0E0D">
        <w:rPr>
          <w:rFonts w:ascii="Arial" w:hAnsi="Arial" w:cs="Arial"/>
        </w:rPr>
        <w:t>ection</w:t>
      </w:r>
      <w:r w:rsidR="00F013FC" w:rsidRPr="00FA0E0D">
        <w:rPr>
          <w:rFonts w:ascii="Arial" w:hAnsi="Arial" w:cs="Arial"/>
        </w:rPr>
        <w:t xml:space="preserve"> 119.</w:t>
      </w:r>
      <w:r w:rsidR="007C1DF1" w:rsidRPr="00FA0E0D">
        <w:rPr>
          <w:rFonts w:ascii="Arial" w:hAnsi="Arial" w:cs="Arial"/>
        </w:rPr>
        <w:t>01</w:t>
      </w:r>
      <w:r w:rsidR="000B04C0" w:rsidRPr="00FA0E0D">
        <w:rPr>
          <w:rFonts w:ascii="Arial" w:hAnsi="Arial" w:cs="Arial"/>
        </w:rPr>
        <w:t xml:space="preserve">, </w:t>
      </w:r>
      <w:r w:rsidR="00FA0E0D" w:rsidRPr="00FA0E0D">
        <w:rPr>
          <w:rFonts w:ascii="Arial" w:hAnsi="Arial" w:cs="Arial"/>
          <w:i/>
        </w:rPr>
        <w:t>Florida Statutes</w:t>
      </w:r>
      <w:r w:rsidR="00D33736" w:rsidRPr="00FA0E0D">
        <w:rPr>
          <w:rFonts w:ascii="Arial" w:hAnsi="Arial" w:cs="Arial"/>
        </w:rPr>
        <w:t>,</w:t>
      </w:r>
      <w:r w:rsidR="007C1DF1" w:rsidRPr="00FA0E0D">
        <w:rPr>
          <w:rFonts w:ascii="Arial" w:hAnsi="Arial" w:cs="Arial"/>
        </w:rPr>
        <w:t xml:space="preserve"> and </w:t>
      </w:r>
      <w:r w:rsidR="00A36436" w:rsidRPr="00FA0E0D">
        <w:rPr>
          <w:rFonts w:ascii="Arial" w:hAnsi="Arial" w:cs="Arial"/>
        </w:rPr>
        <w:t>S</w:t>
      </w:r>
      <w:r w:rsidR="003959D4" w:rsidRPr="00FA0E0D">
        <w:rPr>
          <w:rFonts w:ascii="Arial" w:hAnsi="Arial" w:cs="Arial"/>
        </w:rPr>
        <w:t>ection</w:t>
      </w:r>
      <w:r w:rsidR="007C1DF1" w:rsidRPr="00FA0E0D">
        <w:rPr>
          <w:rFonts w:ascii="Arial" w:hAnsi="Arial" w:cs="Arial"/>
        </w:rPr>
        <w:t xml:space="preserve"> 24(a), Article I of the State Constitution, they are </w:t>
      </w:r>
      <w:r w:rsidR="007C1DF1" w:rsidRPr="00FA0E0D">
        <w:rPr>
          <w:rFonts w:ascii="Arial" w:hAnsi="Arial" w:cs="Arial"/>
          <w:i/>
        </w:rPr>
        <w:t>not</w:t>
      </w:r>
      <w:r w:rsidR="007C1DF1" w:rsidRPr="00FA0E0D">
        <w:rPr>
          <w:rFonts w:ascii="Arial" w:hAnsi="Arial" w:cs="Arial"/>
        </w:rPr>
        <w:t xml:space="preserve"> exempt from other legal records management requirements</w:t>
      </w:r>
      <w:r w:rsidR="00D33736" w:rsidRPr="00FA0E0D">
        <w:rPr>
          <w:rFonts w:ascii="Arial" w:hAnsi="Arial" w:cs="Arial"/>
        </w:rPr>
        <w:t>,</w:t>
      </w:r>
      <w:r w:rsidR="007C1DF1" w:rsidRPr="00FA0E0D">
        <w:rPr>
          <w:rFonts w:ascii="Arial" w:hAnsi="Arial" w:cs="Arial"/>
        </w:rPr>
        <w:t xml:space="preserve"> such as those concerning records retention scheduling and disposition.</w:t>
      </w:r>
    </w:p>
    <w:p w14:paraId="5F12A402" w14:textId="7FAD5CFE" w:rsidR="00876135" w:rsidRPr="00FA0E0D" w:rsidRDefault="00876135" w:rsidP="00200B0A">
      <w:pPr>
        <w:pStyle w:val="BodyText"/>
        <w:spacing w:before="120" w:after="120"/>
        <w:ind w:left="1080"/>
        <w:rPr>
          <w:rFonts w:ascii="Arial" w:hAnsi="Arial" w:cs="Arial"/>
        </w:rPr>
      </w:pPr>
      <w:r w:rsidRPr="00FA0E0D">
        <w:rPr>
          <w:rFonts w:ascii="Arial" w:hAnsi="Arial" w:cs="Arial"/>
        </w:rPr>
        <w:t>Electronic recordkeeping systems must have appropriate security in place to protect information that is confiden</w:t>
      </w:r>
      <w:r w:rsidR="0001749E">
        <w:rPr>
          <w:rFonts w:ascii="Arial" w:hAnsi="Arial" w:cs="Arial"/>
        </w:rPr>
        <w:t>tial or exempt from disclosure.</w:t>
      </w:r>
    </w:p>
    <w:p w14:paraId="2A615CC2" w14:textId="7EBBC3D1" w:rsidR="00867ACF" w:rsidRPr="00FA0E0D" w:rsidRDefault="00867ACF" w:rsidP="00200B0A">
      <w:pPr>
        <w:spacing w:before="120" w:after="120"/>
        <w:ind w:left="1080"/>
        <w:rPr>
          <w:rFonts w:cs="Arial"/>
        </w:rPr>
      </w:pPr>
      <w:r w:rsidRPr="00FA0E0D">
        <w:rPr>
          <w:rFonts w:cs="Arial"/>
        </w:rPr>
        <w:t xml:space="preserve">See </w:t>
      </w:r>
      <w:hyperlink w:anchor="_APPENDIX_B" w:history="1">
        <w:r w:rsidR="0038553C">
          <w:rPr>
            <w:rStyle w:val="Hyperlink"/>
            <w:rFonts w:cs="Arial"/>
          </w:rPr>
          <w:t>Appendix B</w:t>
        </w:r>
      </w:hyperlink>
      <w:r w:rsidRPr="00FA0E0D">
        <w:rPr>
          <w:rFonts w:cs="Arial"/>
        </w:rPr>
        <w:t xml:space="preserve"> for sources of </w:t>
      </w:r>
      <w:r w:rsidR="002439FF" w:rsidRPr="00FA0E0D">
        <w:rPr>
          <w:rFonts w:cs="Arial"/>
        </w:rPr>
        <w:t xml:space="preserve">additional </w:t>
      </w:r>
      <w:r w:rsidRPr="00FA0E0D">
        <w:rPr>
          <w:rFonts w:cs="Arial"/>
        </w:rPr>
        <w:t>information on public records access and exemption issues.</w:t>
      </w:r>
    </w:p>
    <w:p w14:paraId="74304535" w14:textId="486DDDC0" w:rsidR="00867ACF" w:rsidRPr="00FA0E0D" w:rsidRDefault="00867ACF" w:rsidP="0097301C">
      <w:pPr>
        <w:pStyle w:val="Heading3"/>
        <w:spacing w:after="120"/>
        <w:ind w:left="360"/>
        <w:rPr>
          <w:rFonts w:cs="Arial"/>
        </w:rPr>
      </w:pPr>
      <w:bookmarkStart w:id="9" w:name="_Toc62730291"/>
      <w:r w:rsidRPr="00FA0E0D">
        <w:rPr>
          <w:rFonts w:cs="Arial"/>
        </w:rPr>
        <w:t>(3)</w:t>
      </w:r>
      <w:r w:rsidR="00F06543" w:rsidRPr="00FA0E0D">
        <w:rPr>
          <w:rFonts w:cs="Arial"/>
        </w:rPr>
        <w:tab/>
      </w:r>
      <w:r w:rsidR="005F1F2C" w:rsidRPr="00FA0E0D">
        <w:rPr>
          <w:rFonts w:cs="Arial"/>
          <w:i/>
        </w:rPr>
        <w:t>Florida</w:t>
      </w:r>
      <w:r w:rsidRPr="00FA0E0D">
        <w:rPr>
          <w:rFonts w:cs="Arial"/>
          <w:i/>
        </w:rPr>
        <w:t xml:space="preserve"> Administrative Code</w:t>
      </w:r>
      <w:r w:rsidR="0001749E">
        <w:rPr>
          <w:rFonts w:cs="Arial"/>
          <w:i/>
        </w:rPr>
        <w:t>.</w:t>
      </w:r>
      <w:bookmarkEnd w:id="9"/>
    </w:p>
    <w:p w14:paraId="744C33CF" w14:textId="5047EE43" w:rsidR="00F06543" w:rsidRPr="00FA0E0D" w:rsidRDefault="00867ACF" w:rsidP="00200B0A">
      <w:pPr>
        <w:spacing w:before="120" w:after="240"/>
        <w:ind w:left="720"/>
        <w:rPr>
          <w:rFonts w:cs="Arial"/>
        </w:rPr>
      </w:pPr>
      <w:r w:rsidRPr="00FA0E0D">
        <w:rPr>
          <w:rFonts w:cs="Arial"/>
        </w:rPr>
        <w:t>Florida’s Administrative Code includes the following rules</w:t>
      </w:r>
      <w:r w:rsidR="008F685B" w:rsidRPr="00FA0E0D">
        <w:rPr>
          <w:rFonts w:cs="Arial"/>
        </w:rPr>
        <w:t xml:space="preserve"> intended</w:t>
      </w:r>
      <w:r w:rsidR="002532FF" w:rsidRPr="00FA0E0D">
        <w:rPr>
          <w:rFonts w:cs="Arial"/>
        </w:rPr>
        <w:t xml:space="preserve"> </w:t>
      </w:r>
      <w:r w:rsidRPr="00FA0E0D">
        <w:rPr>
          <w:rFonts w:cs="Arial"/>
        </w:rPr>
        <w:t>to aid agencies in establishing</w:t>
      </w:r>
      <w:r w:rsidR="002439FF" w:rsidRPr="00FA0E0D">
        <w:rPr>
          <w:rFonts w:cs="Arial"/>
        </w:rPr>
        <w:t xml:space="preserve"> and maintaining</w:t>
      </w:r>
      <w:r w:rsidRPr="00FA0E0D">
        <w:rPr>
          <w:rFonts w:cs="Arial"/>
        </w:rPr>
        <w:t xml:space="preserve"> a records management program:</w:t>
      </w:r>
    </w:p>
    <w:p w14:paraId="76B16192" w14:textId="09EF98DA" w:rsidR="00F04F84" w:rsidRPr="00FA0E0D" w:rsidRDefault="00867ACF" w:rsidP="00165A88">
      <w:pPr>
        <w:pStyle w:val="Heading4"/>
        <w:numPr>
          <w:ilvl w:val="0"/>
          <w:numId w:val="42"/>
        </w:numPr>
        <w:spacing w:before="240"/>
        <w:ind w:left="1080"/>
        <w:rPr>
          <w:rFonts w:cs="Arial"/>
        </w:rPr>
      </w:pPr>
      <w:r w:rsidRPr="00FA0E0D">
        <w:rPr>
          <w:rFonts w:cs="Arial"/>
          <w:i/>
        </w:rPr>
        <w:lastRenderedPageBreak/>
        <w:t>Rule 1B-24, Public Records Scheduling and Disposition</w:t>
      </w:r>
      <w:r w:rsidR="00982F57" w:rsidRPr="00FA0E0D">
        <w:rPr>
          <w:rFonts w:cs="Arial"/>
          <w:i/>
        </w:rPr>
        <w:t>.</w:t>
      </w:r>
    </w:p>
    <w:p w14:paraId="55E946A4" w14:textId="2929353A" w:rsidR="00F06543" w:rsidRPr="00FA0E0D" w:rsidRDefault="00867ACF" w:rsidP="00200B0A">
      <w:pPr>
        <w:spacing w:before="120" w:after="120"/>
        <w:ind w:left="1080"/>
        <w:rPr>
          <w:rFonts w:cs="Arial"/>
        </w:rPr>
      </w:pPr>
      <w:r w:rsidRPr="00FA0E0D">
        <w:rPr>
          <w:rFonts w:cs="Arial"/>
        </w:rPr>
        <w:t>This rule establishes standards and procedures for the scheduling and disposition of public records to promote economical and efficient management of records</w:t>
      </w:r>
      <w:r w:rsidR="000B6ECE" w:rsidRPr="00FA0E0D">
        <w:rPr>
          <w:rFonts w:cs="Arial"/>
        </w:rPr>
        <w:t>.</w:t>
      </w:r>
      <w:r w:rsidRPr="00FA0E0D">
        <w:rPr>
          <w:rFonts w:cs="Arial"/>
        </w:rPr>
        <w:t xml:space="preserve"> </w:t>
      </w:r>
      <w:r w:rsidR="000B6ECE" w:rsidRPr="00FA0E0D">
        <w:rPr>
          <w:rFonts w:cs="Arial"/>
        </w:rPr>
        <w:t xml:space="preserve">Scheduling of records also </w:t>
      </w:r>
      <w:r w:rsidR="0078514E" w:rsidRPr="00FA0E0D">
        <w:rPr>
          <w:rFonts w:cs="Arial"/>
        </w:rPr>
        <w:t>assist</w:t>
      </w:r>
      <w:r w:rsidR="000B6ECE" w:rsidRPr="00FA0E0D">
        <w:rPr>
          <w:rFonts w:cs="Arial"/>
        </w:rPr>
        <w:t>s</w:t>
      </w:r>
      <w:r w:rsidR="0078514E" w:rsidRPr="00FA0E0D">
        <w:rPr>
          <w:rFonts w:cs="Arial"/>
        </w:rPr>
        <w:t xml:space="preserve"> in the identification of</w:t>
      </w:r>
      <w:r w:rsidRPr="00FA0E0D">
        <w:rPr>
          <w:rFonts w:cs="Arial"/>
        </w:rPr>
        <w:t xml:space="preserve"> records of archival value</w:t>
      </w:r>
      <w:r w:rsidR="000B6ECE" w:rsidRPr="00FA0E0D">
        <w:rPr>
          <w:rFonts w:cs="Arial"/>
        </w:rPr>
        <w:t xml:space="preserve">, which may </w:t>
      </w:r>
      <w:r w:rsidRPr="00FA0E0D">
        <w:rPr>
          <w:rFonts w:cs="Arial"/>
        </w:rPr>
        <w:t xml:space="preserve">ultimately </w:t>
      </w:r>
      <w:r w:rsidR="000B6ECE" w:rsidRPr="00FA0E0D">
        <w:rPr>
          <w:rFonts w:cs="Arial"/>
        </w:rPr>
        <w:t xml:space="preserve">result in their </w:t>
      </w:r>
      <w:r w:rsidRPr="00FA0E0D">
        <w:rPr>
          <w:rFonts w:cs="Arial"/>
        </w:rPr>
        <w:t>transfer to the State Archives</w:t>
      </w:r>
      <w:r w:rsidR="00576BF5" w:rsidRPr="00FA0E0D">
        <w:rPr>
          <w:rFonts w:cs="Arial"/>
        </w:rPr>
        <w:t xml:space="preserve"> of Florida</w:t>
      </w:r>
      <w:r w:rsidR="002A1D55" w:rsidRPr="00FA0E0D">
        <w:rPr>
          <w:rFonts w:cs="Arial"/>
        </w:rPr>
        <w:t xml:space="preserve"> (for state agency records) or to a formally established local government historical records repository (for local government records)</w:t>
      </w:r>
      <w:r w:rsidRPr="00FA0E0D">
        <w:rPr>
          <w:rFonts w:cs="Arial"/>
        </w:rPr>
        <w:t>.</w:t>
      </w:r>
    </w:p>
    <w:p w14:paraId="7C84A532" w14:textId="32704F2F" w:rsidR="00E8607B" w:rsidRPr="00FA0E0D" w:rsidRDefault="00867ACF" w:rsidP="00165A88">
      <w:pPr>
        <w:pStyle w:val="Heading4"/>
        <w:numPr>
          <w:ilvl w:val="0"/>
          <w:numId w:val="42"/>
        </w:numPr>
        <w:spacing w:before="240"/>
        <w:ind w:left="1080"/>
        <w:rPr>
          <w:rFonts w:cs="Arial"/>
        </w:rPr>
      </w:pPr>
      <w:r w:rsidRPr="00FA0E0D">
        <w:rPr>
          <w:rFonts w:cs="Arial"/>
        </w:rPr>
        <w:t>Rule 1B-26.0021, Records Management</w:t>
      </w:r>
      <w:r w:rsidR="00AC4E3D">
        <w:rPr>
          <w:rFonts w:cs="Arial"/>
        </w:rPr>
        <w:t xml:space="preserve"> -</w:t>
      </w:r>
      <w:r w:rsidRPr="00FA0E0D">
        <w:rPr>
          <w:rFonts w:cs="Arial"/>
        </w:rPr>
        <w:t xml:space="preserve"> Standards and</w:t>
      </w:r>
      <w:r w:rsidR="005F1F2C" w:rsidRPr="00FA0E0D">
        <w:rPr>
          <w:rFonts w:cs="Arial"/>
        </w:rPr>
        <w:t xml:space="preserve"> </w:t>
      </w:r>
      <w:r w:rsidRPr="00FA0E0D">
        <w:rPr>
          <w:rFonts w:cs="Arial"/>
        </w:rPr>
        <w:t>Requirements - Microfilm Standards</w:t>
      </w:r>
      <w:r w:rsidR="00982F57" w:rsidRPr="00FA0E0D">
        <w:rPr>
          <w:rFonts w:cs="Arial"/>
        </w:rPr>
        <w:t>.</w:t>
      </w:r>
    </w:p>
    <w:p w14:paraId="31A773B9" w14:textId="4D2E1912" w:rsidR="00F06543" w:rsidRPr="00FA0E0D" w:rsidRDefault="002439FF" w:rsidP="00E8607B">
      <w:pPr>
        <w:ind w:left="1080"/>
        <w:rPr>
          <w:rFonts w:cs="Arial"/>
        </w:rPr>
      </w:pPr>
      <w:r w:rsidRPr="00FA0E0D">
        <w:rPr>
          <w:rFonts w:cs="Arial"/>
        </w:rPr>
        <w:t>T</w:t>
      </w:r>
      <w:r w:rsidR="00867ACF" w:rsidRPr="00FA0E0D">
        <w:rPr>
          <w:rFonts w:cs="Arial"/>
        </w:rPr>
        <w:t>his rule provide</w:t>
      </w:r>
      <w:r w:rsidRPr="00FA0E0D">
        <w:rPr>
          <w:rFonts w:cs="Arial"/>
        </w:rPr>
        <w:t>s</w:t>
      </w:r>
      <w:r w:rsidR="00867ACF" w:rsidRPr="00FA0E0D">
        <w:rPr>
          <w:rFonts w:cs="Arial"/>
        </w:rPr>
        <w:t xml:space="preserve"> standards for </w:t>
      </w:r>
      <w:r w:rsidR="00B5499F" w:rsidRPr="00FA0E0D">
        <w:rPr>
          <w:rFonts w:cs="Arial"/>
        </w:rPr>
        <w:t xml:space="preserve">the </w:t>
      </w:r>
      <w:r w:rsidR="00867ACF" w:rsidRPr="00FA0E0D">
        <w:rPr>
          <w:rFonts w:cs="Arial"/>
        </w:rPr>
        <w:t xml:space="preserve">microfilming of public records to ensure that the film, photographing methods, processing, </w:t>
      </w:r>
      <w:proofErr w:type="gramStart"/>
      <w:r w:rsidR="00867ACF" w:rsidRPr="00FA0E0D">
        <w:rPr>
          <w:rFonts w:cs="Arial"/>
        </w:rPr>
        <w:t>handling</w:t>
      </w:r>
      <w:proofErr w:type="gramEnd"/>
      <w:r w:rsidR="00867ACF" w:rsidRPr="00FA0E0D">
        <w:rPr>
          <w:rFonts w:cs="Arial"/>
        </w:rPr>
        <w:t xml:space="preserve"> and storage </w:t>
      </w:r>
      <w:r w:rsidR="00187B67" w:rsidRPr="00FA0E0D">
        <w:rPr>
          <w:rFonts w:cs="Arial"/>
        </w:rPr>
        <w:t xml:space="preserve">are </w:t>
      </w:r>
      <w:r w:rsidR="00867ACF" w:rsidRPr="00FA0E0D">
        <w:rPr>
          <w:rFonts w:cs="Arial"/>
        </w:rPr>
        <w:t>in accordance with methods, procedures and specifications designed to protect and preserve such records on microfilm.</w:t>
      </w:r>
    </w:p>
    <w:p w14:paraId="27C64370" w14:textId="0725D99D" w:rsidR="00861523" w:rsidRPr="00FA0E0D" w:rsidRDefault="006B46C7" w:rsidP="00200B0A">
      <w:pPr>
        <w:pStyle w:val="Heading4"/>
        <w:spacing w:before="240"/>
        <w:ind w:left="1080" w:hanging="360"/>
        <w:rPr>
          <w:rFonts w:cs="Arial"/>
        </w:rPr>
      </w:pPr>
      <w:r w:rsidRPr="00FA0E0D">
        <w:rPr>
          <w:rFonts w:cs="Arial"/>
        </w:rPr>
        <w:t>(c)</w:t>
      </w:r>
      <w:r w:rsidR="00F06543" w:rsidRPr="00FA0E0D">
        <w:rPr>
          <w:rFonts w:cs="Arial"/>
        </w:rPr>
        <w:tab/>
      </w:r>
      <w:r w:rsidR="00867ACF" w:rsidRPr="00FA0E0D">
        <w:rPr>
          <w:rFonts w:cs="Arial"/>
        </w:rPr>
        <w:t xml:space="preserve">Rule 1B-26.003, Records Management - Standards and Requirements - Electronic </w:t>
      </w:r>
      <w:r w:rsidR="003959D4" w:rsidRPr="00FA0E0D">
        <w:rPr>
          <w:rFonts w:cs="Arial"/>
        </w:rPr>
        <w:t>Recordkeeping</w:t>
      </w:r>
      <w:r w:rsidR="00982F57" w:rsidRPr="00FA0E0D">
        <w:rPr>
          <w:rFonts w:cs="Arial"/>
        </w:rPr>
        <w:t>.</w:t>
      </w:r>
    </w:p>
    <w:p w14:paraId="6BEC6A2A" w14:textId="552E9E8C" w:rsidR="00724F0A" w:rsidRPr="00FA0E0D" w:rsidRDefault="00913CAC" w:rsidP="00DC666D">
      <w:pPr>
        <w:ind w:left="1080"/>
        <w:rPr>
          <w:rFonts w:cs="Arial"/>
        </w:rPr>
      </w:pPr>
      <w:r w:rsidRPr="00FA0E0D">
        <w:rPr>
          <w:rFonts w:cs="Arial"/>
        </w:rPr>
        <w:t xml:space="preserve">This rule provides </w:t>
      </w:r>
      <w:r w:rsidRPr="00FA0E0D">
        <w:rPr>
          <w:rFonts w:cs="Arial"/>
          <w:noProof/>
          <w:color w:val="000000"/>
        </w:rPr>
        <w:t xml:space="preserve">standards for record copies of public records </w:t>
      </w:r>
      <w:r w:rsidR="00B27958">
        <w:rPr>
          <w:rFonts w:cs="Arial"/>
          <w:noProof/>
          <w:color w:val="000000"/>
        </w:rPr>
        <w:t>that</w:t>
      </w:r>
      <w:r w:rsidR="00B27958" w:rsidRPr="00FA0E0D">
        <w:rPr>
          <w:rFonts w:cs="Arial"/>
          <w:noProof/>
          <w:color w:val="000000"/>
        </w:rPr>
        <w:t xml:space="preserve"> </w:t>
      </w:r>
      <w:r w:rsidRPr="00FA0E0D">
        <w:rPr>
          <w:rFonts w:cs="Arial"/>
          <w:noProof/>
          <w:color w:val="000000"/>
        </w:rPr>
        <w:t>reside in electronic form. These requirements must be incorporated in the design and implementation of new systems and enhancements to existing systems in which electronic records reside.</w:t>
      </w:r>
    </w:p>
    <w:p w14:paraId="17898470" w14:textId="08E68F8B" w:rsidR="00E8607B" w:rsidRPr="00FA0E0D" w:rsidRDefault="00E8607B" w:rsidP="00200B0A">
      <w:pPr>
        <w:pStyle w:val="Heading4"/>
        <w:spacing w:before="240"/>
        <w:ind w:left="1080" w:hanging="360"/>
        <w:rPr>
          <w:rFonts w:cs="Arial"/>
        </w:rPr>
      </w:pPr>
      <w:r w:rsidRPr="00FA0E0D">
        <w:rPr>
          <w:rFonts w:cs="Arial"/>
        </w:rPr>
        <w:t>(d)</w:t>
      </w:r>
      <w:r w:rsidRPr="00FA0E0D">
        <w:rPr>
          <w:rFonts w:cs="Arial"/>
        </w:rPr>
        <w:tab/>
      </w:r>
      <w:r w:rsidR="00B544D4" w:rsidRPr="00FA0E0D">
        <w:rPr>
          <w:rFonts w:cs="Arial"/>
        </w:rPr>
        <w:t>Rule 1B-31, Real Property Electronic Recording</w:t>
      </w:r>
      <w:r w:rsidR="00982F57" w:rsidRPr="00FA0E0D">
        <w:rPr>
          <w:rFonts w:cs="Arial"/>
        </w:rPr>
        <w:t>.</w:t>
      </w:r>
    </w:p>
    <w:p w14:paraId="5ABD48F1" w14:textId="3AB6F2B3" w:rsidR="00B544D4" w:rsidRPr="00FA0E0D" w:rsidRDefault="00B544D4" w:rsidP="00200B0A">
      <w:pPr>
        <w:pStyle w:val="ListParagraph"/>
        <w:spacing w:before="120" w:after="120"/>
        <w:ind w:left="1080"/>
        <w:rPr>
          <w:rFonts w:cs="Arial"/>
        </w:rPr>
      </w:pPr>
      <w:r w:rsidRPr="00FA0E0D">
        <w:rPr>
          <w:rFonts w:cs="Arial"/>
        </w:rPr>
        <w:t xml:space="preserve">This rule provides standards for </w:t>
      </w:r>
      <w:r w:rsidR="00B5499F" w:rsidRPr="00FA0E0D">
        <w:rPr>
          <w:rFonts w:cs="Arial"/>
        </w:rPr>
        <w:t xml:space="preserve">the </w:t>
      </w:r>
      <w:r w:rsidRPr="00FA0E0D">
        <w:rPr>
          <w:rFonts w:cs="Arial"/>
        </w:rPr>
        <w:t>electronic recording of real property documents in those Florida counties in which the county recorder elects to accept electronic real property documents for recordation.</w:t>
      </w:r>
    </w:p>
    <w:p w14:paraId="2AA43858" w14:textId="00218AB1" w:rsidR="00446039" w:rsidRPr="00FA0E0D" w:rsidRDefault="006137B5" w:rsidP="002E3871">
      <w:pPr>
        <w:pBdr>
          <w:top w:val="single" w:sz="4" w:space="1" w:color="auto"/>
          <w:left w:val="single" w:sz="4" w:space="4" w:color="auto"/>
          <w:bottom w:val="single" w:sz="4" w:space="1" w:color="auto"/>
          <w:right w:val="single" w:sz="4" w:space="4" w:color="auto"/>
        </w:pBdr>
        <w:spacing w:before="240"/>
        <w:rPr>
          <w:rFonts w:cs="Arial"/>
          <w:strike/>
        </w:rPr>
        <w:sectPr w:rsidR="00446039" w:rsidRPr="00FA0E0D" w:rsidSect="00246D23">
          <w:headerReference w:type="default" r:id="rId26"/>
          <w:pgSz w:w="12240" w:h="15840" w:code="1"/>
          <w:pgMar w:top="1440" w:right="1728" w:bottom="1296" w:left="1728" w:header="720" w:footer="720" w:gutter="0"/>
          <w:cols w:space="720"/>
          <w:titlePg/>
          <w:docGrid w:linePitch="272"/>
        </w:sectPr>
      </w:pPr>
      <w:r w:rsidRPr="00FA0E0D">
        <w:rPr>
          <w:rFonts w:cs="Arial"/>
        </w:rPr>
        <w:t xml:space="preserve">See </w:t>
      </w:r>
      <w:hyperlink w:anchor="_APPENDIX_C_1" w:history="1">
        <w:r w:rsidR="0038553C">
          <w:rPr>
            <w:rStyle w:val="Hyperlink"/>
            <w:rFonts w:cs="Arial"/>
          </w:rPr>
          <w:t>Appendix C</w:t>
        </w:r>
      </w:hyperlink>
      <w:r w:rsidRPr="00FA0E0D">
        <w:rPr>
          <w:rFonts w:cs="Arial"/>
        </w:rPr>
        <w:t xml:space="preserve"> </w:t>
      </w:r>
      <w:r w:rsidR="008A140D" w:rsidRPr="00FA0E0D">
        <w:rPr>
          <w:rFonts w:cs="Arial"/>
        </w:rPr>
        <w:t xml:space="preserve">for information on </w:t>
      </w:r>
      <w:r w:rsidRPr="00FA0E0D">
        <w:rPr>
          <w:rFonts w:cs="Arial"/>
        </w:rPr>
        <w:t>access</w:t>
      </w:r>
      <w:r w:rsidR="008A140D" w:rsidRPr="00FA0E0D">
        <w:rPr>
          <w:rFonts w:cs="Arial"/>
        </w:rPr>
        <w:t>ing</w:t>
      </w:r>
      <w:r w:rsidRPr="00FA0E0D">
        <w:rPr>
          <w:rFonts w:cs="Arial"/>
        </w:rPr>
        <w:t xml:space="preserve"> or obtain</w:t>
      </w:r>
      <w:r w:rsidR="008A140D" w:rsidRPr="00FA0E0D">
        <w:rPr>
          <w:rFonts w:cs="Arial"/>
        </w:rPr>
        <w:t>ing</w:t>
      </w:r>
      <w:r w:rsidRPr="00FA0E0D">
        <w:rPr>
          <w:rFonts w:cs="Arial"/>
        </w:rPr>
        <w:t xml:space="preserve"> copies of schedules, </w:t>
      </w:r>
      <w:proofErr w:type="gramStart"/>
      <w:r w:rsidRPr="00FA0E0D">
        <w:rPr>
          <w:rFonts w:cs="Arial"/>
        </w:rPr>
        <w:t>handbooks</w:t>
      </w:r>
      <w:proofErr w:type="gramEnd"/>
      <w:r w:rsidRPr="00FA0E0D">
        <w:rPr>
          <w:rFonts w:cs="Arial"/>
        </w:rPr>
        <w:t xml:space="preserve"> and other resources.</w:t>
      </w:r>
    </w:p>
    <w:p w14:paraId="791245EE" w14:textId="1C8FDF08" w:rsidR="00867ACF" w:rsidRPr="00C562F9" w:rsidRDefault="00867ACF" w:rsidP="003126A6">
      <w:pPr>
        <w:pStyle w:val="Heading1"/>
        <w:shd w:val="clear" w:color="auto" w:fill="000000" w:themeFill="text1"/>
        <w:rPr>
          <w:rFonts w:cs="Arial"/>
          <w:sz w:val="32"/>
        </w:rPr>
      </w:pPr>
      <w:bookmarkStart w:id="10" w:name="_III.__STARTING"/>
      <w:bookmarkStart w:id="11" w:name="_Toc62730292"/>
      <w:bookmarkEnd w:id="10"/>
      <w:r w:rsidRPr="00C562F9">
        <w:rPr>
          <w:rFonts w:cs="Arial"/>
          <w:sz w:val="32"/>
        </w:rPr>
        <w:lastRenderedPageBreak/>
        <w:t>STARTING YOUR RECORDS MANAGEMENT PROGRAM</w:t>
      </w:r>
      <w:bookmarkEnd w:id="11"/>
    </w:p>
    <w:p w14:paraId="4D11C3FB" w14:textId="48DA9A1A" w:rsidR="00867ACF" w:rsidRPr="00FA0E0D" w:rsidRDefault="00CD567D" w:rsidP="00F3434E">
      <w:pPr>
        <w:spacing w:before="360"/>
        <w:rPr>
          <w:rFonts w:cs="Arial"/>
        </w:rPr>
      </w:pPr>
      <w:r w:rsidRPr="00FA0E0D">
        <w:rPr>
          <w:rFonts w:cs="Arial"/>
        </w:rPr>
        <w:t>Establishing</w:t>
      </w:r>
      <w:r w:rsidR="00867ACF" w:rsidRPr="00FA0E0D">
        <w:rPr>
          <w:rFonts w:cs="Arial"/>
        </w:rPr>
        <w:t xml:space="preserve"> the procedures required to </w:t>
      </w:r>
      <w:r w:rsidR="007C1461" w:rsidRPr="00FA0E0D">
        <w:rPr>
          <w:rFonts w:cs="Arial"/>
        </w:rPr>
        <w:t>operate</w:t>
      </w:r>
      <w:r w:rsidR="00867ACF" w:rsidRPr="00FA0E0D">
        <w:rPr>
          <w:rFonts w:cs="Arial"/>
        </w:rPr>
        <w:t xml:space="preserve"> a</w:t>
      </w:r>
      <w:r w:rsidR="007C1461" w:rsidRPr="00FA0E0D">
        <w:rPr>
          <w:rFonts w:cs="Arial"/>
        </w:rPr>
        <w:t>n agency</w:t>
      </w:r>
      <w:r w:rsidR="00867ACF" w:rsidRPr="00FA0E0D">
        <w:rPr>
          <w:rFonts w:cs="Arial"/>
        </w:rPr>
        <w:t xml:space="preserve"> records management program </w:t>
      </w:r>
      <w:r w:rsidR="007C1461" w:rsidRPr="00FA0E0D">
        <w:rPr>
          <w:rFonts w:cs="Arial"/>
        </w:rPr>
        <w:t>might</w:t>
      </w:r>
      <w:r w:rsidR="00867ACF" w:rsidRPr="00FA0E0D">
        <w:rPr>
          <w:rFonts w:cs="Arial"/>
        </w:rPr>
        <w:t xml:space="preserve"> at first appear </w:t>
      </w:r>
      <w:r w:rsidR="007C1461" w:rsidRPr="00FA0E0D">
        <w:rPr>
          <w:rFonts w:cs="Arial"/>
        </w:rPr>
        <w:t>daunting</w:t>
      </w:r>
      <w:r w:rsidR="00867ACF" w:rsidRPr="00FA0E0D">
        <w:rPr>
          <w:rFonts w:cs="Arial"/>
        </w:rPr>
        <w:t>.</w:t>
      </w:r>
      <w:r w:rsidR="008B690E" w:rsidRPr="00FA0E0D">
        <w:rPr>
          <w:rFonts w:cs="Arial"/>
        </w:rPr>
        <w:t xml:space="preserve"> </w:t>
      </w:r>
      <w:r w:rsidR="007C1461" w:rsidRPr="00FA0E0D">
        <w:rPr>
          <w:rFonts w:cs="Arial"/>
        </w:rPr>
        <w:t>T</w:t>
      </w:r>
      <w:r w:rsidR="00867ACF" w:rsidRPr="00FA0E0D">
        <w:rPr>
          <w:rFonts w:cs="Arial"/>
        </w:rPr>
        <w:t xml:space="preserve">he startup will indeed require a concerted effort, patience, cooperation from </w:t>
      </w:r>
      <w:r w:rsidR="007C1461" w:rsidRPr="00FA0E0D">
        <w:rPr>
          <w:rFonts w:cs="Arial"/>
        </w:rPr>
        <w:t>colleagues</w:t>
      </w:r>
      <w:r w:rsidR="002A4BAA">
        <w:rPr>
          <w:rFonts w:cs="Arial"/>
        </w:rPr>
        <w:t>,</w:t>
      </w:r>
      <w:r w:rsidR="00867ACF" w:rsidRPr="00FA0E0D">
        <w:rPr>
          <w:rFonts w:cs="Arial"/>
        </w:rPr>
        <w:t xml:space="preserve"> and time.</w:t>
      </w:r>
      <w:r w:rsidR="008B690E" w:rsidRPr="00FA0E0D">
        <w:rPr>
          <w:rFonts w:cs="Arial"/>
        </w:rPr>
        <w:t xml:space="preserve"> </w:t>
      </w:r>
      <w:r w:rsidR="00867ACF" w:rsidRPr="00FA0E0D">
        <w:rPr>
          <w:rFonts w:cs="Arial"/>
        </w:rPr>
        <w:t>All of this presupposes support from management.</w:t>
      </w:r>
      <w:r w:rsidR="008B690E" w:rsidRPr="00FA0E0D">
        <w:rPr>
          <w:rFonts w:cs="Arial"/>
        </w:rPr>
        <w:t xml:space="preserve"> </w:t>
      </w:r>
      <w:r w:rsidR="00867ACF" w:rsidRPr="00FA0E0D">
        <w:rPr>
          <w:rFonts w:cs="Arial"/>
        </w:rPr>
        <w:t>Without initial support from management to allocate resources to the project</w:t>
      </w:r>
      <w:r w:rsidR="00D34111" w:rsidRPr="00FA0E0D">
        <w:rPr>
          <w:rFonts w:cs="Arial"/>
        </w:rPr>
        <w:t xml:space="preserve"> and continuing manage</w:t>
      </w:r>
      <w:r w:rsidR="00823E89" w:rsidRPr="00FA0E0D">
        <w:rPr>
          <w:rFonts w:cs="Arial"/>
        </w:rPr>
        <w:t>rial</w:t>
      </w:r>
      <w:r w:rsidR="00D34111" w:rsidRPr="00FA0E0D">
        <w:rPr>
          <w:rFonts w:cs="Arial"/>
        </w:rPr>
        <w:t xml:space="preserve"> commitment to the program</w:t>
      </w:r>
      <w:r w:rsidR="00867ACF" w:rsidRPr="00FA0E0D">
        <w:rPr>
          <w:rFonts w:cs="Arial"/>
        </w:rPr>
        <w:t>,</w:t>
      </w:r>
      <w:r w:rsidR="00DD752B" w:rsidRPr="00FA0E0D">
        <w:rPr>
          <w:rFonts w:cs="Arial"/>
        </w:rPr>
        <w:t xml:space="preserve"> the</w:t>
      </w:r>
      <w:r w:rsidR="00867ACF" w:rsidRPr="00FA0E0D">
        <w:rPr>
          <w:rFonts w:cs="Arial"/>
        </w:rPr>
        <w:t xml:space="preserve"> implementation of an effective records management program will be extremely difficult.</w:t>
      </w:r>
    </w:p>
    <w:p w14:paraId="3D984C3A" w14:textId="0FE23F5C" w:rsidR="00AE30D5" w:rsidRPr="00FA0E0D" w:rsidRDefault="00867ACF" w:rsidP="00200B0A">
      <w:pPr>
        <w:spacing w:before="120" w:after="120"/>
        <w:rPr>
          <w:rFonts w:cs="Arial"/>
        </w:rPr>
      </w:pPr>
      <w:r w:rsidRPr="00FA0E0D">
        <w:rPr>
          <w:rFonts w:cs="Arial"/>
        </w:rPr>
        <w:t xml:space="preserve">One of the first responsibilities </w:t>
      </w:r>
      <w:r w:rsidR="006E57C3" w:rsidRPr="00FA0E0D">
        <w:rPr>
          <w:rFonts w:cs="Arial"/>
        </w:rPr>
        <w:t>in initiating a records management program</w:t>
      </w:r>
      <w:r w:rsidRPr="00FA0E0D">
        <w:rPr>
          <w:rFonts w:cs="Arial"/>
        </w:rPr>
        <w:t xml:space="preserve"> is the appointment of a Records Management Liaison Officer</w:t>
      </w:r>
      <w:r w:rsidR="007F655F" w:rsidRPr="00FA0E0D">
        <w:rPr>
          <w:rFonts w:cs="Arial"/>
        </w:rPr>
        <w:t xml:space="preserve"> (RMLO)</w:t>
      </w:r>
      <w:r w:rsidRPr="00FA0E0D">
        <w:rPr>
          <w:rFonts w:cs="Arial"/>
        </w:rPr>
        <w:t>.</w:t>
      </w:r>
      <w:r w:rsidR="008B690E" w:rsidRPr="00FA0E0D">
        <w:rPr>
          <w:rFonts w:cs="Arial"/>
        </w:rPr>
        <w:t xml:space="preserve"> </w:t>
      </w:r>
      <w:r w:rsidR="006E57C3" w:rsidRPr="00FA0E0D">
        <w:rPr>
          <w:rFonts w:cs="Arial"/>
        </w:rPr>
        <w:t>Every agency is required</w:t>
      </w:r>
      <w:r w:rsidR="00CE660E" w:rsidRPr="00FA0E0D">
        <w:rPr>
          <w:rFonts w:cs="Arial"/>
        </w:rPr>
        <w:t xml:space="preserve"> by law</w:t>
      </w:r>
      <w:r w:rsidR="006E57C3" w:rsidRPr="00FA0E0D">
        <w:rPr>
          <w:rFonts w:cs="Arial"/>
        </w:rPr>
        <w:t xml:space="preserve"> to </w:t>
      </w:r>
      <w:r w:rsidR="005901A2" w:rsidRPr="00FA0E0D">
        <w:rPr>
          <w:rFonts w:cs="Arial"/>
        </w:rPr>
        <w:t>designate</w:t>
      </w:r>
      <w:r w:rsidR="006E57C3" w:rsidRPr="00FA0E0D">
        <w:rPr>
          <w:rFonts w:cs="Arial"/>
        </w:rPr>
        <w:t xml:space="preserve"> a</w:t>
      </w:r>
      <w:r w:rsidR="00CD567D" w:rsidRPr="00FA0E0D">
        <w:rPr>
          <w:rFonts w:cs="Arial"/>
        </w:rPr>
        <w:t>n</w:t>
      </w:r>
      <w:r w:rsidR="006E57C3" w:rsidRPr="00FA0E0D">
        <w:rPr>
          <w:rFonts w:cs="Arial"/>
        </w:rPr>
        <w:t xml:space="preserve"> RMLO to serve as the primary point of contact between</w:t>
      </w:r>
      <w:r w:rsidR="00C743A5" w:rsidRPr="00FA0E0D">
        <w:rPr>
          <w:rFonts w:cs="Arial"/>
        </w:rPr>
        <w:t xml:space="preserve"> the agency and the </w:t>
      </w:r>
      <w:r w:rsidR="00FF652B" w:rsidRPr="00FA0E0D">
        <w:rPr>
          <w:rFonts w:cs="Arial"/>
        </w:rPr>
        <w:t>d</w:t>
      </w:r>
      <w:r w:rsidR="00C743A5" w:rsidRPr="00FA0E0D">
        <w:rPr>
          <w:rFonts w:cs="Arial"/>
        </w:rPr>
        <w:t>ivision’s R</w:t>
      </w:r>
      <w:r w:rsidR="006E57C3" w:rsidRPr="00FA0E0D">
        <w:rPr>
          <w:rFonts w:cs="Arial"/>
        </w:rPr>
        <w:t xml:space="preserve">ecords </w:t>
      </w:r>
      <w:r w:rsidR="00C743A5" w:rsidRPr="00FA0E0D">
        <w:rPr>
          <w:rFonts w:cs="Arial"/>
        </w:rPr>
        <w:t>M</w:t>
      </w:r>
      <w:r w:rsidR="006E57C3" w:rsidRPr="00FA0E0D">
        <w:rPr>
          <w:rFonts w:cs="Arial"/>
        </w:rPr>
        <w:t xml:space="preserve">anagement </w:t>
      </w:r>
      <w:r w:rsidR="00C743A5" w:rsidRPr="00FA0E0D">
        <w:rPr>
          <w:rFonts w:cs="Arial"/>
        </w:rPr>
        <w:t>P</w:t>
      </w:r>
      <w:r w:rsidR="006E57C3" w:rsidRPr="00FA0E0D">
        <w:rPr>
          <w:rFonts w:cs="Arial"/>
        </w:rPr>
        <w:t>rogram (</w:t>
      </w:r>
      <w:r w:rsidR="00A36436" w:rsidRPr="00FA0E0D">
        <w:rPr>
          <w:rFonts w:cs="Arial"/>
        </w:rPr>
        <w:t>S</w:t>
      </w:r>
      <w:r w:rsidR="00FF6232" w:rsidRPr="00FA0E0D">
        <w:rPr>
          <w:rFonts w:cs="Arial"/>
        </w:rPr>
        <w:t xml:space="preserve">ection </w:t>
      </w:r>
      <w:r w:rsidR="006E57C3" w:rsidRPr="00FA0E0D">
        <w:rPr>
          <w:rFonts w:cs="Arial"/>
        </w:rPr>
        <w:t xml:space="preserve">257.36(5)(a), </w:t>
      </w:r>
      <w:r w:rsidR="00FA0E0D" w:rsidRPr="00FA0E0D">
        <w:rPr>
          <w:rFonts w:cs="Arial"/>
          <w:i/>
        </w:rPr>
        <w:t>Florida Statutes</w:t>
      </w:r>
      <w:r w:rsidR="006E57C3" w:rsidRPr="00FA0E0D">
        <w:rPr>
          <w:rFonts w:cs="Arial"/>
        </w:rPr>
        <w:t>).</w:t>
      </w:r>
      <w:r w:rsidR="008B690E" w:rsidRPr="00FA0E0D">
        <w:rPr>
          <w:rFonts w:cs="Arial"/>
        </w:rPr>
        <w:t xml:space="preserve"> </w:t>
      </w:r>
      <w:r w:rsidR="006E57C3" w:rsidRPr="00FA0E0D">
        <w:rPr>
          <w:rFonts w:cs="Arial"/>
        </w:rPr>
        <w:t xml:space="preserve">To appoint an RMLO, an agency </w:t>
      </w:r>
      <w:r w:rsidR="00DA44FD" w:rsidRPr="00FA0E0D">
        <w:rPr>
          <w:rFonts w:cs="Arial"/>
        </w:rPr>
        <w:t xml:space="preserve">may </w:t>
      </w:r>
      <w:r w:rsidR="006E57C3" w:rsidRPr="00FA0E0D">
        <w:rPr>
          <w:rFonts w:cs="Arial"/>
        </w:rPr>
        <w:t>submit</w:t>
      </w:r>
      <w:r w:rsidR="00CD567D" w:rsidRPr="00FA0E0D">
        <w:rPr>
          <w:rFonts w:cs="Arial"/>
        </w:rPr>
        <w:t xml:space="preserve"> to the</w:t>
      </w:r>
      <w:r w:rsidR="001E6FD7" w:rsidRPr="00FA0E0D">
        <w:rPr>
          <w:rFonts w:cs="Arial"/>
        </w:rPr>
        <w:t xml:space="preserve"> </w:t>
      </w:r>
      <w:r w:rsidR="00FF652B" w:rsidRPr="00FA0E0D">
        <w:rPr>
          <w:rFonts w:cs="Arial"/>
        </w:rPr>
        <w:t>d</w:t>
      </w:r>
      <w:r w:rsidR="001E6FD7" w:rsidRPr="00FA0E0D">
        <w:rPr>
          <w:rFonts w:cs="Arial"/>
        </w:rPr>
        <w:t xml:space="preserve">ivision </w:t>
      </w:r>
      <w:r w:rsidR="006E57C3" w:rsidRPr="00FA0E0D">
        <w:rPr>
          <w:rFonts w:cs="Arial"/>
        </w:rPr>
        <w:t>a</w:t>
      </w:r>
      <w:r w:rsidR="00CD567D" w:rsidRPr="00FA0E0D">
        <w:rPr>
          <w:rFonts w:cs="Arial"/>
        </w:rPr>
        <w:t xml:space="preserve">n RMLO designation form (see </w:t>
      </w:r>
      <w:hyperlink w:anchor="_APPENDIX_A_1" w:history="1">
        <w:r w:rsidR="0038553C">
          <w:rPr>
            <w:rStyle w:val="Hyperlink"/>
            <w:rFonts w:cs="Arial"/>
          </w:rPr>
          <w:t>Appendix A</w:t>
        </w:r>
      </w:hyperlink>
      <w:r w:rsidR="00CD567D" w:rsidRPr="00FA0E0D">
        <w:rPr>
          <w:rFonts w:cs="Arial"/>
        </w:rPr>
        <w:t>)</w:t>
      </w:r>
      <w:r w:rsidR="00202D5C" w:rsidRPr="00FA0E0D">
        <w:rPr>
          <w:rFonts w:cs="Arial"/>
        </w:rPr>
        <w:t>,</w:t>
      </w:r>
      <w:r w:rsidR="006E57C3" w:rsidRPr="00FA0E0D">
        <w:rPr>
          <w:rFonts w:cs="Arial"/>
        </w:rPr>
        <w:t xml:space="preserve"> under signature of the records custodian </w:t>
      </w:r>
      <w:r w:rsidR="00FF6232" w:rsidRPr="00FA0E0D">
        <w:rPr>
          <w:rFonts w:cs="Arial"/>
        </w:rPr>
        <w:t>or other authorizing official</w:t>
      </w:r>
      <w:r w:rsidR="006E57C3" w:rsidRPr="00FA0E0D">
        <w:rPr>
          <w:rFonts w:cs="Arial"/>
        </w:rPr>
        <w:t>.</w:t>
      </w:r>
      <w:r w:rsidR="00DA44FD" w:rsidRPr="00FA0E0D">
        <w:rPr>
          <w:rFonts w:cs="Arial"/>
        </w:rPr>
        <w:t xml:space="preserve"> Agencies may also designate an RMLO by sending a letter, </w:t>
      </w:r>
      <w:proofErr w:type="gramStart"/>
      <w:r w:rsidR="00DA44FD" w:rsidRPr="00FA0E0D">
        <w:rPr>
          <w:rFonts w:cs="Arial"/>
        </w:rPr>
        <w:t>email</w:t>
      </w:r>
      <w:proofErr w:type="gramEnd"/>
      <w:r w:rsidR="00DA44FD" w:rsidRPr="00FA0E0D">
        <w:rPr>
          <w:rFonts w:cs="Arial"/>
        </w:rPr>
        <w:t xml:space="preserve"> or other communication.</w:t>
      </w:r>
      <w:r w:rsidR="008B690E" w:rsidRPr="00FA0E0D">
        <w:rPr>
          <w:rFonts w:cs="Arial"/>
        </w:rPr>
        <w:t xml:space="preserve"> </w:t>
      </w:r>
      <w:r w:rsidR="006E57C3" w:rsidRPr="00FA0E0D">
        <w:rPr>
          <w:rFonts w:cs="Arial"/>
        </w:rPr>
        <w:t xml:space="preserve">Because the RMLO is in close contact with </w:t>
      </w:r>
      <w:r w:rsidR="001E6FD7" w:rsidRPr="00FA0E0D">
        <w:rPr>
          <w:rFonts w:cs="Arial"/>
        </w:rPr>
        <w:t xml:space="preserve">the </w:t>
      </w:r>
      <w:r w:rsidR="00FF652B" w:rsidRPr="00FA0E0D">
        <w:rPr>
          <w:rFonts w:cs="Arial"/>
        </w:rPr>
        <w:t>d</w:t>
      </w:r>
      <w:r w:rsidR="001E6FD7" w:rsidRPr="00FA0E0D">
        <w:rPr>
          <w:rFonts w:cs="Arial"/>
        </w:rPr>
        <w:t>ivision</w:t>
      </w:r>
      <w:r w:rsidR="006E57C3" w:rsidRPr="00FA0E0D">
        <w:rPr>
          <w:rFonts w:cs="Arial"/>
        </w:rPr>
        <w:t xml:space="preserve">, </w:t>
      </w:r>
      <w:r w:rsidR="00202D5C" w:rsidRPr="00FA0E0D">
        <w:rPr>
          <w:rFonts w:cs="Arial"/>
        </w:rPr>
        <w:t>they</w:t>
      </w:r>
      <w:r w:rsidR="006E57C3" w:rsidRPr="00FA0E0D">
        <w:rPr>
          <w:rFonts w:cs="Arial"/>
        </w:rPr>
        <w:t xml:space="preserve"> will be an important source of information</w:t>
      </w:r>
      <w:r w:rsidR="00924BCC" w:rsidRPr="00FA0E0D">
        <w:rPr>
          <w:rFonts w:cs="Arial"/>
        </w:rPr>
        <w:t xml:space="preserve"> within your agency</w:t>
      </w:r>
      <w:r w:rsidR="006E57C3" w:rsidRPr="00FA0E0D">
        <w:rPr>
          <w:rFonts w:cs="Arial"/>
        </w:rPr>
        <w:t xml:space="preserve"> about</w:t>
      </w:r>
      <w:r w:rsidR="001E6FD7" w:rsidRPr="00FA0E0D">
        <w:rPr>
          <w:rFonts w:cs="Arial"/>
        </w:rPr>
        <w:t xml:space="preserve"> </w:t>
      </w:r>
      <w:r w:rsidR="00FF652B" w:rsidRPr="00FA0E0D">
        <w:rPr>
          <w:rFonts w:cs="Arial"/>
        </w:rPr>
        <w:t>d</w:t>
      </w:r>
      <w:r w:rsidR="001E6FD7" w:rsidRPr="00FA0E0D">
        <w:rPr>
          <w:rFonts w:cs="Arial"/>
        </w:rPr>
        <w:t>ivision</w:t>
      </w:r>
      <w:r w:rsidR="006E57C3" w:rsidRPr="00FA0E0D">
        <w:rPr>
          <w:rFonts w:cs="Arial"/>
        </w:rPr>
        <w:t xml:space="preserve"> policies and procedures.</w:t>
      </w:r>
    </w:p>
    <w:p w14:paraId="16B110F5" w14:textId="6310AC23" w:rsidR="00477592" w:rsidRPr="00FA0E0D" w:rsidRDefault="006E57C3" w:rsidP="00200B0A">
      <w:pPr>
        <w:spacing w:before="120" w:after="120"/>
        <w:rPr>
          <w:rFonts w:cs="Arial"/>
        </w:rPr>
      </w:pPr>
      <w:r w:rsidRPr="00FA0E0D">
        <w:rPr>
          <w:rFonts w:cs="Arial"/>
        </w:rPr>
        <w:t xml:space="preserve">The RMLO </w:t>
      </w:r>
      <w:r w:rsidR="00404283">
        <w:rPr>
          <w:rFonts w:cs="Arial"/>
        </w:rPr>
        <w:t>might</w:t>
      </w:r>
      <w:r w:rsidRPr="00FA0E0D">
        <w:rPr>
          <w:rFonts w:cs="Arial"/>
        </w:rPr>
        <w:t xml:space="preserve"> perform a variety of records management functions as assigned by the </w:t>
      </w:r>
      <w:r w:rsidR="00787F88" w:rsidRPr="00FA0E0D">
        <w:rPr>
          <w:rFonts w:cs="Arial"/>
        </w:rPr>
        <w:t>agency</w:t>
      </w:r>
      <w:r w:rsidRPr="00FA0E0D">
        <w:rPr>
          <w:rFonts w:cs="Arial"/>
        </w:rPr>
        <w:t>, including</w:t>
      </w:r>
      <w:r w:rsidR="00477592" w:rsidRPr="00FA0E0D">
        <w:rPr>
          <w:rFonts w:cs="Arial"/>
        </w:rPr>
        <w:t>:</w:t>
      </w:r>
    </w:p>
    <w:p w14:paraId="21E45036" w14:textId="6DB2E43C" w:rsidR="00477592" w:rsidRPr="00FA0E0D" w:rsidRDefault="00202D5C" w:rsidP="00200B0A">
      <w:pPr>
        <w:numPr>
          <w:ilvl w:val="0"/>
          <w:numId w:val="14"/>
        </w:numPr>
        <w:spacing w:before="120" w:after="120"/>
        <w:rPr>
          <w:rFonts w:cs="Arial"/>
        </w:rPr>
      </w:pPr>
      <w:r w:rsidRPr="00FA0E0D">
        <w:rPr>
          <w:rFonts w:cs="Arial"/>
        </w:rPr>
        <w:t xml:space="preserve">Inventorying </w:t>
      </w:r>
      <w:r w:rsidR="006E57C3" w:rsidRPr="00FA0E0D">
        <w:rPr>
          <w:rFonts w:cs="Arial"/>
        </w:rPr>
        <w:t>agency records</w:t>
      </w:r>
      <w:r w:rsidR="00BA2816" w:rsidRPr="00FA0E0D">
        <w:rPr>
          <w:rFonts w:cs="Arial"/>
        </w:rPr>
        <w:t>.</w:t>
      </w:r>
    </w:p>
    <w:p w14:paraId="4EE5ECDA" w14:textId="14B8F22C" w:rsidR="00477592" w:rsidRPr="00FA0E0D" w:rsidRDefault="00202D5C" w:rsidP="00200B0A">
      <w:pPr>
        <w:numPr>
          <w:ilvl w:val="0"/>
          <w:numId w:val="14"/>
        </w:numPr>
        <w:spacing w:before="120" w:after="120"/>
        <w:rPr>
          <w:rFonts w:cs="Arial"/>
        </w:rPr>
      </w:pPr>
      <w:r w:rsidRPr="00FA0E0D">
        <w:rPr>
          <w:rFonts w:cs="Arial"/>
        </w:rPr>
        <w:t xml:space="preserve">Working </w:t>
      </w:r>
      <w:r w:rsidR="006E57C3" w:rsidRPr="00FA0E0D">
        <w:rPr>
          <w:rFonts w:cs="Arial"/>
        </w:rPr>
        <w:t xml:space="preserve">with the </w:t>
      </w:r>
      <w:r w:rsidR="00FF652B" w:rsidRPr="00FA0E0D">
        <w:rPr>
          <w:rFonts w:cs="Arial"/>
        </w:rPr>
        <w:t>d</w:t>
      </w:r>
      <w:r w:rsidR="006E57C3" w:rsidRPr="00FA0E0D">
        <w:rPr>
          <w:rFonts w:cs="Arial"/>
        </w:rPr>
        <w:t>ivision to establish new records retention schedules and to ensure the appropriate disposition of records eligible for destruction</w:t>
      </w:r>
      <w:r w:rsidR="00BA2816" w:rsidRPr="00FA0E0D">
        <w:rPr>
          <w:rFonts w:cs="Arial"/>
        </w:rPr>
        <w:t>.</w:t>
      </w:r>
    </w:p>
    <w:p w14:paraId="65BC3ABD" w14:textId="25974BFD" w:rsidR="00477592" w:rsidRPr="00FA0E0D" w:rsidRDefault="00202D5C" w:rsidP="00200B0A">
      <w:pPr>
        <w:numPr>
          <w:ilvl w:val="0"/>
          <w:numId w:val="14"/>
        </w:numPr>
        <w:spacing w:before="120" w:after="120"/>
        <w:rPr>
          <w:rFonts w:cs="Arial"/>
        </w:rPr>
      </w:pPr>
      <w:r w:rsidRPr="00FA0E0D">
        <w:rPr>
          <w:rFonts w:cs="Arial"/>
        </w:rPr>
        <w:t xml:space="preserve">Training </w:t>
      </w:r>
      <w:r w:rsidR="006E57C3" w:rsidRPr="00FA0E0D">
        <w:rPr>
          <w:rFonts w:cs="Arial"/>
        </w:rPr>
        <w:t>and advising agency staff in records management practices</w:t>
      </w:r>
      <w:r w:rsidR="00BA2816" w:rsidRPr="00FA0E0D">
        <w:rPr>
          <w:rFonts w:cs="Arial"/>
        </w:rPr>
        <w:t>.</w:t>
      </w:r>
    </w:p>
    <w:p w14:paraId="012652CF" w14:textId="3B87E747" w:rsidR="00477592" w:rsidRPr="00FA0E0D" w:rsidRDefault="00202D5C" w:rsidP="00200B0A">
      <w:pPr>
        <w:numPr>
          <w:ilvl w:val="0"/>
          <w:numId w:val="14"/>
        </w:numPr>
        <w:spacing w:before="120" w:after="120"/>
        <w:rPr>
          <w:rFonts w:cs="Arial"/>
        </w:rPr>
      </w:pPr>
      <w:r w:rsidRPr="00FA0E0D">
        <w:rPr>
          <w:rFonts w:cs="Arial"/>
        </w:rPr>
        <w:t xml:space="preserve">Participating </w:t>
      </w:r>
      <w:r w:rsidR="006E57C3" w:rsidRPr="00FA0E0D">
        <w:rPr>
          <w:rFonts w:cs="Arial"/>
        </w:rPr>
        <w:t xml:space="preserve">in agency decision-making for issues such as </w:t>
      </w:r>
      <w:r w:rsidR="004D694C" w:rsidRPr="00FA0E0D">
        <w:rPr>
          <w:rFonts w:cs="Arial"/>
        </w:rPr>
        <w:t>preservation, access,</w:t>
      </w:r>
      <w:r w:rsidR="00CA5041" w:rsidRPr="00FA0E0D">
        <w:rPr>
          <w:rFonts w:cs="Arial"/>
        </w:rPr>
        <w:t xml:space="preserve"> </w:t>
      </w:r>
      <w:r w:rsidR="00FF6232" w:rsidRPr="00FA0E0D">
        <w:rPr>
          <w:rFonts w:cs="Arial"/>
        </w:rPr>
        <w:t xml:space="preserve">digital </w:t>
      </w:r>
      <w:r w:rsidR="006E57C3" w:rsidRPr="00FA0E0D">
        <w:rPr>
          <w:rFonts w:cs="Arial"/>
        </w:rPr>
        <w:t xml:space="preserve">imaging, </w:t>
      </w:r>
      <w:proofErr w:type="gramStart"/>
      <w:r w:rsidR="006E57C3" w:rsidRPr="00FA0E0D">
        <w:rPr>
          <w:rFonts w:cs="Arial"/>
        </w:rPr>
        <w:t>storage</w:t>
      </w:r>
      <w:proofErr w:type="gramEnd"/>
      <w:r w:rsidR="006E57C3" w:rsidRPr="00FA0E0D">
        <w:rPr>
          <w:rFonts w:cs="Arial"/>
        </w:rPr>
        <w:t xml:space="preserve"> and disposal</w:t>
      </w:r>
      <w:r w:rsidR="00BA2816" w:rsidRPr="00FA0E0D">
        <w:rPr>
          <w:rFonts w:cs="Arial"/>
        </w:rPr>
        <w:t>.</w:t>
      </w:r>
    </w:p>
    <w:p w14:paraId="36438320" w14:textId="313DCB2A" w:rsidR="00477592" w:rsidRPr="00FA0E0D" w:rsidRDefault="00202D5C" w:rsidP="00200B0A">
      <w:pPr>
        <w:numPr>
          <w:ilvl w:val="0"/>
          <w:numId w:val="14"/>
        </w:numPr>
        <w:spacing w:before="120" w:after="120"/>
        <w:rPr>
          <w:rFonts w:cs="Arial"/>
        </w:rPr>
      </w:pPr>
      <w:r w:rsidRPr="00FA0E0D">
        <w:rPr>
          <w:rFonts w:cs="Arial"/>
        </w:rPr>
        <w:t xml:space="preserve">Working </w:t>
      </w:r>
      <w:r w:rsidR="00B771EC" w:rsidRPr="00FA0E0D">
        <w:rPr>
          <w:rFonts w:cs="Arial"/>
        </w:rPr>
        <w:t xml:space="preserve">with agency information technology staff to </w:t>
      </w:r>
      <w:r w:rsidR="004D694C" w:rsidRPr="00FA0E0D">
        <w:rPr>
          <w:rFonts w:cs="Arial"/>
        </w:rPr>
        <w:t xml:space="preserve">ensure information systems comply with </w:t>
      </w:r>
      <w:r w:rsidR="00B771EC" w:rsidRPr="00FA0E0D">
        <w:rPr>
          <w:rFonts w:cs="Arial"/>
        </w:rPr>
        <w:t>records management requirements</w:t>
      </w:r>
      <w:r w:rsidR="00BA2816" w:rsidRPr="00FA0E0D">
        <w:rPr>
          <w:rFonts w:cs="Arial"/>
        </w:rPr>
        <w:t>.</w:t>
      </w:r>
    </w:p>
    <w:p w14:paraId="570A37BE" w14:textId="45D2DA01" w:rsidR="00477592" w:rsidRPr="00FA0E0D" w:rsidRDefault="00202D5C" w:rsidP="00200B0A">
      <w:pPr>
        <w:numPr>
          <w:ilvl w:val="0"/>
          <w:numId w:val="14"/>
        </w:numPr>
        <w:spacing w:before="120" w:after="120"/>
        <w:rPr>
          <w:rFonts w:cs="Arial"/>
        </w:rPr>
      </w:pPr>
      <w:r w:rsidRPr="00FA0E0D">
        <w:rPr>
          <w:rFonts w:cs="Arial"/>
        </w:rPr>
        <w:t xml:space="preserve">Responding </w:t>
      </w:r>
      <w:r w:rsidR="006E57C3" w:rsidRPr="00FA0E0D">
        <w:rPr>
          <w:rFonts w:cs="Arial"/>
        </w:rPr>
        <w:t>to public questions regarding agency records and records management practices</w:t>
      </w:r>
      <w:r w:rsidR="00BA2816" w:rsidRPr="00FA0E0D">
        <w:rPr>
          <w:rFonts w:cs="Arial"/>
        </w:rPr>
        <w:t>.</w:t>
      </w:r>
    </w:p>
    <w:p w14:paraId="3E096684" w14:textId="7DC39FD8" w:rsidR="006E57C3" w:rsidRPr="00FA0E0D" w:rsidRDefault="00202D5C" w:rsidP="00200B0A">
      <w:pPr>
        <w:numPr>
          <w:ilvl w:val="0"/>
          <w:numId w:val="14"/>
        </w:numPr>
        <w:spacing w:before="120" w:after="120"/>
        <w:rPr>
          <w:rFonts w:cs="Arial"/>
        </w:rPr>
      </w:pPr>
      <w:r w:rsidRPr="00FA0E0D">
        <w:rPr>
          <w:rFonts w:cs="Arial"/>
        </w:rPr>
        <w:t xml:space="preserve">Reporting </w:t>
      </w:r>
      <w:r w:rsidR="006E57C3" w:rsidRPr="00FA0E0D">
        <w:rPr>
          <w:rFonts w:cs="Arial"/>
        </w:rPr>
        <w:t xml:space="preserve">annually to the </w:t>
      </w:r>
      <w:r w:rsidR="00FF652B" w:rsidRPr="00FA0E0D">
        <w:rPr>
          <w:rFonts w:cs="Arial"/>
        </w:rPr>
        <w:t>d</w:t>
      </w:r>
      <w:r w:rsidR="006E57C3" w:rsidRPr="00FA0E0D">
        <w:rPr>
          <w:rFonts w:cs="Arial"/>
        </w:rPr>
        <w:t>ivision regarding the agency’s compliance with records management statutes and rules</w:t>
      </w:r>
      <w:r w:rsidR="00BA2816" w:rsidRPr="00FA0E0D">
        <w:rPr>
          <w:rFonts w:cs="Arial"/>
        </w:rPr>
        <w:t>.</w:t>
      </w:r>
    </w:p>
    <w:p w14:paraId="09AE9E6A" w14:textId="28F427F2" w:rsidR="00867ACF" w:rsidRPr="00F3434E" w:rsidRDefault="00867ACF" w:rsidP="00F3434E">
      <w:pPr>
        <w:pStyle w:val="Heading2"/>
        <w:numPr>
          <w:ilvl w:val="0"/>
          <w:numId w:val="62"/>
        </w:numPr>
        <w:spacing w:before="360"/>
        <w:ind w:left="360"/>
        <w:rPr>
          <w:rFonts w:cs="Arial"/>
          <w:sz w:val="24"/>
          <w:szCs w:val="24"/>
        </w:rPr>
      </w:pPr>
      <w:bookmarkStart w:id="12" w:name="InventoryProcedures"/>
      <w:bookmarkStart w:id="13" w:name="_Toc62730293"/>
      <w:bookmarkEnd w:id="12"/>
      <w:r w:rsidRPr="00F3434E">
        <w:rPr>
          <w:rFonts w:cs="Arial"/>
          <w:sz w:val="24"/>
          <w:szCs w:val="24"/>
          <w:u w:val="single"/>
        </w:rPr>
        <w:t>I</w:t>
      </w:r>
      <w:r w:rsidR="0087116C" w:rsidRPr="00F3434E">
        <w:rPr>
          <w:rFonts w:cs="Arial"/>
          <w:sz w:val="24"/>
          <w:szCs w:val="24"/>
          <w:u w:val="single"/>
        </w:rPr>
        <w:t xml:space="preserve">nventory </w:t>
      </w:r>
      <w:r w:rsidR="004841D5" w:rsidRPr="00F3434E">
        <w:rPr>
          <w:rFonts w:cs="Arial"/>
          <w:sz w:val="24"/>
          <w:szCs w:val="24"/>
          <w:u w:val="single"/>
        </w:rPr>
        <w:t>p</w:t>
      </w:r>
      <w:r w:rsidR="0087116C" w:rsidRPr="00F3434E">
        <w:rPr>
          <w:rFonts w:cs="Arial"/>
          <w:sz w:val="24"/>
          <w:szCs w:val="24"/>
          <w:u w:val="single"/>
        </w:rPr>
        <w:t xml:space="preserve">rocedures: Identifying </w:t>
      </w:r>
      <w:r w:rsidR="004841D5" w:rsidRPr="00F3434E">
        <w:rPr>
          <w:rFonts w:cs="Arial"/>
          <w:sz w:val="24"/>
          <w:szCs w:val="24"/>
          <w:u w:val="single"/>
        </w:rPr>
        <w:t>r</w:t>
      </w:r>
      <w:r w:rsidR="0087116C" w:rsidRPr="00F3434E">
        <w:rPr>
          <w:rFonts w:cs="Arial"/>
          <w:sz w:val="24"/>
          <w:szCs w:val="24"/>
          <w:u w:val="single"/>
        </w:rPr>
        <w:t>ecords</w:t>
      </w:r>
      <w:r w:rsidR="0087116C" w:rsidRPr="00F3434E">
        <w:rPr>
          <w:rFonts w:cs="Arial"/>
          <w:sz w:val="24"/>
          <w:szCs w:val="24"/>
        </w:rPr>
        <w:t>.</w:t>
      </w:r>
      <w:bookmarkEnd w:id="13"/>
    </w:p>
    <w:p w14:paraId="0AFFEE6D" w14:textId="75A56750" w:rsidR="00C07D70" w:rsidRPr="00FA0E0D" w:rsidRDefault="00A2770A" w:rsidP="0097301C">
      <w:pPr>
        <w:spacing w:before="240"/>
        <w:ind w:left="360"/>
        <w:rPr>
          <w:rFonts w:cs="Arial"/>
        </w:rPr>
      </w:pPr>
      <w:r w:rsidRPr="00FA0E0D">
        <w:rPr>
          <w:rFonts w:cs="Arial"/>
        </w:rPr>
        <w:t>An effective records management program requires an inventory of records maintained by an agency and the identification of existing retention schedules or the establishment of new retention schedules that can be applied to those records.</w:t>
      </w:r>
      <w:r w:rsidR="008B690E" w:rsidRPr="00FA0E0D">
        <w:rPr>
          <w:rFonts w:cs="Arial"/>
        </w:rPr>
        <w:t xml:space="preserve"> </w:t>
      </w:r>
      <w:r w:rsidRPr="00FA0E0D">
        <w:rPr>
          <w:rFonts w:cs="Arial"/>
        </w:rPr>
        <w:t>Retention schedules identify records</w:t>
      </w:r>
      <w:r w:rsidR="00CF2D35" w:rsidRPr="00FA0E0D">
        <w:rPr>
          <w:rFonts w:cs="Arial"/>
        </w:rPr>
        <w:t xml:space="preserve"> an agency might hold</w:t>
      </w:r>
      <w:r w:rsidRPr="00FA0E0D">
        <w:rPr>
          <w:rFonts w:cs="Arial"/>
        </w:rPr>
        <w:t xml:space="preserve"> and establish minimum </w:t>
      </w:r>
      <w:r w:rsidR="00771A5C">
        <w:rPr>
          <w:rFonts w:cs="Arial"/>
        </w:rPr>
        <w:t xml:space="preserve">(usually) </w:t>
      </w:r>
      <w:r w:rsidRPr="00FA0E0D">
        <w:rPr>
          <w:rFonts w:cs="Arial"/>
        </w:rPr>
        <w:t xml:space="preserve">periods of time for which the records must be retained based on the records’ </w:t>
      </w:r>
      <w:r w:rsidR="00C536D9">
        <w:rPr>
          <w:rFonts w:cs="Arial"/>
        </w:rPr>
        <w:t xml:space="preserve">legal, </w:t>
      </w:r>
      <w:r w:rsidR="001A773C">
        <w:rPr>
          <w:rFonts w:cs="Arial"/>
        </w:rPr>
        <w:t xml:space="preserve">fiscal, </w:t>
      </w:r>
      <w:proofErr w:type="gramStart"/>
      <w:r w:rsidR="00C536D9">
        <w:rPr>
          <w:rFonts w:cs="Arial"/>
        </w:rPr>
        <w:t>administrative</w:t>
      </w:r>
      <w:proofErr w:type="gramEnd"/>
      <w:r w:rsidRPr="00FA0E0D">
        <w:rPr>
          <w:rFonts w:cs="Arial"/>
        </w:rPr>
        <w:t xml:space="preserve"> and historical values.</w:t>
      </w:r>
      <w:r w:rsidR="008B690E" w:rsidRPr="00FA0E0D">
        <w:rPr>
          <w:rFonts w:cs="Arial"/>
        </w:rPr>
        <w:t xml:space="preserve"> </w:t>
      </w:r>
      <w:r w:rsidRPr="00FA0E0D">
        <w:rPr>
          <w:rFonts w:cs="Arial"/>
        </w:rPr>
        <w:t xml:space="preserve">Once </w:t>
      </w:r>
      <w:r w:rsidR="00771A5C">
        <w:rPr>
          <w:rFonts w:cs="Arial"/>
        </w:rPr>
        <w:t>all retention requirements have</w:t>
      </w:r>
      <w:r w:rsidRPr="00FA0E0D">
        <w:rPr>
          <w:rFonts w:cs="Arial"/>
        </w:rPr>
        <w:t xml:space="preserve"> been met, disposition of the records is </w:t>
      </w:r>
      <w:r w:rsidR="00771A5C">
        <w:rPr>
          <w:rFonts w:cs="Arial"/>
        </w:rPr>
        <w:t xml:space="preserve">strongly </w:t>
      </w:r>
      <w:r w:rsidRPr="00FA0E0D">
        <w:rPr>
          <w:rFonts w:cs="Arial"/>
        </w:rPr>
        <w:t>recommended</w:t>
      </w:r>
      <w:r w:rsidR="00771A5C">
        <w:rPr>
          <w:rFonts w:cs="Arial"/>
        </w:rPr>
        <w:t xml:space="preserve"> (</w:t>
      </w:r>
      <w:r w:rsidR="0000662C">
        <w:rPr>
          <w:rFonts w:cs="Arial"/>
        </w:rPr>
        <w:t>or</w:t>
      </w:r>
      <w:r w:rsidR="00771A5C">
        <w:rPr>
          <w:rFonts w:cs="Arial"/>
        </w:rPr>
        <w:t>, in rare cases, legally required)</w:t>
      </w:r>
      <w:r w:rsidRPr="00FA0E0D">
        <w:rPr>
          <w:rFonts w:cs="Arial"/>
        </w:rPr>
        <w:t>.</w:t>
      </w:r>
      <w:r w:rsidR="008B690E" w:rsidRPr="00FA0E0D">
        <w:rPr>
          <w:rFonts w:cs="Arial"/>
        </w:rPr>
        <w:t xml:space="preserve"> </w:t>
      </w:r>
      <w:r w:rsidRPr="00FA0E0D">
        <w:rPr>
          <w:rFonts w:cs="Arial"/>
        </w:rPr>
        <w:t>Disposition may be by physical destruction, transfer to another agency</w:t>
      </w:r>
      <w:r w:rsidR="00CF2D35" w:rsidRPr="00FA0E0D">
        <w:rPr>
          <w:rFonts w:cs="Arial"/>
        </w:rPr>
        <w:t xml:space="preserve"> (</w:t>
      </w:r>
      <w:r w:rsidR="00553009" w:rsidRPr="00FA0E0D">
        <w:rPr>
          <w:rFonts w:cs="Arial"/>
        </w:rPr>
        <w:t>e.g.,</w:t>
      </w:r>
      <w:r w:rsidR="00CF2D35" w:rsidRPr="00FA0E0D">
        <w:rPr>
          <w:rFonts w:cs="Arial"/>
        </w:rPr>
        <w:t xml:space="preserve"> a successor agency or a public historical records repository)</w:t>
      </w:r>
      <w:r w:rsidRPr="00FA0E0D">
        <w:rPr>
          <w:rFonts w:cs="Arial"/>
        </w:rPr>
        <w:t xml:space="preserve"> or</w:t>
      </w:r>
      <w:r w:rsidR="00E00EB6" w:rsidRPr="00FA0E0D">
        <w:rPr>
          <w:rFonts w:cs="Arial"/>
        </w:rPr>
        <w:t>,</w:t>
      </w:r>
      <w:r w:rsidRPr="00FA0E0D">
        <w:rPr>
          <w:rFonts w:cs="Arial"/>
        </w:rPr>
        <w:t xml:space="preserve"> in the case of electronic records, erasure.</w:t>
      </w:r>
      <w:r w:rsidR="008B690E" w:rsidRPr="00FA0E0D">
        <w:rPr>
          <w:rFonts w:cs="Arial"/>
        </w:rPr>
        <w:t xml:space="preserve"> </w:t>
      </w:r>
      <w:r w:rsidRPr="00FA0E0D">
        <w:rPr>
          <w:rFonts w:cs="Arial"/>
        </w:rPr>
        <w:t xml:space="preserve">State agency records appraised by </w:t>
      </w:r>
      <w:r w:rsidR="00FF652B" w:rsidRPr="00FA0E0D">
        <w:rPr>
          <w:rFonts w:cs="Arial"/>
        </w:rPr>
        <w:t>d</w:t>
      </w:r>
      <w:r w:rsidRPr="00FA0E0D">
        <w:rPr>
          <w:rFonts w:cs="Arial"/>
        </w:rPr>
        <w:t>ivision staff as having long-term historical value can be transferred to the State Archives.</w:t>
      </w:r>
      <w:r w:rsidR="007F3B8C" w:rsidRPr="00FA0E0D">
        <w:rPr>
          <w:rFonts w:cs="Arial"/>
        </w:rPr>
        <w:t xml:space="preserve"> (See </w:t>
      </w:r>
      <w:hyperlink w:anchor="PartV" w:history="1">
        <w:r w:rsidR="007F3B8C" w:rsidRPr="00FA0E0D">
          <w:rPr>
            <w:rStyle w:val="Hyperlink"/>
            <w:rFonts w:cs="Arial"/>
          </w:rPr>
          <w:t>Archives and Archival Records</w:t>
        </w:r>
      </w:hyperlink>
      <w:r w:rsidR="0001749E">
        <w:rPr>
          <w:rFonts w:cs="Arial"/>
        </w:rPr>
        <w:t>.)</w:t>
      </w:r>
    </w:p>
    <w:p w14:paraId="176A7BA1" w14:textId="51F01557" w:rsidR="00477592" w:rsidRPr="00FA0E0D" w:rsidRDefault="00867ACF" w:rsidP="00200B0A">
      <w:pPr>
        <w:spacing w:before="120" w:after="120"/>
        <w:ind w:left="360"/>
        <w:rPr>
          <w:rFonts w:cs="Arial"/>
        </w:rPr>
      </w:pPr>
      <w:r w:rsidRPr="00FA0E0D">
        <w:rPr>
          <w:rFonts w:cs="Arial"/>
        </w:rPr>
        <w:t xml:space="preserve">An inventory </w:t>
      </w:r>
      <w:r w:rsidR="00D807E1" w:rsidRPr="00FA0E0D">
        <w:rPr>
          <w:rFonts w:cs="Arial"/>
        </w:rPr>
        <w:t xml:space="preserve">might take many forms and </w:t>
      </w:r>
      <w:r w:rsidRPr="00FA0E0D">
        <w:rPr>
          <w:rFonts w:cs="Arial"/>
        </w:rPr>
        <w:t>can be as detailed as the agency requires</w:t>
      </w:r>
      <w:r w:rsidR="00477592" w:rsidRPr="00FA0E0D">
        <w:rPr>
          <w:rFonts w:cs="Arial"/>
        </w:rPr>
        <w:t>,</w:t>
      </w:r>
      <w:r w:rsidR="005435D2" w:rsidRPr="00FA0E0D">
        <w:rPr>
          <w:rFonts w:cs="Arial"/>
        </w:rPr>
        <w:t xml:space="preserve"> but </w:t>
      </w:r>
      <w:r w:rsidR="005B0F19" w:rsidRPr="00FA0E0D">
        <w:rPr>
          <w:rFonts w:cs="Arial"/>
        </w:rPr>
        <w:t xml:space="preserve">at minimum </w:t>
      </w:r>
      <w:r w:rsidR="005435D2" w:rsidRPr="00FA0E0D">
        <w:rPr>
          <w:rFonts w:cs="Arial"/>
        </w:rPr>
        <w:t xml:space="preserve">should identify and describe each </w:t>
      </w:r>
      <w:r w:rsidR="005435D2" w:rsidRPr="00FA0E0D">
        <w:rPr>
          <w:rFonts w:cs="Arial"/>
          <w:b/>
          <w:i/>
        </w:rPr>
        <w:t>record series</w:t>
      </w:r>
      <w:r w:rsidR="005435D2" w:rsidRPr="00FA0E0D">
        <w:rPr>
          <w:rFonts w:cs="Arial"/>
        </w:rPr>
        <w:t xml:space="preserve"> created and</w:t>
      </w:r>
      <w:r w:rsidR="0050676C" w:rsidRPr="00FA0E0D">
        <w:rPr>
          <w:rFonts w:cs="Arial"/>
        </w:rPr>
        <w:t>/or</w:t>
      </w:r>
      <w:r w:rsidR="005435D2" w:rsidRPr="00FA0E0D">
        <w:rPr>
          <w:rFonts w:cs="Arial"/>
        </w:rPr>
        <w:t xml:space="preserve"> maintained by the </w:t>
      </w:r>
      <w:r w:rsidR="005435D2" w:rsidRPr="00FA0E0D">
        <w:rPr>
          <w:rFonts w:cs="Arial"/>
        </w:rPr>
        <w:lastRenderedPageBreak/>
        <w:t>agency</w:t>
      </w:r>
      <w:r w:rsidR="00256860" w:rsidRPr="00FA0E0D">
        <w:rPr>
          <w:rFonts w:cs="Arial"/>
        </w:rPr>
        <w:t>, including record series maintained in electronic form</w:t>
      </w:r>
      <w:r w:rsidR="005435D2" w:rsidRPr="00FA0E0D">
        <w:rPr>
          <w:rFonts w:cs="Arial"/>
        </w:rPr>
        <w:t>.</w:t>
      </w:r>
      <w:r w:rsidR="008B690E" w:rsidRPr="00FA0E0D">
        <w:rPr>
          <w:rFonts w:cs="Arial"/>
        </w:rPr>
        <w:t xml:space="preserve"> </w:t>
      </w:r>
      <w:r w:rsidR="005435D2" w:rsidRPr="00FA0E0D">
        <w:rPr>
          <w:rFonts w:cs="Arial"/>
        </w:rPr>
        <w:t xml:space="preserve">A record series, as defined </w:t>
      </w:r>
      <w:r w:rsidR="00173506" w:rsidRPr="00FA0E0D">
        <w:rPr>
          <w:rFonts w:cs="Arial"/>
        </w:rPr>
        <w:t xml:space="preserve">by </w:t>
      </w:r>
      <w:r w:rsidR="00D04CF4" w:rsidRPr="00FA0E0D">
        <w:rPr>
          <w:rFonts w:cs="Arial"/>
        </w:rPr>
        <w:t>Rule 1B-24</w:t>
      </w:r>
      <w:r w:rsidR="00173506" w:rsidRPr="00FA0E0D">
        <w:rPr>
          <w:rFonts w:cs="Arial"/>
        </w:rPr>
        <w:t>.001(3)(k)</w:t>
      </w:r>
      <w:r w:rsidR="00D04CF4" w:rsidRPr="00FA0E0D">
        <w:rPr>
          <w:rFonts w:cs="Arial"/>
        </w:rPr>
        <w:t xml:space="preserve">, </w:t>
      </w:r>
      <w:r w:rsidR="005435D2" w:rsidRPr="00FA0E0D">
        <w:rPr>
          <w:rFonts w:cs="Arial"/>
          <w:i/>
        </w:rPr>
        <w:t>Florida Administrative Code</w:t>
      </w:r>
      <w:r w:rsidR="005435D2" w:rsidRPr="00FA0E0D">
        <w:rPr>
          <w:rFonts w:cs="Arial"/>
        </w:rPr>
        <w:t>, is</w:t>
      </w:r>
      <w:r w:rsidR="00477592" w:rsidRPr="00FA0E0D">
        <w:rPr>
          <w:rFonts w:cs="Arial"/>
        </w:rPr>
        <w:t>:</w:t>
      </w:r>
    </w:p>
    <w:p w14:paraId="6B159385" w14:textId="77777777" w:rsidR="00477592" w:rsidRPr="00FA0E0D" w:rsidRDefault="00477592" w:rsidP="00200B0A">
      <w:pPr>
        <w:spacing w:before="120" w:after="120"/>
        <w:ind w:left="1080"/>
        <w:rPr>
          <w:rFonts w:cs="Arial"/>
          <w:i/>
        </w:rPr>
      </w:pPr>
      <w:r w:rsidRPr="00FA0E0D">
        <w:rPr>
          <w:rFonts w:cs="Arial"/>
          <w:i/>
        </w:rPr>
        <w:t>…</w:t>
      </w:r>
      <w:r w:rsidR="005435D2" w:rsidRPr="00FA0E0D">
        <w:rPr>
          <w:rFonts w:cs="Arial"/>
          <w:i/>
        </w:rPr>
        <w:t xml:space="preserve">a group of related </w:t>
      </w:r>
      <w:r w:rsidR="00194968" w:rsidRPr="00FA0E0D">
        <w:rPr>
          <w:rFonts w:cs="Arial"/>
          <w:i/>
        </w:rPr>
        <w:t xml:space="preserve">public records </w:t>
      </w:r>
      <w:r w:rsidR="005435D2" w:rsidRPr="00FA0E0D">
        <w:rPr>
          <w:rFonts w:cs="Arial"/>
          <w:i/>
        </w:rPr>
        <w:t xml:space="preserve">arranged under a single filing arrangement or kept together as a unit </w:t>
      </w:r>
      <w:r w:rsidR="00194968" w:rsidRPr="00FA0E0D">
        <w:rPr>
          <w:rFonts w:cs="Arial"/>
          <w:i/>
        </w:rPr>
        <w:t xml:space="preserve">(physically or intellectually) </w:t>
      </w:r>
      <w:r w:rsidR="005435D2" w:rsidRPr="00FA0E0D">
        <w:rPr>
          <w:rFonts w:cs="Arial"/>
          <w:i/>
        </w:rPr>
        <w:t>because they consist of the same form, relate to the same subject</w:t>
      </w:r>
      <w:r w:rsidR="00173506" w:rsidRPr="00FA0E0D">
        <w:rPr>
          <w:rFonts w:cs="Arial"/>
          <w:i/>
        </w:rPr>
        <w:t xml:space="preserve"> or function</w:t>
      </w:r>
      <w:r w:rsidR="005435D2" w:rsidRPr="00FA0E0D">
        <w:rPr>
          <w:rFonts w:cs="Arial"/>
          <w:i/>
        </w:rPr>
        <w:t xml:space="preserve">, result from the same activity, </w:t>
      </w:r>
      <w:r w:rsidR="00194968" w:rsidRPr="00FA0E0D">
        <w:rPr>
          <w:rFonts w:cs="Arial"/>
          <w:i/>
        </w:rPr>
        <w:t xml:space="preserve">document a specific type of transaction, </w:t>
      </w:r>
      <w:r w:rsidR="005435D2" w:rsidRPr="00FA0E0D">
        <w:rPr>
          <w:rFonts w:cs="Arial"/>
          <w:i/>
        </w:rPr>
        <w:t>or have</w:t>
      </w:r>
      <w:r w:rsidR="009025CB" w:rsidRPr="00FA0E0D">
        <w:rPr>
          <w:rFonts w:cs="Arial"/>
          <w:i/>
        </w:rPr>
        <w:t xml:space="preserve"> </w:t>
      </w:r>
      <w:r w:rsidR="00194968" w:rsidRPr="00FA0E0D">
        <w:rPr>
          <w:rFonts w:cs="Arial"/>
          <w:i/>
        </w:rPr>
        <w:t>some other relationship arising from their creation, receipt, or use</w:t>
      </w:r>
      <w:r w:rsidR="005435D2" w:rsidRPr="00FA0E0D">
        <w:rPr>
          <w:rFonts w:cs="Arial"/>
          <w:i/>
        </w:rPr>
        <w:t>.</w:t>
      </w:r>
      <w:r w:rsidR="008B690E" w:rsidRPr="00FA0E0D">
        <w:rPr>
          <w:rFonts w:cs="Arial"/>
          <w:i/>
        </w:rPr>
        <w:t xml:space="preserve"> </w:t>
      </w:r>
      <w:r w:rsidR="00173506" w:rsidRPr="00FA0E0D">
        <w:rPr>
          <w:rFonts w:cs="Arial"/>
          <w:i/>
        </w:rPr>
        <w:t>A record series might contain records in a variety of forms and formats that document a particular program, function, or activity of the agency.</w:t>
      </w:r>
    </w:p>
    <w:p w14:paraId="3643BAED" w14:textId="7170A02B" w:rsidR="003B6ACB" w:rsidRPr="00FA0E0D" w:rsidRDefault="005435D2" w:rsidP="00200B0A">
      <w:pPr>
        <w:spacing w:before="120" w:after="120"/>
        <w:ind w:left="360"/>
        <w:rPr>
          <w:rFonts w:cs="Arial"/>
        </w:rPr>
      </w:pPr>
      <w:r w:rsidRPr="00FA0E0D">
        <w:rPr>
          <w:rFonts w:cs="Arial"/>
        </w:rPr>
        <w:t xml:space="preserve">Examples of </w:t>
      </w:r>
      <w:r w:rsidR="00C20249">
        <w:rPr>
          <w:rFonts w:cs="Arial"/>
        </w:rPr>
        <w:t xml:space="preserve">record </w:t>
      </w:r>
      <w:r w:rsidRPr="00FA0E0D">
        <w:rPr>
          <w:rFonts w:cs="Arial"/>
        </w:rPr>
        <w:t xml:space="preserve">series might be </w:t>
      </w:r>
      <w:r w:rsidR="00B1307B" w:rsidRPr="00FA0E0D">
        <w:rPr>
          <w:rFonts w:cs="Arial"/>
        </w:rPr>
        <w:t>personnel files</w:t>
      </w:r>
      <w:r w:rsidRPr="00FA0E0D">
        <w:rPr>
          <w:rFonts w:cs="Arial"/>
        </w:rPr>
        <w:t xml:space="preserve">, </w:t>
      </w:r>
      <w:r w:rsidR="00B1307B" w:rsidRPr="00FA0E0D">
        <w:rPr>
          <w:rFonts w:cs="Arial"/>
        </w:rPr>
        <w:t>client case files</w:t>
      </w:r>
      <w:r w:rsidRPr="00FA0E0D">
        <w:rPr>
          <w:rFonts w:cs="Arial"/>
        </w:rPr>
        <w:t xml:space="preserve">, </w:t>
      </w:r>
      <w:r w:rsidR="00B1307B" w:rsidRPr="00FA0E0D">
        <w:rPr>
          <w:rFonts w:cs="Arial"/>
        </w:rPr>
        <w:t>project research files</w:t>
      </w:r>
      <w:r w:rsidRPr="00FA0E0D">
        <w:rPr>
          <w:rFonts w:cs="Arial"/>
        </w:rPr>
        <w:t xml:space="preserve">, </w:t>
      </w:r>
      <w:r w:rsidR="00B1307B" w:rsidRPr="00FA0E0D">
        <w:rPr>
          <w:rFonts w:cs="Arial"/>
        </w:rPr>
        <w:t xml:space="preserve">equipment maintenance </w:t>
      </w:r>
      <w:r w:rsidRPr="00FA0E0D">
        <w:rPr>
          <w:rFonts w:cs="Arial"/>
        </w:rPr>
        <w:t xml:space="preserve">and </w:t>
      </w:r>
      <w:r w:rsidR="00B1307B" w:rsidRPr="00FA0E0D">
        <w:rPr>
          <w:rFonts w:cs="Arial"/>
        </w:rPr>
        <w:t>repair records</w:t>
      </w:r>
      <w:r w:rsidRPr="00FA0E0D">
        <w:rPr>
          <w:rFonts w:cs="Arial"/>
        </w:rPr>
        <w:t xml:space="preserve">, or </w:t>
      </w:r>
      <w:r w:rsidR="00B1307B" w:rsidRPr="00FA0E0D">
        <w:rPr>
          <w:rFonts w:cs="Arial"/>
        </w:rPr>
        <w:t>procurement files</w:t>
      </w:r>
      <w:r w:rsidRPr="00FA0E0D">
        <w:rPr>
          <w:rFonts w:cs="Arial"/>
        </w:rPr>
        <w:t>.</w:t>
      </w:r>
      <w:r w:rsidR="008B690E" w:rsidRPr="00FA0E0D">
        <w:rPr>
          <w:rFonts w:cs="Arial"/>
        </w:rPr>
        <w:t xml:space="preserve"> </w:t>
      </w:r>
      <w:r w:rsidR="00486881" w:rsidRPr="00FA0E0D">
        <w:rPr>
          <w:rFonts w:cs="Arial"/>
        </w:rPr>
        <w:t xml:space="preserve">Each record series might contain records in a variety of forms and formats that </w:t>
      </w:r>
      <w:r w:rsidR="003B6ACB" w:rsidRPr="00FA0E0D">
        <w:rPr>
          <w:rFonts w:cs="Arial"/>
        </w:rPr>
        <w:t xml:space="preserve">together </w:t>
      </w:r>
      <w:r w:rsidR="00486881" w:rsidRPr="00FA0E0D">
        <w:rPr>
          <w:rFonts w:cs="Arial"/>
        </w:rPr>
        <w:t xml:space="preserve">document a particular program, </w:t>
      </w:r>
      <w:proofErr w:type="gramStart"/>
      <w:r w:rsidR="00486881" w:rsidRPr="00FA0E0D">
        <w:rPr>
          <w:rFonts w:cs="Arial"/>
        </w:rPr>
        <w:t>function</w:t>
      </w:r>
      <w:proofErr w:type="gramEnd"/>
      <w:r w:rsidR="00486881" w:rsidRPr="00FA0E0D">
        <w:rPr>
          <w:rFonts w:cs="Arial"/>
        </w:rPr>
        <w:t xml:space="preserve"> or activity of the agency.</w:t>
      </w:r>
    </w:p>
    <w:p w14:paraId="35C952D2" w14:textId="7FBAA473" w:rsidR="00867ACF" w:rsidRPr="00FA0E0D" w:rsidRDefault="005435D2" w:rsidP="00200B0A">
      <w:pPr>
        <w:spacing w:before="120" w:after="120"/>
        <w:ind w:left="360"/>
        <w:rPr>
          <w:rFonts w:cs="Arial"/>
        </w:rPr>
      </w:pPr>
      <w:r w:rsidRPr="00FA0E0D">
        <w:rPr>
          <w:rFonts w:cs="Arial"/>
        </w:rPr>
        <w:t>The following information should be c</w:t>
      </w:r>
      <w:r w:rsidR="00173506" w:rsidRPr="00FA0E0D">
        <w:rPr>
          <w:rFonts w:cs="Arial"/>
        </w:rPr>
        <w:t>ompiled for each record series:</w:t>
      </w:r>
    </w:p>
    <w:p w14:paraId="077B25B9" w14:textId="50BEFCA8" w:rsidR="00867ACF" w:rsidRPr="00FA0E0D" w:rsidRDefault="00867ACF" w:rsidP="00200B0A">
      <w:pPr>
        <w:spacing w:before="120" w:after="120"/>
        <w:ind w:left="720"/>
        <w:rPr>
          <w:rFonts w:cs="Arial"/>
        </w:rPr>
      </w:pPr>
      <w:r w:rsidRPr="00FA0E0D">
        <w:rPr>
          <w:rFonts w:cs="Arial"/>
          <w:b/>
          <w:i/>
        </w:rPr>
        <w:t>Record Series Title.</w:t>
      </w:r>
      <w:r w:rsidR="008B690E" w:rsidRPr="00FA0E0D">
        <w:rPr>
          <w:rFonts w:cs="Arial"/>
        </w:rPr>
        <w:t xml:space="preserve"> </w:t>
      </w:r>
      <w:r w:rsidR="008F685B" w:rsidRPr="00FA0E0D">
        <w:rPr>
          <w:rFonts w:cs="Arial"/>
        </w:rPr>
        <w:t xml:space="preserve">Use a </w:t>
      </w:r>
      <w:r w:rsidR="005435D2" w:rsidRPr="00FA0E0D">
        <w:rPr>
          <w:rFonts w:cs="Arial"/>
        </w:rPr>
        <w:t>brief</w:t>
      </w:r>
      <w:r w:rsidR="00185790" w:rsidRPr="00FA0E0D">
        <w:rPr>
          <w:rFonts w:cs="Arial"/>
        </w:rPr>
        <w:t>, meaningful</w:t>
      </w:r>
      <w:r w:rsidR="005435D2" w:rsidRPr="00FA0E0D">
        <w:rPr>
          <w:rFonts w:cs="Arial"/>
        </w:rPr>
        <w:t xml:space="preserve"> phrase summarizing the form, function and/or subject of the records without using agency jargon or abbreviations.</w:t>
      </w:r>
      <w:r w:rsidR="008B690E" w:rsidRPr="00FA0E0D">
        <w:rPr>
          <w:rFonts w:cs="Arial"/>
        </w:rPr>
        <w:t xml:space="preserve"> </w:t>
      </w:r>
      <w:r w:rsidR="005435D2" w:rsidRPr="00FA0E0D">
        <w:rPr>
          <w:rFonts w:cs="Arial"/>
        </w:rPr>
        <w:t>For instance</w:t>
      </w:r>
      <w:r w:rsidR="00185790" w:rsidRPr="00FA0E0D">
        <w:rPr>
          <w:rFonts w:cs="Arial"/>
        </w:rPr>
        <w:t>:</w:t>
      </w:r>
    </w:p>
    <w:p w14:paraId="7DAA8AD1" w14:textId="21596153" w:rsidR="00185790" w:rsidRPr="00FA0E0D" w:rsidRDefault="00185790" w:rsidP="00165A88">
      <w:pPr>
        <w:pStyle w:val="ListParagraph"/>
        <w:numPr>
          <w:ilvl w:val="0"/>
          <w:numId w:val="46"/>
        </w:numPr>
        <w:spacing w:before="120" w:after="120"/>
        <w:rPr>
          <w:rFonts w:cs="Arial"/>
        </w:rPr>
      </w:pPr>
      <w:r w:rsidRPr="00FA0E0D">
        <w:rPr>
          <w:rFonts w:cs="Arial"/>
        </w:rPr>
        <w:t>“Communications Services Use Tax Returns” – not “Form DR-700019.”</w:t>
      </w:r>
    </w:p>
    <w:p w14:paraId="7B68FA93" w14:textId="62E17A59" w:rsidR="00185790" w:rsidRPr="00FA0E0D" w:rsidRDefault="00185790" w:rsidP="00165A88">
      <w:pPr>
        <w:pStyle w:val="ListParagraph"/>
        <w:numPr>
          <w:ilvl w:val="0"/>
          <w:numId w:val="46"/>
        </w:numPr>
        <w:spacing w:before="120" w:after="120"/>
        <w:rPr>
          <w:rFonts w:cs="Arial"/>
        </w:rPr>
      </w:pPr>
      <w:r w:rsidRPr="00FA0E0D">
        <w:rPr>
          <w:rFonts w:cs="Arial"/>
        </w:rPr>
        <w:t>“Highway Planning Maps” - not “Road Files.”</w:t>
      </w:r>
    </w:p>
    <w:p w14:paraId="1D837D7F" w14:textId="61B9F002" w:rsidR="00185790" w:rsidRPr="00FA0E0D" w:rsidRDefault="00185790" w:rsidP="00165A88">
      <w:pPr>
        <w:pStyle w:val="ListParagraph"/>
        <w:numPr>
          <w:ilvl w:val="0"/>
          <w:numId w:val="46"/>
        </w:numPr>
        <w:spacing w:before="120" w:after="120"/>
        <w:rPr>
          <w:rFonts w:cs="Arial"/>
        </w:rPr>
      </w:pPr>
      <w:r w:rsidRPr="00FA0E0D">
        <w:rPr>
          <w:rFonts w:cs="Arial"/>
        </w:rPr>
        <w:t>“Executive Director’s Correspondence and Administrative Files” – not “Bob Smith’s Files.”</w:t>
      </w:r>
    </w:p>
    <w:p w14:paraId="353979EF" w14:textId="01EF548D" w:rsidR="00473444" w:rsidRPr="00FA0E0D" w:rsidRDefault="00473444" w:rsidP="00165A88">
      <w:pPr>
        <w:pStyle w:val="ListParagraph"/>
        <w:numPr>
          <w:ilvl w:val="0"/>
          <w:numId w:val="46"/>
        </w:numPr>
        <w:spacing w:before="120" w:after="120"/>
        <w:rPr>
          <w:rFonts w:cs="Arial"/>
        </w:rPr>
      </w:pPr>
      <w:r w:rsidRPr="00FA0E0D">
        <w:rPr>
          <w:rFonts w:cs="Arial"/>
        </w:rPr>
        <w:t>“Directives/Policies/Procedures” – not “SOPs.”</w:t>
      </w:r>
    </w:p>
    <w:p w14:paraId="1A62DF1C" w14:textId="557FE6AE" w:rsidR="00867ACF" w:rsidRPr="00FA0E0D" w:rsidRDefault="00867ACF" w:rsidP="00200B0A">
      <w:pPr>
        <w:spacing w:before="120" w:after="120"/>
        <w:ind w:left="720"/>
        <w:rPr>
          <w:rFonts w:cs="Arial"/>
        </w:rPr>
      </w:pPr>
      <w:r w:rsidRPr="00FA0E0D">
        <w:rPr>
          <w:rFonts w:cs="Arial"/>
          <w:b/>
          <w:i/>
        </w:rPr>
        <w:t>Description.</w:t>
      </w:r>
      <w:r w:rsidR="008B690E" w:rsidRPr="00FA0E0D">
        <w:rPr>
          <w:rFonts w:cs="Arial"/>
        </w:rPr>
        <w:t xml:space="preserve"> </w:t>
      </w:r>
      <w:r w:rsidRPr="00FA0E0D">
        <w:rPr>
          <w:rFonts w:cs="Arial"/>
        </w:rPr>
        <w:t>The description of the record series identifies the purpose and function</w:t>
      </w:r>
      <w:r w:rsidR="00022AAD" w:rsidRPr="00FA0E0D">
        <w:rPr>
          <w:rFonts w:cs="Arial"/>
        </w:rPr>
        <w:t xml:space="preserve"> of the record series</w:t>
      </w:r>
      <w:r w:rsidRPr="00FA0E0D">
        <w:rPr>
          <w:rFonts w:cs="Arial"/>
        </w:rPr>
        <w:t xml:space="preserve"> </w:t>
      </w:r>
      <w:r w:rsidR="00B27958" w:rsidRPr="00FA0E0D">
        <w:rPr>
          <w:rFonts w:cs="Arial"/>
        </w:rPr>
        <w:t>regarding</w:t>
      </w:r>
      <w:r w:rsidRPr="00FA0E0D">
        <w:rPr>
          <w:rFonts w:cs="Arial"/>
        </w:rPr>
        <w:t xml:space="preserve"> the agency’s operation.</w:t>
      </w:r>
      <w:r w:rsidR="008B690E" w:rsidRPr="00FA0E0D">
        <w:rPr>
          <w:rFonts w:cs="Arial"/>
        </w:rPr>
        <w:t xml:space="preserve"> </w:t>
      </w:r>
      <w:r w:rsidRPr="00FA0E0D">
        <w:rPr>
          <w:rFonts w:cs="Arial"/>
        </w:rPr>
        <w:t xml:space="preserve">The description indicates </w:t>
      </w:r>
      <w:r w:rsidR="00B1307B" w:rsidRPr="00FA0E0D">
        <w:rPr>
          <w:rFonts w:cs="Arial"/>
        </w:rPr>
        <w:t>why</w:t>
      </w:r>
      <w:r w:rsidRPr="00FA0E0D">
        <w:rPr>
          <w:rFonts w:cs="Arial"/>
        </w:rPr>
        <w:t xml:space="preserve"> the record</w:t>
      </w:r>
      <w:r w:rsidR="005C6C2B" w:rsidRPr="00FA0E0D">
        <w:rPr>
          <w:rFonts w:cs="Arial"/>
        </w:rPr>
        <w:t xml:space="preserve"> series</w:t>
      </w:r>
      <w:r w:rsidRPr="00FA0E0D">
        <w:rPr>
          <w:rFonts w:cs="Arial"/>
        </w:rPr>
        <w:t xml:space="preserve"> </w:t>
      </w:r>
      <w:r w:rsidR="00B1307B" w:rsidRPr="00FA0E0D">
        <w:rPr>
          <w:rFonts w:cs="Arial"/>
        </w:rPr>
        <w:t xml:space="preserve">was created and how it </w:t>
      </w:r>
      <w:r w:rsidRPr="00FA0E0D">
        <w:rPr>
          <w:rFonts w:cs="Arial"/>
        </w:rPr>
        <w:t>is used</w:t>
      </w:r>
      <w:r w:rsidR="00B1307B" w:rsidRPr="00FA0E0D">
        <w:rPr>
          <w:rFonts w:cs="Arial"/>
        </w:rPr>
        <w:t xml:space="preserve"> as well as</w:t>
      </w:r>
      <w:r w:rsidR="005C6C2B" w:rsidRPr="00FA0E0D">
        <w:rPr>
          <w:rFonts w:cs="Arial"/>
        </w:rPr>
        <w:t xml:space="preserve"> the type(s) of information or subject matter the records contain</w:t>
      </w:r>
      <w:r w:rsidRPr="00FA0E0D">
        <w:rPr>
          <w:rFonts w:cs="Arial"/>
        </w:rPr>
        <w:t>.</w:t>
      </w:r>
      <w:r w:rsidR="008B690E" w:rsidRPr="00FA0E0D">
        <w:rPr>
          <w:rFonts w:cs="Arial"/>
        </w:rPr>
        <w:t xml:space="preserve"> </w:t>
      </w:r>
      <w:r w:rsidRPr="00FA0E0D">
        <w:rPr>
          <w:rFonts w:cs="Arial"/>
        </w:rPr>
        <w:t>Additional information in the description might include the medium on which the record</w:t>
      </w:r>
      <w:r w:rsidR="005C6C2B" w:rsidRPr="00FA0E0D">
        <w:rPr>
          <w:rFonts w:cs="Arial"/>
        </w:rPr>
        <w:t xml:space="preserve"> series</w:t>
      </w:r>
      <w:r w:rsidRPr="00FA0E0D">
        <w:rPr>
          <w:rFonts w:cs="Arial"/>
        </w:rPr>
        <w:t xml:space="preserve"> is recorded, </w:t>
      </w:r>
      <w:r w:rsidR="005C6C2B" w:rsidRPr="00FA0E0D">
        <w:rPr>
          <w:rFonts w:cs="Arial"/>
        </w:rPr>
        <w:t>the</w:t>
      </w:r>
      <w:r w:rsidR="00E2588B" w:rsidRPr="00FA0E0D">
        <w:rPr>
          <w:rFonts w:cs="Arial"/>
        </w:rPr>
        <w:t xml:space="preserve"> office or position holding the record copy, the</w:t>
      </w:r>
      <w:r w:rsidR="005C6C2B" w:rsidRPr="00FA0E0D">
        <w:rPr>
          <w:rFonts w:cs="Arial"/>
        </w:rPr>
        <w:t xml:space="preserve"> </w:t>
      </w:r>
      <w:r w:rsidRPr="00FA0E0D">
        <w:rPr>
          <w:rFonts w:cs="Arial"/>
        </w:rPr>
        <w:t>routing path of duplicate copies (if any), statutory requirements for creating the record</w:t>
      </w:r>
      <w:r w:rsidR="005C6C2B" w:rsidRPr="00FA0E0D">
        <w:rPr>
          <w:rFonts w:cs="Arial"/>
        </w:rPr>
        <w:t>s</w:t>
      </w:r>
      <w:r w:rsidRPr="00FA0E0D">
        <w:rPr>
          <w:rFonts w:cs="Arial"/>
        </w:rPr>
        <w:t xml:space="preserve">, </w:t>
      </w:r>
      <w:r w:rsidR="005C6C2B" w:rsidRPr="00FA0E0D">
        <w:rPr>
          <w:rFonts w:cs="Arial"/>
        </w:rPr>
        <w:t>and</w:t>
      </w:r>
      <w:r w:rsidRPr="00FA0E0D">
        <w:rPr>
          <w:rFonts w:cs="Arial"/>
        </w:rPr>
        <w:t xml:space="preserve"> any </w:t>
      </w:r>
      <w:r w:rsidR="005C6C2B" w:rsidRPr="00FA0E0D">
        <w:rPr>
          <w:rFonts w:cs="Arial"/>
        </w:rPr>
        <w:t>other</w:t>
      </w:r>
      <w:r w:rsidRPr="00FA0E0D">
        <w:rPr>
          <w:rFonts w:cs="Arial"/>
        </w:rPr>
        <w:t xml:space="preserve"> information that would enable someone not familiar with the record series to identify </w:t>
      </w:r>
      <w:r w:rsidR="00022AAD" w:rsidRPr="00FA0E0D">
        <w:rPr>
          <w:rFonts w:cs="Arial"/>
        </w:rPr>
        <w:t>it</w:t>
      </w:r>
      <w:r w:rsidRPr="00FA0E0D">
        <w:rPr>
          <w:rFonts w:cs="Arial"/>
        </w:rPr>
        <w:t xml:space="preserve"> and </w:t>
      </w:r>
      <w:r w:rsidR="005C6C2B" w:rsidRPr="00FA0E0D">
        <w:rPr>
          <w:rFonts w:cs="Arial"/>
        </w:rPr>
        <w:t xml:space="preserve">understand </w:t>
      </w:r>
      <w:r w:rsidR="00AA61B8" w:rsidRPr="00FA0E0D">
        <w:rPr>
          <w:rFonts w:cs="Arial"/>
        </w:rPr>
        <w:t>its contents</w:t>
      </w:r>
      <w:r w:rsidRPr="00FA0E0D">
        <w:rPr>
          <w:rFonts w:cs="Arial"/>
        </w:rPr>
        <w:t>.</w:t>
      </w:r>
      <w:r w:rsidR="003277E5" w:rsidRPr="00FA0E0D">
        <w:rPr>
          <w:rFonts w:cs="Arial"/>
        </w:rPr>
        <w:t xml:space="preserve"> If the records fall under an existing retention schedule, there is probably already a description of the records available. For instance</w:t>
      </w:r>
      <w:r w:rsidR="009D727D">
        <w:rPr>
          <w:rFonts w:cs="Arial"/>
        </w:rPr>
        <w:t>, this is the description of records</w:t>
      </w:r>
      <w:r w:rsidR="00221046">
        <w:rPr>
          <w:rFonts w:cs="Arial"/>
        </w:rPr>
        <w:t xml:space="preserve"> falling under the existing</w:t>
      </w:r>
      <w:r w:rsidR="009D727D">
        <w:rPr>
          <w:rFonts w:cs="Arial"/>
        </w:rPr>
        <w:t xml:space="preserve"> D</w:t>
      </w:r>
      <w:r w:rsidR="00221046">
        <w:rPr>
          <w:rFonts w:cs="Arial"/>
        </w:rPr>
        <w:t>irectives/Policies/ Procedures retention schedule (</w:t>
      </w:r>
      <w:r w:rsidR="00221046" w:rsidRPr="00D43DE4">
        <w:rPr>
          <w:rFonts w:cs="Arial"/>
          <w:i/>
        </w:rPr>
        <w:t>General Records Schedule GS1-SL for State and Local Government Agencies</w:t>
      </w:r>
      <w:r w:rsidR="00221046">
        <w:rPr>
          <w:rFonts w:cs="Arial"/>
        </w:rPr>
        <w:t>, Item #186)</w:t>
      </w:r>
      <w:r w:rsidR="003277E5" w:rsidRPr="00FA0E0D">
        <w:rPr>
          <w:rFonts w:cs="Arial"/>
        </w:rPr>
        <w:t>:</w:t>
      </w:r>
    </w:p>
    <w:p w14:paraId="38CD6E30" w14:textId="6364EAF3" w:rsidR="003277E5" w:rsidRPr="00FA0E0D" w:rsidRDefault="003277E5" w:rsidP="003277E5">
      <w:pPr>
        <w:spacing w:before="120" w:after="120"/>
        <w:ind w:left="1440"/>
        <w:rPr>
          <w:rFonts w:cs="Arial"/>
        </w:rPr>
      </w:pPr>
      <w:r w:rsidRPr="00FA0E0D">
        <w:rPr>
          <w:rFonts w:cs="Arial"/>
        </w:rPr>
        <w:t>This record series consists of the official management statements of policy for the organization, supporting documents, and the operating procedures that outline the methods for accomplishing the functions and activities assigned to the agency. The series may include, but is not limited to, such materials as employee handbooks, standard operating procedures, management approval documentation, and correspondence and memoranda stating the policies and procedures to be followed by employees.</w:t>
      </w:r>
    </w:p>
    <w:p w14:paraId="41333BDF" w14:textId="50297992" w:rsidR="00FF3EB3" w:rsidRPr="00FA0E0D" w:rsidRDefault="00867ACF" w:rsidP="00200B0A">
      <w:pPr>
        <w:spacing w:before="120" w:after="120"/>
        <w:ind w:left="720"/>
        <w:rPr>
          <w:rFonts w:cs="Arial"/>
        </w:rPr>
      </w:pPr>
      <w:r w:rsidRPr="00FA0E0D">
        <w:rPr>
          <w:rFonts w:cs="Arial"/>
          <w:b/>
          <w:i/>
        </w:rPr>
        <w:t>Retention.</w:t>
      </w:r>
      <w:r w:rsidR="008B690E" w:rsidRPr="00FA0E0D">
        <w:rPr>
          <w:rFonts w:cs="Arial"/>
          <w:b/>
          <w:i/>
        </w:rPr>
        <w:t xml:space="preserve"> </w:t>
      </w:r>
      <w:r w:rsidRPr="00FA0E0D">
        <w:rPr>
          <w:rFonts w:cs="Arial"/>
        </w:rPr>
        <w:t xml:space="preserve">If a retention </w:t>
      </w:r>
      <w:r w:rsidR="00FF3EB3" w:rsidRPr="00FA0E0D">
        <w:rPr>
          <w:rFonts w:cs="Arial"/>
        </w:rPr>
        <w:t>schedule</w:t>
      </w:r>
      <w:r w:rsidRPr="00FA0E0D">
        <w:rPr>
          <w:rFonts w:cs="Arial"/>
        </w:rPr>
        <w:t xml:space="preserve"> is already approved, </w:t>
      </w:r>
      <w:r w:rsidR="00FF3EB3" w:rsidRPr="00FA0E0D">
        <w:rPr>
          <w:rFonts w:cs="Arial"/>
        </w:rPr>
        <w:t>the</w:t>
      </w:r>
      <w:r w:rsidRPr="00FA0E0D">
        <w:rPr>
          <w:rFonts w:cs="Arial"/>
        </w:rPr>
        <w:t xml:space="preserve"> retention requirement</w:t>
      </w:r>
      <w:r w:rsidR="00FF3EB3" w:rsidRPr="00FA0E0D">
        <w:rPr>
          <w:rFonts w:cs="Arial"/>
        </w:rPr>
        <w:t>(s)</w:t>
      </w:r>
      <w:r w:rsidRPr="00FA0E0D">
        <w:rPr>
          <w:rFonts w:cs="Arial"/>
        </w:rPr>
        <w:t xml:space="preserve"> should be noted on the inventory form.</w:t>
      </w:r>
      <w:r w:rsidR="008B690E" w:rsidRPr="00FA0E0D">
        <w:rPr>
          <w:rFonts w:cs="Arial"/>
        </w:rPr>
        <w:t xml:space="preserve"> </w:t>
      </w:r>
      <w:r w:rsidRPr="00FA0E0D">
        <w:rPr>
          <w:rFonts w:cs="Arial"/>
        </w:rPr>
        <w:t xml:space="preserve">If no retention </w:t>
      </w:r>
      <w:r w:rsidR="00FF3EB3" w:rsidRPr="00FA0E0D">
        <w:rPr>
          <w:rFonts w:cs="Arial"/>
        </w:rPr>
        <w:t>schedule</w:t>
      </w:r>
      <w:r w:rsidRPr="00FA0E0D">
        <w:rPr>
          <w:rFonts w:cs="Arial"/>
        </w:rPr>
        <w:t xml:space="preserve"> exists for the record series, note the </w:t>
      </w:r>
      <w:proofErr w:type="gramStart"/>
      <w:r w:rsidRPr="00FA0E0D">
        <w:rPr>
          <w:rFonts w:cs="Arial"/>
        </w:rPr>
        <w:t>time period</w:t>
      </w:r>
      <w:proofErr w:type="gramEnd"/>
      <w:r w:rsidRPr="00FA0E0D">
        <w:rPr>
          <w:rFonts w:cs="Arial"/>
        </w:rPr>
        <w:t xml:space="preserve"> that the record series is administratively active</w:t>
      </w:r>
      <w:r w:rsidR="00FA42D8" w:rsidRPr="00FA0E0D">
        <w:rPr>
          <w:rFonts w:cs="Arial"/>
        </w:rPr>
        <w:t xml:space="preserve"> and start the process of establishing a retention schedule for the records (</w:t>
      </w:r>
      <w:r w:rsidR="00A34EA6" w:rsidRPr="00FA0E0D">
        <w:rPr>
          <w:rFonts w:cs="Arial"/>
        </w:rPr>
        <w:t xml:space="preserve">see </w:t>
      </w:r>
      <w:hyperlink w:anchor="_B.__RETENTION" w:history="1">
        <w:r w:rsidR="00A34EA6" w:rsidRPr="00FA0E0D">
          <w:rPr>
            <w:rStyle w:val="Hyperlink"/>
            <w:rFonts w:cs="Arial"/>
          </w:rPr>
          <w:t>Retention of Public Records: Retention Schedules</w:t>
        </w:r>
      </w:hyperlink>
      <w:r w:rsidR="00FA42D8" w:rsidRPr="00FA0E0D">
        <w:rPr>
          <w:rFonts w:cs="Arial"/>
        </w:rPr>
        <w:t>)</w:t>
      </w:r>
      <w:r w:rsidRPr="00FA0E0D">
        <w:rPr>
          <w:rFonts w:cs="Arial"/>
        </w:rPr>
        <w:t>.</w:t>
      </w:r>
    </w:p>
    <w:p w14:paraId="658CAF94" w14:textId="00FCD3FC" w:rsidR="006B79B7" w:rsidRPr="00FA0E0D" w:rsidRDefault="006B79B7" w:rsidP="00200B0A">
      <w:pPr>
        <w:spacing w:before="120" w:after="120"/>
        <w:ind w:left="720"/>
        <w:rPr>
          <w:rFonts w:cs="Arial"/>
        </w:rPr>
      </w:pPr>
      <w:r w:rsidRPr="00FA0E0D">
        <w:rPr>
          <w:rFonts w:cs="Arial"/>
          <w:b/>
          <w:i/>
        </w:rPr>
        <w:t>Vital Records.</w:t>
      </w:r>
      <w:r w:rsidR="008B690E" w:rsidRPr="00FA0E0D">
        <w:rPr>
          <w:rFonts w:cs="Arial"/>
        </w:rPr>
        <w:t xml:space="preserve"> </w:t>
      </w:r>
      <w:r w:rsidRPr="00FA0E0D">
        <w:rPr>
          <w:rFonts w:cs="Arial"/>
        </w:rPr>
        <w:t>The inventory should indicate whether each record series is considered a vital record in your agency.</w:t>
      </w:r>
      <w:r w:rsidR="008B690E" w:rsidRPr="00FA0E0D">
        <w:rPr>
          <w:rFonts w:cs="Arial"/>
        </w:rPr>
        <w:t xml:space="preserve"> </w:t>
      </w:r>
      <w:r w:rsidR="00B771EC" w:rsidRPr="00FA0E0D">
        <w:rPr>
          <w:rFonts w:cs="Arial"/>
        </w:rPr>
        <w:t>Vital records are those that are essential to the continuation of operations in an agency</w:t>
      </w:r>
      <w:r w:rsidR="00D43DE4">
        <w:rPr>
          <w:rFonts w:cs="Arial"/>
        </w:rPr>
        <w:t xml:space="preserve"> or to the protection of the </w:t>
      </w:r>
      <w:proofErr w:type="gramStart"/>
      <w:r w:rsidR="00D43DE4">
        <w:rPr>
          <w:rFonts w:cs="Arial"/>
        </w:rPr>
        <w:t>agency’s</w:t>
      </w:r>
      <w:proofErr w:type="gramEnd"/>
      <w:r w:rsidR="00D43DE4">
        <w:rPr>
          <w:rFonts w:cs="Arial"/>
        </w:rPr>
        <w:t xml:space="preserve"> or citizens</w:t>
      </w:r>
      <w:r w:rsidR="0000662C">
        <w:rPr>
          <w:rFonts w:cs="Arial"/>
        </w:rPr>
        <w:t>’</w:t>
      </w:r>
      <w:r w:rsidR="00D43DE4">
        <w:rPr>
          <w:rFonts w:cs="Arial"/>
        </w:rPr>
        <w:t xml:space="preserve"> legal rights</w:t>
      </w:r>
      <w:r w:rsidR="00B771EC" w:rsidRPr="00FA0E0D">
        <w:rPr>
          <w:rFonts w:cs="Arial"/>
        </w:rPr>
        <w:t xml:space="preserve"> in the event of a disaster or emergency.</w:t>
      </w:r>
    </w:p>
    <w:p w14:paraId="38E2FE1D" w14:textId="10B8672C" w:rsidR="00864F29" w:rsidRPr="00FA0E0D" w:rsidRDefault="00134BDC" w:rsidP="00864F29">
      <w:pPr>
        <w:spacing w:after="240"/>
        <w:ind w:left="720"/>
        <w:rPr>
          <w:rFonts w:cs="Arial"/>
          <w:b/>
          <w:i/>
        </w:rPr>
      </w:pPr>
      <w:r w:rsidRPr="00FA0E0D">
        <w:rPr>
          <w:rFonts w:cs="Arial"/>
          <w:b/>
          <w:i/>
        </w:rPr>
        <w:lastRenderedPageBreak/>
        <w:t>C</w:t>
      </w:r>
      <w:r w:rsidR="00864F29" w:rsidRPr="00FA0E0D">
        <w:rPr>
          <w:rFonts w:cs="Arial"/>
          <w:b/>
          <w:i/>
        </w:rPr>
        <w:t>ustodia</w:t>
      </w:r>
      <w:r w:rsidRPr="00FA0E0D">
        <w:rPr>
          <w:rFonts w:cs="Arial"/>
          <w:b/>
          <w:i/>
        </w:rPr>
        <w:t>l Office</w:t>
      </w:r>
      <w:r w:rsidR="00864F29" w:rsidRPr="00FA0E0D">
        <w:rPr>
          <w:rFonts w:cs="Arial"/>
          <w:b/>
          <w:i/>
        </w:rPr>
        <w:t xml:space="preserve">. </w:t>
      </w:r>
      <w:r w:rsidR="00864F29" w:rsidRPr="00FA0E0D">
        <w:rPr>
          <w:rFonts w:cs="Arial"/>
        </w:rPr>
        <w:t>The inventory should indicate what office, program or position is the records custodian responsible for the record copy of the record series.</w:t>
      </w:r>
    </w:p>
    <w:p w14:paraId="7922BF0A" w14:textId="1E4084C6" w:rsidR="00F44803" w:rsidRDefault="00F44803" w:rsidP="00146D8E">
      <w:pPr>
        <w:spacing w:after="120"/>
        <w:ind w:left="360"/>
      </w:pPr>
      <w:r>
        <w:t xml:space="preserve">Once this information has been compiled for each record series, the basic information of the inventory has been completed and </w:t>
      </w:r>
      <w:r w:rsidRPr="00F44803">
        <w:t xml:space="preserve">can be assembled into a file plan, an agency-wide “map” delineating an organization’s filing categories and record series, where they </w:t>
      </w:r>
      <w:proofErr w:type="gramStart"/>
      <w:r w:rsidRPr="00F44803">
        <w:t>are located in</w:t>
      </w:r>
      <w:proofErr w:type="gramEnd"/>
      <w:r w:rsidRPr="00F44803">
        <w:t xml:space="preserve"> the organization, who is responsible for managing them, and their retention requirements. The file plan can be used to help locate needed records as well as to identify redundancies and inefficiencies in an agency’s filing systems. The inventory and file plan data should be reviewed and updated periodically as new record series are created, existing series become obsolete, retention requirements change, offices and filing systems are reorganized and records management r</w:t>
      </w:r>
      <w:r w:rsidR="00146D8E">
        <w:t>esponsibilities are reassigned.</w:t>
      </w:r>
    </w:p>
    <w:p w14:paraId="1B70CA42" w14:textId="65795F6C" w:rsidR="00146D8E" w:rsidRDefault="00146D8E" w:rsidP="00146D8E">
      <w:pPr>
        <w:spacing w:after="240"/>
        <w:ind w:left="360"/>
      </w:pPr>
      <w:r>
        <w:t xml:space="preserve">See </w:t>
      </w:r>
      <w:hyperlink w:anchor="_APPENDIX_D_2" w:history="1">
        <w:r w:rsidRPr="00146D8E">
          <w:rPr>
            <w:rStyle w:val="Hyperlink"/>
          </w:rPr>
          <w:t>Appendix D</w:t>
        </w:r>
      </w:hyperlink>
      <w:r>
        <w:t xml:space="preserve"> for an example of a Records Inventory Worksheet</w:t>
      </w:r>
      <w:r w:rsidR="00FA0B50">
        <w:t xml:space="preserve"> and File Plan Form</w:t>
      </w:r>
      <w:r>
        <w:t>.</w:t>
      </w:r>
    </w:p>
    <w:p w14:paraId="560E2145" w14:textId="20969B6A" w:rsidR="00867ACF" w:rsidRPr="00F3434E" w:rsidRDefault="00867ACF" w:rsidP="00146D8E">
      <w:pPr>
        <w:pStyle w:val="Heading2"/>
        <w:numPr>
          <w:ilvl w:val="0"/>
          <w:numId w:val="62"/>
        </w:numPr>
        <w:spacing w:before="360"/>
        <w:ind w:left="360"/>
        <w:rPr>
          <w:rFonts w:cs="Arial"/>
          <w:sz w:val="24"/>
          <w:szCs w:val="24"/>
        </w:rPr>
      </w:pPr>
      <w:bookmarkStart w:id="14" w:name="_B.__RETENTION"/>
      <w:bookmarkStart w:id="15" w:name="_Toc62730294"/>
      <w:bookmarkEnd w:id="14"/>
      <w:r w:rsidRPr="00F3434E">
        <w:rPr>
          <w:rFonts w:cs="Arial"/>
          <w:sz w:val="24"/>
          <w:szCs w:val="24"/>
          <w:u w:val="single"/>
        </w:rPr>
        <w:t>R</w:t>
      </w:r>
      <w:r w:rsidR="0087116C" w:rsidRPr="00F3434E">
        <w:rPr>
          <w:rFonts w:cs="Arial"/>
          <w:sz w:val="24"/>
          <w:szCs w:val="24"/>
          <w:u w:val="single"/>
        </w:rPr>
        <w:t xml:space="preserve">etention of </w:t>
      </w:r>
      <w:r w:rsidR="004841D5" w:rsidRPr="00F3434E">
        <w:rPr>
          <w:rFonts w:cs="Arial"/>
          <w:sz w:val="24"/>
          <w:szCs w:val="24"/>
          <w:u w:val="single"/>
        </w:rPr>
        <w:t>p</w:t>
      </w:r>
      <w:r w:rsidR="0087116C" w:rsidRPr="00F3434E">
        <w:rPr>
          <w:rFonts w:cs="Arial"/>
          <w:sz w:val="24"/>
          <w:szCs w:val="24"/>
          <w:u w:val="single"/>
        </w:rPr>
        <w:t xml:space="preserve">ublic </w:t>
      </w:r>
      <w:r w:rsidR="004841D5" w:rsidRPr="00F3434E">
        <w:rPr>
          <w:rFonts w:cs="Arial"/>
          <w:sz w:val="24"/>
          <w:szCs w:val="24"/>
          <w:u w:val="single"/>
        </w:rPr>
        <w:t>r</w:t>
      </w:r>
      <w:r w:rsidR="0087116C" w:rsidRPr="00F3434E">
        <w:rPr>
          <w:rFonts w:cs="Arial"/>
          <w:sz w:val="24"/>
          <w:szCs w:val="24"/>
          <w:u w:val="single"/>
        </w:rPr>
        <w:t xml:space="preserve">ecords: Retention </w:t>
      </w:r>
      <w:r w:rsidR="004841D5" w:rsidRPr="00F3434E">
        <w:rPr>
          <w:rFonts w:cs="Arial"/>
          <w:sz w:val="24"/>
          <w:szCs w:val="24"/>
          <w:u w:val="single"/>
        </w:rPr>
        <w:t>s</w:t>
      </w:r>
      <w:r w:rsidR="0087116C" w:rsidRPr="00F3434E">
        <w:rPr>
          <w:rFonts w:cs="Arial"/>
          <w:sz w:val="24"/>
          <w:szCs w:val="24"/>
          <w:u w:val="single"/>
        </w:rPr>
        <w:t>chedules</w:t>
      </w:r>
      <w:r w:rsidR="0087116C" w:rsidRPr="00F3434E">
        <w:rPr>
          <w:rFonts w:cs="Arial"/>
          <w:sz w:val="24"/>
          <w:szCs w:val="24"/>
        </w:rPr>
        <w:t>.</w:t>
      </w:r>
      <w:bookmarkEnd w:id="15"/>
    </w:p>
    <w:p w14:paraId="6C3A4F43" w14:textId="2841631F" w:rsidR="00722AAA" w:rsidRPr="00FA0E0D" w:rsidRDefault="003E6687" w:rsidP="0097301C">
      <w:pPr>
        <w:spacing w:before="240" w:after="120"/>
        <w:ind w:left="360"/>
        <w:rPr>
          <w:rFonts w:cs="Arial"/>
        </w:rPr>
      </w:pPr>
      <w:r w:rsidRPr="00FA0E0D">
        <w:rPr>
          <w:rFonts w:cs="Arial"/>
          <w:b/>
        </w:rPr>
        <w:t>A r</w:t>
      </w:r>
      <w:r w:rsidR="002A1197" w:rsidRPr="00FA0E0D">
        <w:rPr>
          <w:rFonts w:cs="Arial"/>
          <w:b/>
        </w:rPr>
        <w:t xml:space="preserve">ecords </w:t>
      </w:r>
      <w:r w:rsidRPr="00FA0E0D">
        <w:rPr>
          <w:rFonts w:cs="Arial"/>
          <w:b/>
        </w:rPr>
        <w:t>r</w:t>
      </w:r>
      <w:r w:rsidR="002A1197" w:rsidRPr="00FA0E0D">
        <w:rPr>
          <w:rFonts w:cs="Arial"/>
          <w:b/>
        </w:rPr>
        <w:t xml:space="preserve">etention </w:t>
      </w:r>
      <w:r w:rsidRPr="00FA0E0D">
        <w:rPr>
          <w:rFonts w:cs="Arial"/>
          <w:b/>
        </w:rPr>
        <w:t>s</w:t>
      </w:r>
      <w:r w:rsidR="002A1197" w:rsidRPr="00FA0E0D">
        <w:rPr>
          <w:rFonts w:cs="Arial"/>
          <w:b/>
        </w:rPr>
        <w:t>chedule</w:t>
      </w:r>
      <w:r w:rsidR="002A1197" w:rsidRPr="00FA0E0D">
        <w:rPr>
          <w:rFonts w:cs="Arial"/>
        </w:rPr>
        <w:t xml:space="preserve"> describes a record series and sets a </w:t>
      </w:r>
      <w:r w:rsidR="002A1197" w:rsidRPr="00FA0E0D">
        <w:rPr>
          <w:rFonts w:cs="Arial"/>
          <w:b/>
        </w:rPr>
        <w:t>MINIMUM</w:t>
      </w:r>
      <w:r w:rsidR="002A1197" w:rsidRPr="00FA0E0D">
        <w:rPr>
          <w:rFonts w:cs="Arial"/>
        </w:rPr>
        <w:t xml:space="preserve"> </w:t>
      </w:r>
      <w:proofErr w:type="gramStart"/>
      <w:r w:rsidR="002A1197" w:rsidRPr="00FA0E0D">
        <w:rPr>
          <w:rFonts w:cs="Arial"/>
        </w:rPr>
        <w:t>period of time</w:t>
      </w:r>
      <w:proofErr w:type="gramEnd"/>
      <w:r w:rsidR="002A1197" w:rsidRPr="00FA0E0D">
        <w:rPr>
          <w:rFonts w:cs="Arial"/>
        </w:rPr>
        <w:t xml:space="preserve"> for which the records must be retained before final disposition of the records can be made.</w:t>
      </w:r>
      <w:r w:rsidR="008B690E" w:rsidRPr="00FA0E0D">
        <w:rPr>
          <w:rFonts w:cs="Arial"/>
        </w:rPr>
        <w:t xml:space="preserve"> </w:t>
      </w:r>
      <w:r w:rsidR="00F84ABB" w:rsidRPr="00FA0E0D">
        <w:rPr>
          <w:rFonts w:cs="Arial"/>
        </w:rPr>
        <w:t xml:space="preserve">In rare instances, a retention schedule might </w:t>
      </w:r>
      <w:r w:rsidR="00A14D4D">
        <w:rPr>
          <w:rFonts w:cs="Arial"/>
        </w:rPr>
        <w:t>reflect</w:t>
      </w:r>
      <w:r w:rsidR="00A14D4D" w:rsidRPr="00FA0E0D">
        <w:rPr>
          <w:rFonts w:cs="Arial"/>
        </w:rPr>
        <w:t xml:space="preserve"> </w:t>
      </w:r>
      <w:r w:rsidR="00F84ABB" w:rsidRPr="00FA0E0D">
        <w:rPr>
          <w:rFonts w:cs="Arial"/>
        </w:rPr>
        <w:t xml:space="preserve">a maximum </w:t>
      </w:r>
      <w:proofErr w:type="gramStart"/>
      <w:r w:rsidR="00F84ABB" w:rsidRPr="00FA0E0D">
        <w:rPr>
          <w:rFonts w:cs="Arial"/>
        </w:rPr>
        <w:t>period of time</w:t>
      </w:r>
      <w:proofErr w:type="gramEnd"/>
      <w:r w:rsidR="00F84ABB" w:rsidRPr="00FA0E0D">
        <w:rPr>
          <w:rFonts w:cs="Arial"/>
        </w:rPr>
        <w:t xml:space="preserve"> by which destruction of the records is required</w:t>
      </w:r>
      <w:r w:rsidR="001B1464">
        <w:rPr>
          <w:rFonts w:cs="Arial"/>
        </w:rPr>
        <w:t xml:space="preserve"> by law</w:t>
      </w:r>
      <w:r w:rsidR="00F84ABB" w:rsidRPr="00FA0E0D">
        <w:rPr>
          <w:rFonts w:cs="Arial"/>
        </w:rPr>
        <w:t xml:space="preserve">. </w:t>
      </w:r>
      <w:r w:rsidR="002A1197" w:rsidRPr="00FA0E0D">
        <w:rPr>
          <w:rFonts w:cs="Arial"/>
        </w:rPr>
        <w:t xml:space="preserve">Every record series must have an approved retention schedule in place before records </w:t>
      </w:r>
      <w:r w:rsidR="00456E0A" w:rsidRPr="00FA0E0D">
        <w:rPr>
          <w:rFonts w:cs="Arial"/>
        </w:rPr>
        <w:t xml:space="preserve">from that series </w:t>
      </w:r>
      <w:r w:rsidR="002A1197" w:rsidRPr="00FA0E0D">
        <w:rPr>
          <w:rFonts w:cs="Arial"/>
        </w:rPr>
        <w:t>can be destroyed or otherwise disposed of.</w:t>
      </w:r>
    </w:p>
    <w:p w14:paraId="3DA56259" w14:textId="59601C38" w:rsidR="00E348DE" w:rsidRPr="00FA0E0D" w:rsidRDefault="002A1197" w:rsidP="00200B0A">
      <w:pPr>
        <w:spacing w:before="120" w:after="120"/>
        <w:ind w:left="360"/>
        <w:rPr>
          <w:rFonts w:cs="Arial"/>
        </w:rPr>
      </w:pPr>
      <w:r w:rsidRPr="00FA0E0D">
        <w:rPr>
          <w:rFonts w:cs="Arial"/>
        </w:rPr>
        <w:t xml:space="preserve">Retention and disposition requirements stated in records retention schedules are based upon the </w:t>
      </w:r>
      <w:r w:rsidR="001A773C">
        <w:rPr>
          <w:rFonts w:cs="Arial"/>
        </w:rPr>
        <w:t xml:space="preserve">legal, fiscal, </w:t>
      </w:r>
      <w:proofErr w:type="gramStart"/>
      <w:r w:rsidRPr="00FA0E0D">
        <w:rPr>
          <w:rFonts w:cs="Arial"/>
        </w:rPr>
        <w:t>administrative</w:t>
      </w:r>
      <w:proofErr w:type="gramEnd"/>
      <w:r w:rsidRPr="00FA0E0D">
        <w:rPr>
          <w:rFonts w:cs="Arial"/>
        </w:rPr>
        <w:t xml:space="preserve"> and historical values of each record series</w:t>
      </w:r>
      <w:r w:rsidR="00722AAA" w:rsidRPr="00FA0E0D">
        <w:rPr>
          <w:rFonts w:cs="Arial"/>
        </w:rPr>
        <w:t xml:space="preserve"> and </w:t>
      </w:r>
      <w:r w:rsidR="00E348DE" w:rsidRPr="00FA0E0D">
        <w:rPr>
          <w:rFonts w:cs="Arial"/>
        </w:rPr>
        <w:t>by the content, nature and purpose of records regardless of the format in which they reside. Records in any format can have a variety of purposes and relate to a variety of program functions and activities. Retention schedules are not intended to cover specific formats or media.</w:t>
      </w:r>
    </w:p>
    <w:p w14:paraId="4AA6FA9C" w14:textId="4ABF8B67" w:rsidR="0029626D" w:rsidRPr="00FA0E0D" w:rsidRDefault="00867ACF" w:rsidP="00200B0A">
      <w:pPr>
        <w:spacing w:before="120" w:after="120"/>
        <w:ind w:left="360"/>
        <w:rPr>
          <w:rFonts w:cs="Arial"/>
        </w:rPr>
      </w:pPr>
      <w:r w:rsidRPr="00FA0E0D">
        <w:rPr>
          <w:rFonts w:cs="Arial"/>
        </w:rPr>
        <w:t>There are tw</w:t>
      </w:r>
      <w:r w:rsidR="0001749E">
        <w:rPr>
          <w:rFonts w:cs="Arial"/>
        </w:rPr>
        <w:t>o types of retention schedules:</w:t>
      </w:r>
    </w:p>
    <w:p w14:paraId="7C2664A6" w14:textId="6999EB4F" w:rsidR="0029626D" w:rsidRPr="00FA0E0D" w:rsidRDefault="0006749F" w:rsidP="00165A88">
      <w:pPr>
        <w:pStyle w:val="ListParagraph"/>
        <w:numPr>
          <w:ilvl w:val="0"/>
          <w:numId w:val="47"/>
        </w:numPr>
        <w:spacing w:before="120" w:after="120"/>
        <w:rPr>
          <w:rFonts w:cs="Arial"/>
        </w:rPr>
      </w:pPr>
      <w:r w:rsidRPr="00FA0E0D">
        <w:rPr>
          <w:rFonts w:cs="Arial"/>
          <w:b/>
          <w:bCs/>
        </w:rPr>
        <w:t xml:space="preserve">General </w:t>
      </w:r>
      <w:r w:rsidR="00665677" w:rsidRPr="00FA0E0D">
        <w:rPr>
          <w:rFonts w:cs="Arial"/>
          <w:b/>
          <w:bCs/>
        </w:rPr>
        <w:t xml:space="preserve">records schedules </w:t>
      </w:r>
      <w:r w:rsidRPr="00FA0E0D">
        <w:rPr>
          <w:rFonts w:cs="Arial"/>
        </w:rPr>
        <w:t xml:space="preserve">establish </w:t>
      </w:r>
      <w:r w:rsidR="007D58E5" w:rsidRPr="00FA0E0D">
        <w:rPr>
          <w:rFonts w:cs="Arial"/>
        </w:rPr>
        <w:t>retention requirements</w:t>
      </w:r>
      <w:r w:rsidRPr="00FA0E0D">
        <w:rPr>
          <w:rFonts w:cs="Arial"/>
        </w:rPr>
        <w:t xml:space="preserve"> for records common to several or all government agencies</w:t>
      </w:r>
      <w:r w:rsidR="0029626D" w:rsidRPr="00FA0E0D">
        <w:rPr>
          <w:rFonts w:cs="Arial"/>
        </w:rPr>
        <w:t>.</w:t>
      </w:r>
    </w:p>
    <w:p w14:paraId="02FFE5A5" w14:textId="10EB0A69" w:rsidR="00A51B1B" w:rsidRPr="00FA0E0D" w:rsidRDefault="0029626D" w:rsidP="00165A88">
      <w:pPr>
        <w:pStyle w:val="ListParagraph"/>
        <w:numPr>
          <w:ilvl w:val="0"/>
          <w:numId w:val="47"/>
        </w:numPr>
        <w:spacing w:before="120" w:after="120"/>
        <w:rPr>
          <w:rFonts w:cs="Arial"/>
        </w:rPr>
      </w:pPr>
      <w:r w:rsidRPr="00FA0E0D">
        <w:rPr>
          <w:rFonts w:cs="Arial"/>
          <w:b/>
          <w:bCs/>
        </w:rPr>
        <w:t>I</w:t>
      </w:r>
      <w:r w:rsidR="00665677" w:rsidRPr="00FA0E0D">
        <w:rPr>
          <w:rFonts w:cs="Arial"/>
          <w:b/>
        </w:rPr>
        <w:t>ndividual records schedules</w:t>
      </w:r>
      <w:r w:rsidR="00665677" w:rsidRPr="00FA0E0D">
        <w:rPr>
          <w:rFonts w:cs="Arial"/>
        </w:rPr>
        <w:t xml:space="preserve"> </w:t>
      </w:r>
      <w:r w:rsidR="007D58E5" w:rsidRPr="00FA0E0D">
        <w:rPr>
          <w:rFonts w:cs="Arial"/>
        </w:rPr>
        <w:t xml:space="preserve">establish retention requirements </w:t>
      </w:r>
      <w:r w:rsidR="0006749F" w:rsidRPr="00FA0E0D">
        <w:rPr>
          <w:rFonts w:cs="Arial"/>
        </w:rPr>
        <w:t xml:space="preserve">for records that are unique to </w:t>
      </w:r>
      <w:proofErr w:type="gramStart"/>
      <w:r w:rsidR="0006749F" w:rsidRPr="00FA0E0D">
        <w:rPr>
          <w:rFonts w:cs="Arial"/>
        </w:rPr>
        <w:t>particular agencies</w:t>
      </w:r>
      <w:proofErr w:type="gramEnd"/>
      <w:r w:rsidR="00A77F9D" w:rsidRPr="00FA0E0D">
        <w:rPr>
          <w:rFonts w:cs="Arial"/>
        </w:rPr>
        <w:t xml:space="preserve"> or are not covered by existing </w:t>
      </w:r>
      <w:r w:rsidR="00665677" w:rsidRPr="00FA0E0D">
        <w:rPr>
          <w:rFonts w:cs="Arial"/>
        </w:rPr>
        <w:t>general records schedules</w:t>
      </w:r>
      <w:r w:rsidR="0006749F" w:rsidRPr="00FA0E0D">
        <w:rPr>
          <w:rFonts w:cs="Arial"/>
        </w:rPr>
        <w:t>.</w:t>
      </w:r>
    </w:p>
    <w:p w14:paraId="2E19A84F" w14:textId="6E6BAF09" w:rsidR="0017076F" w:rsidRPr="00FA0E0D" w:rsidRDefault="00EB4CEE" w:rsidP="00200B0A">
      <w:pPr>
        <w:spacing w:before="120" w:after="120"/>
        <w:ind w:left="360"/>
        <w:rPr>
          <w:rFonts w:cs="Arial"/>
        </w:rPr>
      </w:pPr>
      <w:r w:rsidRPr="00FA0E0D">
        <w:rPr>
          <w:rFonts w:cs="Arial"/>
        </w:rPr>
        <w:t xml:space="preserve">Almost </w:t>
      </w:r>
      <w:r w:rsidR="006F2DAA" w:rsidRPr="00FA0E0D">
        <w:rPr>
          <w:rFonts w:cs="Arial"/>
        </w:rPr>
        <w:t>all</w:t>
      </w:r>
      <w:r w:rsidR="00BA7FD6" w:rsidRPr="00FA0E0D">
        <w:rPr>
          <w:rFonts w:cs="Arial"/>
        </w:rPr>
        <w:t xml:space="preserve"> these retention schedules establish the </w:t>
      </w:r>
      <w:r w:rsidR="00BA7FD6" w:rsidRPr="00FA0E0D">
        <w:rPr>
          <w:rFonts w:cs="Arial"/>
          <w:b/>
        </w:rPr>
        <w:t>MINIMUM</w:t>
      </w:r>
      <w:r w:rsidR="00BA7FD6" w:rsidRPr="00FA0E0D">
        <w:rPr>
          <w:rFonts w:cs="Arial"/>
        </w:rPr>
        <w:t xml:space="preserve"> length of time a record series must be maintained.</w:t>
      </w:r>
      <w:r w:rsidR="008B690E" w:rsidRPr="00FA0E0D">
        <w:rPr>
          <w:rFonts w:cs="Arial"/>
        </w:rPr>
        <w:t xml:space="preserve"> </w:t>
      </w:r>
      <w:r w:rsidR="0017076F" w:rsidRPr="00FA0E0D">
        <w:rPr>
          <w:rFonts w:cs="Arial"/>
        </w:rPr>
        <w:t xml:space="preserve">Retention schedules </w:t>
      </w:r>
      <w:r w:rsidRPr="00FA0E0D">
        <w:rPr>
          <w:rFonts w:cs="Arial"/>
        </w:rPr>
        <w:t xml:space="preserve">establishing minimum retention periods </w:t>
      </w:r>
      <w:r w:rsidR="0017076F" w:rsidRPr="00FA0E0D">
        <w:rPr>
          <w:rFonts w:cs="Arial"/>
        </w:rPr>
        <w:t>do not tell you when you must dispose of records; they tell you how long you must retain records before you can dispose of them.</w:t>
      </w:r>
      <w:r w:rsidR="008B690E" w:rsidRPr="00FA0E0D">
        <w:rPr>
          <w:rFonts w:cs="Arial"/>
        </w:rPr>
        <w:t xml:space="preserve"> </w:t>
      </w:r>
      <w:r w:rsidR="0017076F" w:rsidRPr="00FA0E0D">
        <w:rPr>
          <w:rFonts w:cs="Arial"/>
        </w:rPr>
        <w:t xml:space="preserve">Agencies have the discretion to retain records beyond the minimum retention requirements if needed for administrative, </w:t>
      </w:r>
      <w:proofErr w:type="gramStart"/>
      <w:r w:rsidR="0017076F" w:rsidRPr="00FA0E0D">
        <w:rPr>
          <w:rFonts w:cs="Arial"/>
        </w:rPr>
        <w:t>legal</w:t>
      </w:r>
      <w:proofErr w:type="gramEnd"/>
      <w:r w:rsidR="0017076F" w:rsidRPr="00FA0E0D">
        <w:rPr>
          <w:rFonts w:cs="Arial"/>
        </w:rPr>
        <w:t xml:space="preserve"> or other purposes.</w:t>
      </w:r>
      <w:r w:rsidR="008B690E" w:rsidRPr="00FA0E0D">
        <w:rPr>
          <w:rFonts w:cs="Arial"/>
        </w:rPr>
        <w:t xml:space="preserve"> </w:t>
      </w:r>
      <w:r w:rsidR="00FB729F" w:rsidRPr="00FA0E0D">
        <w:rPr>
          <w:rFonts w:cs="Arial"/>
        </w:rPr>
        <w:t>In keeping with r</w:t>
      </w:r>
      <w:r w:rsidRPr="00FA0E0D">
        <w:rPr>
          <w:rFonts w:cs="Arial"/>
        </w:rPr>
        <w:t>ecords management best practices</w:t>
      </w:r>
      <w:r w:rsidR="00FB729F" w:rsidRPr="00FA0E0D">
        <w:rPr>
          <w:rFonts w:cs="Arial"/>
        </w:rPr>
        <w:t>, w</w:t>
      </w:r>
      <w:r w:rsidR="0017076F" w:rsidRPr="00FA0E0D">
        <w:rPr>
          <w:rFonts w:cs="Arial"/>
        </w:rPr>
        <w:t>e highly recommend that agencies dispose of records that have met their retention requirements and are no longer needed and that agencies specify in the</w:t>
      </w:r>
      <w:r w:rsidR="00A9331E" w:rsidRPr="00FA0E0D">
        <w:rPr>
          <w:rFonts w:cs="Arial"/>
        </w:rPr>
        <w:t>ir</w:t>
      </w:r>
      <w:r w:rsidR="0017076F" w:rsidRPr="00FA0E0D">
        <w:rPr>
          <w:rFonts w:cs="Arial"/>
        </w:rPr>
        <w:t xml:space="preserve"> records management policies if</w:t>
      </w:r>
      <w:r w:rsidRPr="00FA0E0D">
        <w:rPr>
          <w:rFonts w:cs="Arial"/>
        </w:rPr>
        <w:t xml:space="preserve"> and why</w:t>
      </w:r>
      <w:r w:rsidR="00A9331E" w:rsidRPr="00FA0E0D">
        <w:rPr>
          <w:rFonts w:cs="Arial"/>
        </w:rPr>
        <w:t>,</w:t>
      </w:r>
      <w:r w:rsidR="0017076F" w:rsidRPr="00FA0E0D">
        <w:rPr>
          <w:rFonts w:cs="Arial"/>
        </w:rPr>
        <w:t xml:space="preserve"> as a matter of practice</w:t>
      </w:r>
      <w:r w:rsidR="00A9331E" w:rsidRPr="00FA0E0D">
        <w:rPr>
          <w:rFonts w:cs="Arial"/>
        </w:rPr>
        <w:t>,</w:t>
      </w:r>
      <w:r w:rsidR="0017076F" w:rsidRPr="00FA0E0D">
        <w:rPr>
          <w:rFonts w:cs="Arial"/>
        </w:rPr>
        <w:t xml:space="preserve"> the</w:t>
      </w:r>
      <w:r w:rsidRPr="00FA0E0D">
        <w:rPr>
          <w:rFonts w:cs="Arial"/>
        </w:rPr>
        <w:t>y</w:t>
      </w:r>
      <w:r w:rsidR="0017076F" w:rsidRPr="00FA0E0D">
        <w:rPr>
          <w:rFonts w:cs="Arial"/>
        </w:rPr>
        <w:t xml:space="preserve"> will retain certain records for </w:t>
      </w:r>
      <w:proofErr w:type="gramStart"/>
      <w:r w:rsidR="0017076F" w:rsidRPr="00FA0E0D">
        <w:rPr>
          <w:rFonts w:cs="Arial"/>
        </w:rPr>
        <w:t>a period of time</w:t>
      </w:r>
      <w:proofErr w:type="gramEnd"/>
      <w:r w:rsidR="0017076F" w:rsidRPr="00FA0E0D">
        <w:rPr>
          <w:rFonts w:cs="Arial"/>
        </w:rPr>
        <w:t xml:space="preserve"> beyond the minimum.</w:t>
      </w:r>
      <w:r w:rsidR="008B690E" w:rsidRPr="00FA0E0D">
        <w:rPr>
          <w:rFonts w:cs="Arial"/>
        </w:rPr>
        <w:t xml:space="preserve"> </w:t>
      </w:r>
      <w:r w:rsidR="0017076F" w:rsidRPr="00FA0E0D">
        <w:rPr>
          <w:rFonts w:cs="Arial"/>
        </w:rPr>
        <w:t>Adhering to formalized, consistent records management practices will benefit your age</w:t>
      </w:r>
      <w:r w:rsidR="0001749E">
        <w:rPr>
          <w:rFonts w:cs="Arial"/>
        </w:rPr>
        <w:t>ncy in the event of litigation.</w:t>
      </w:r>
    </w:p>
    <w:p w14:paraId="663C117D" w14:textId="4E07701D" w:rsidR="00876135" w:rsidRPr="00FA0E0D" w:rsidRDefault="0017076F" w:rsidP="00200B0A">
      <w:pPr>
        <w:spacing w:before="120" w:after="120"/>
        <w:ind w:left="360"/>
        <w:rPr>
          <w:rFonts w:cs="Arial"/>
        </w:rPr>
      </w:pPr>
      <w:r w:rsidRPr="00FA0E0D">
        <w:rPr>
          <w:rFonts w:cs="Arial"/>
        </w:rPr>
        <w:t>We also recommend that different record series not be interfile</w:t>
      </w:r>
      <w:r w:rsidR="00936A1C" w:rsidRPr="00FA0E0D">
        <w:rPr>
          <w:rFonts w:cs="Arial"/>
        </w:rPr>
        <w:t>d</w:t>
      </w:r>
      <w:r w:rsidRPr="00FA0E0D">
        <w:rPr>
          <w:rFonts w:cs="Arial"/>
        </w:rPr>
        <w:t xml:space="preserve"> or boxed together.</w:t>
      </w:r>
      <w:r w:rsidR="00FB729F" w:rsidRPr="00FA0E0D">
        <w:rPr>
          <w:rFonts w:cs="Arial"/>
        </w:rPr>
        <w:t xml:space="preserve"> This will help prevent inadvertent premature disposition of records having a longer retention period.</w:t>
      </w:r>
      <w:r w:rsidR="008B690E" w:rsidRPr="00FA0E0D">
        <w:rPr>
          <w:rFonts w:cs="Arial"/>
        </w:rPr>
        <w:t xml:space="preserve"> </w:t>
      </w:r>
      <w:r w:rsidRPr="00FA0E0D">
        <w:rPr>
          <w:rFonts w:cs="Arial"/>
        </w:rPr>
        <w:t>However, i</w:t>
      </w:r>
      <w:r w:rsidR="00BA7FD6" w:rsidRPr="00FA0E0D">
        <w:rPr>
          <w:rFonts w:cs="Arial"/>
        </w:rPr>
        <w:t xml:space="preserve">f </w:t>
      </w:r>
      <w:r w:rsidR="00EE0361" w:rsidRPr="00FA0E0D">
        <w:rPr>
          <w:rFonts w:cs="Arial"/>
        </w:rPr>
        <w:t xml:space="preserve">your agency interfiles or stores </w:t>
      </w:r>
      <w:r w:rsidR="00BA7FD6" w:rsidRPr="00FA0E0D">
        <w:rPr>
          <w:rFonts w:cs="Arial"/>
        </w:rPr>
        <w:t xml:space="preserve">two or more record series together, </w:t>
      </w:r>
      <w:r w:rsidR="001A0711" w:rsidRPr="00FA0E0D">
        <w:rPr>
          <w:rFonts w:cs="Arial"/>
        </w:rPr>
        <w:t xml:space="preserve">you must identify each retention schedule that applies to the different record series and retain </w:t>
      </w:r>
      <w:r w:rsidR="00BA7FD6" w:rsidRPr="00FA0E0D">
        <w:rPr>
          <w:rFonts w:cs="Arial"/>
        </w:rPr>
        <w:t xml:space="preserve">the combined file </w:t>
      </w:r>
      <w:r w:rsidR="001A0711" w:rsidRPr="00FA0E0D">
        <w:rPr>
          <w:rFonts w:cs="Arial"/>
        </w:rPr>
        <w:t xml:space="preserve">in accordance with the retention schedule having </w:t>
      </w:r>
      <w:r w:rsidR="0001749E">
        <w:rPr>
          <w:rFonts w:cs="Arial"/>
        </w:rPr>
        <w:t>the longest retention period.</w:t>
      </w:r>
    </w:p>
    <w:p w14:paraId="3B27868C" w14:textId="41A143B7" w:rsidR="00A70C43" w:rsidRPr="00FA0E0D" w:rsidRDefault="00867ACF" w:rsidP="00165A88">
      <w:pPr>
        <w:pStyle w:val="Heading3"/>
        <w:numPr>
          <w:ilvl w:val="0"/>
          <w:numId w:val="44"/>
        </w:numPr>
        <w:spacing w:after="0"/>
        <w:rPr>
          <w:rFonts w:cs="Arial"/>
        </w:rPr>
      </w:pPr>
      <w:bookmarkStart w:id="16" w:name="_Toc62730295"/>
      <w:r w:rsidRPr="00FA0E0D">
        <w:rPr>
          <w:rFonts w:cs="Arial"/>
        </w:rPr>
        <w:t xml:space="preserve">General </w:t>
      </w:r>
      <w:r w:rsidR="004841D5" w:rsidRPr="00FA0E0D">
        <w:rPr>
          <w:rFonts w:cs="Arial"/>
        </w:rPr>
        <w:t>records s</w:t>
      </w:r>
      <w:r w:rsidR="00BF0DDB" w:rsidRPr="00FA0E0D">
        <w:rPr>
          <w:rFonts w:cs="Arial"/>
        </w:rPr>
        <w:t>chedules</w:t>
      </w:r>
      <w:r w:rsidR="00A70C43" w:rsidRPr="00FA0E0D">
        <w:rPr>
          <w:rFonts w:cs="Arial"/>
        </w:rPr>
        <w:t>.</w:t>
      </w:r>
      <w:bookmarkEnd w:id="16"/>
    </w:p>
    <w:p w14:paraId="170A9E75" w14:textId="32C300C0" w:rsidR="00CA2398" w:rsidRPr="00FA0E0D" w:rsidRDefault="00A70C43" w:rsidP="00200B0A">
      <w:pPr>
        <w:spacing w:before="120"/>
        <w:ind w:left="720"/>
        <w:rPr>
          <w:rFonts w:cs="Arial"/>
        </w:rPr>
      </w:pPr>
      <w:r w:rsidRPr="00FA0E0D">
        <w:rPr>
          <w:rFonts w:cs="Arial"/>
        </w:rPr>
        <w:t>General records schedules</w:t>
      </w:r>
      <w:r w:rsidR="00BF0DDB" w:rsidRPr="00FA0E0D">
        <w:rPr>
          <w:rFonts w:cs="Arial"/>
        </w:rPr>
        <w:t xml:space="preserve"> </w:t>
      </w:r>
      <w:r w:rsidR="007D58E5" w:rsidRPr="00FA0E0D">
        <w:rPr>
          <w:rFonts w:cs="Arial"/>
        </w:rPr>
        <w:t xml:space="preserve">establish retention requirements for records documenting administrative and program functions common to several or all government agencies, such </w:t>
      </w:r>
      <w:r w:rsidR="007D58E5" w:rsidRPr="00FA0E0D">
        <w:rPr>
          <w:rFonts w:cs="Arial"/>
        </w:rPr>
        <w:lastRenderedPageBreak/>
        <w:t>as personnel, accounting, purchasing and general administration.</w:t>
      </w:r>
      <w:r w:rsidR="008B690E" w:rsidRPr="00FA0E0D">
        <w:rPr>
          <w:rFonts w:cs="Arial"/>
        </w:rPr>
        <w:t xml:space="preserve"> </w:t>
      </w:r>
      <w:r w:rsidR="00CA2398" w:rsidRPr="00FA0E0D">
        <w:rPr>
          <w:rFonts w:cs="Arial"/>
        </w:rPr>
        <w:t xml:space="preserve">General </w:t>
      </w:r>
      <w:r w:rsidR="004155F9" w:rsidRPr="00FA0E0D">
        <w:rPr>
          <w:rFonts w:cs="Arial"/>
        </w:rPr>
        <w:t>r</w:t>
      </w:r>
      <w:r w:rsidR="00CA2398" w:rsidRPr="00FA0E0D">
        <w:rPr>
          <w:rFonts w:cs="Arial"/>
        </w:rPr>
        <w:t xml:space="preserve">ecords </w:t>
      </w:r>
      <w:r w:rsidR="004155F9" w:rsidRPr="00FA0E0D">
        <w:rPr>
          <w:rFonts w:cs="Arial"/>
        </w:rPr>
        <w:t>s</w:t>
      </w:r>
      <w:r w:rsidR="00CA2398" w:rsidRPr="00FA0E0D">
        <w:rPr>
          <w:rFonts w:cs="Arial"/>
        </w:rPr>
        <w:t xml:space="preserve">chedules </w:t>
      </w:r>
      <w:r w:rsidR="00A77F9D" w:rsidRPr="00FA0E0D">
        <w:rPr>
          <w:rFonts w:cs="Arial"/>
        </w:rPr>
        <w:t xml:space="preserve">may </w:t>
      </w:r>
      <w:r w:rsidR="00CA2398" w:rsidRPr="00FA0E0D">
        <w:rPr>
          <w:rFonts w:cs="Arial"/>
        </w:rPr>
        <w:t xml:space="preserve">cover </w:t>
      </w:r>
      <w:proofErr w:type="gramStart"/>
      <w:r w:rsidR="00A77F9D" w:rsidRPr="00FA0E0D">
        <w:rPr>
          <w:rFonts w:cs="Arial"/>
        </w:rPr>
        <w:t xml:space="preserve">the majority </w:t>
      </w:r>
      <w:r w:rsidR="005E4462" w:rsidRPr="00FA0E0D">
        <w:rPr>
          <w:rFonts w:cs="Arial"/>
        </w:rPr>
        <w:t>of</w:t>
      </w:r>
      <w:proofErr w:type="gramEnd"/>
      <w:r w:rsidR="005E4462" w:rsidRPr="00FA0E0D">
        <w:rPr>
          <w:rFonts w:cs="Arial"/>
        </w:rPr>
        <w:t xml:space="preserve"> an agency’s record series</w:t>
      </w:r>
      <w:r w:rsidR="00CA2398" w:rsidRPr="00FA0E0D">
        <w:rPr>
          <w:rFonts w:cs="Arial"/>
        </w:rPr>
        <w:t>.</w:t>
      </w:r>
    </w:p>
    <w:p w14:paraId="0D6DBEC1" w14:textId="5F76DCA2" w:rsidR="00CA2398" w:rsidRPr="00FA0E0D" w:rsidRDefault="00CA2398" w:rsidP="00200B0A">
      <w:pPr>
        <w:spacing w:before="120" w:after="120"/>
        <w:ind w:left="720"/>
        <w:rPr>
          <w:rFonts w:cs="Arial"/>
        </w:rPr>
      </w:pPr>
      <w:r w:rsidRPr="00FA0E0D">
        <w:rPr>
          <w:rFonts w:cs="Arial"/>
        </w:rPr>
        <w:t xml:space="preserve">The </w:t>
      </w:r>
      <w:r w:rsidRPr="00FA0E0D">
        <w:rPr>
          <w:rFonts w:cs="Arial"/>
          <w:i/>
        </w:rPr>
        <w:t>General Records Schedule GS1-S</w:t>
      </w:r>
      <w:r w:rsidR="00DF5713" w:rsidRPr="00FA0E0D">
        <w:rPr>
          <w:rFonts w:cs="Arial"/>
          <w:i/>
        </w:rPr>
        <w:t>L</w:t>
      </w:r>
      <w:r w:rsidRPr="00FA0E0D">
        <w:rPr>
          <w:rFonts w:cs="Arial"/>
          <w:i/>
        </w:rPr>
        <w:t xml:space="preserve"> for State </w:t>
      </w:r>
      <w:r w:rsidR="00DF5713" w:rsidRPr="00FA0E0D">
        <w:rPr>
          <w:rFonts w:cs="Arial"/>
          <w:i/>
        </w:rPr>
        <w:t xml:space="preserve">and Local </w:t>
      </w:r>
      <w:r w:rsidRPr="00FA0E0D">
        <w:rPr>
          <w:rFonts w:cs="Arial"/>
          <w:i/>
        </w:rPr>
        <w:t xml:space="preserve">Government Agencies </w:t>
      </w:r>
      <w:r w:rsidR="000F115D">
        <w:rPr>
          <w:rFonts w:cs="Arial"/>
        </w:rPr>
        <w:t xml:space="preserve">(GS1-SL) </w:t>
      </w:r>
      <w:r w:rsidRPr="00FA0E0D">
        <w:rPr>
          <w:rFonts w:cs="Arial"/>
        </w:rPr>
        <w:t xml:space="preserve">can be used by all </w:t>
      </w:r>
      <w:r w:rsidR="00DF5713" w:rsidRPr="00FA0E0D">
        <w:rPr>
          <w:rFonts w:cs="Arial"/>
        </w:rPr>
        <w:t xml:space="preserve">Florida </w:t>
      </w:r>
      <w:r w:rsidRPr="00FA0E0D">
        <w:rPr>
          <w:rFonts w:cs="Arial"/>
        </w:rPr>
        <w:t xml:space="preserve">state </w:t>
      </w:r>
      <w:r w:rsidR="00DF5713" w:rsidRPr="00FA0E0D">
        <w:rPr>
          <w:rFonts w:cs="Arial"/>
        </w:rPr>
        <w:t xml:space="preserve">and local </w:t>
      </w:r>
      <w:r w:rsidRPr="00FA0E0D">
        <w:rPr>
          <w:rFonts w:cs="Arial"/>
        </w:rPr>
        <w:t>agencies in determining their records retention requirements</w:t>
      </w:r>
      <w:r w:rsidR="00DF5713" w:rsidRPr="00FA0E0D">
        <w:rPr>
          <w:rFonts w:cs="Arial"/>
        </w:rPr>
        <w:t>.</w:t>
      </w:r>
    </w:p>
    <w:p w14:paraId="3DD8441E" w14:textId="4268510D" w:rsidR="001E5430" w:rsidRPr="00FA0E0D" w:rsidRDefault="00CA2398" w:rsidP="001E5430">
      <w:pPr>
        <w:spacing w:before="120" w:after="120"/>
        <w:ind w:left="720"/>
        <w:rPr>
          <w:rFonts w:cs="Arial"/>
        </w:rPr>
      </w:pPr>
      <w:r w:rsidRPr="00FA0E0D">
        <w:rPr>
          <w:rFonts w:cs="Arial"/>
        </w:rPr>
        <w:t xml:space="preserve">Certain agencies </w:t>
      </w:r>
      <w:r w:rsidR="00A77F9D" w:rsidRPr="00FA0E0D">
        <w:rPr>
          <w:rFonts w:cs="Arial"/>
        </w:rPr>
        <w:t xml:space="preserve">will also need to </w:t>
      </w:r>
      <w:r w:rsidRPr="00FA0E0D">
        <w:rPr>
          <w:rFonts w:cs="Arial"/>
        </w:rPr>
        <w:t xml:space="preserve">use other </w:t>
      </w:r>
      <w:r w:rsidR="008A01D1" w:rsidRPr="00FA0E0D">
        <w:rPr>
          <w:rFonts w:cs="Arial"/>
        </w:rPr>
        <w:t>g</w:t>
      </w:r>
      <w:r w:rsidRPr="00FA0E0D">
        <w:rPr>
          <w:rFonts w:cs="Arial"/>
        </w:rPr>
        <w:t xml:space="preserve">eneral </w:t>
      </w:r>
      <w:r w:rsidR="008A01D1" w:rsidRPr="00FA0E0D">
        <w:rPr>
          <w:rFonts w:cs="Arial"/>
        </w:rPr>
        <w:t xml:space="preserve">records schedules </w:t>
      </w:r>
      <w:r w:rsidRPr="00FA0E0D">
        <w:rPr>
          <w:rFonts w:cs="Arial"/>
        </w:rPr>
        <w:t>in conjunction with the GS1-S</w:t>
      </w:r>
      <w:r w:rsidR="009D3485" w:rsidRPr="00FA0E0D">
        <w:rPr>
          <w:rFonts w:cs="Arial"/>
        </w:rPr>
        <w:t>L</w:t>
      </w:r>
      <w:r w:rsidRPr="00FA0E0D">
        <w:rPr>
          <w:rFonts w:cs="Arial"/>
        </w:rPr>
        <w:t>.</w:t>
      </w:r>
      <w:r w:rsidR="008B690E" w:rsidRPr="00FA0E0D">
        <w:rPr>
          <w:rFonts w:cs="Arial"/>
        </w:rPr>
        <w:t xml:space="preserve"> </w:t>
      </w:r>
      <w:r w:rsidRPr="00FA0E0D">
        <w:rPr>
          <w:rFonts w:cs="Arial"/>
        </w:rPr>
        <w:t xml:space="preserve">General </w:t>
      </w:r>
      <w:r w:rsidR="008A01D1" w:rsidRPr="00FA0E0D">
        <w:rPr>
          <w:rFonts w:cs="Arial"/>
        </w:rPr>
        <w:t xml:space="preserve">records schedules </w:t>
      </w:r>
      <w:r w:rsidRPr="00FA0E0D">
        <w:rPr>
          <w:rFonts w:cs="Arial"/>
        </w:rPr>
        <w:t>have been established for groups of agencies conducting equivalent</w:t>
      </w:r>
      <w:r w:rsidR="0044176A" w:rsidRPr="00FA0E0D">
        <w:rPr>
          <w:rFonts w:cs="Arial"/>
        </w:rPr>
        <w:t xml:space="preserve"> or related</w:t>
      </w:r>
      <w:r w:rsidRPr="00FA0E0D">
        <w:rPr>
          <w:rFonts w:cs="Arial"/>
        </w:rPr>
        <w:t xml:space="preserve"> functions</w:t>
      </w:r>
      <w:r w:rsidR="001167B3" w:rsidRPr="00FA0E0D">
        <w:rPr>
          <w:rFonts w:cs="Arial"/>
        </w:rPr>
        <w:t>.</w:t>
      </w:r>
      <w:r w:rsidR="008B690E" w:rsidRPr="00FA0E0D">
        <w:rPr>
          <w:rFonts w:cs="Arial"/>
        </w:rPr>
        <w:t xml:space="preserve"> </w:t>
      </w:r>
      <w:r w:rsidR="001E5430" w:rsidRPr="00FA0E0D">
        <w:rPr>
          <w:rFonts w:cs="Arial"/>
        </w:rPr>
        <w:t xml:space="preserve">These general records schedules </w:t>
      </w:r>
      <w:r w:rsidR="001167B3" w:rsidRPr="00FA0E0D">
        <w:rPr>
          <w:rFonts w:cs="Arial"/>
        </w:rPr>
        <w:t xml:space="preserve">establish retention requirements for program records </w:t>
      </w:r>
      <w:r w:rsidR="001E5430" w:rsidRPr="00FA0E0D">
        <w:rPr>
          <w:rFonts w:cs="Arial"/>
        </w:rPr>
        <w:t>documenting the unique or specialized</w:t>
      </w:r>
      <w:r w:rsidR="001167B3" w:rsidRPr="00FA0E0D">
        <w:rPr>
          <w:rFonts w:cs="Arial"/>
        </w:rPr>
        <w:t xml:space="preserve"> functions and activities of those types of </w:t>
      </w:r>
      <w:r w:rsidR="001E5430" w:rsidRPr="00FA0E0D">
        <w:rPr>
          <w:rFonts w:cs="Arial"/>
        </w:rPr>
        <w:t xml:space="preserve">agencies or </w:t>
      </w:r>
      <w:r w:rsidR="001167B3" w:rsidRPr="00FA0E0D">
        <w:rPr>
          <w:rFonts w:cs="Arial"/>
        </w:rPr>
        <w:t>institutions</w:t>
      </w:r>
      <w:r w:rsidR="001E5430" w:rsidRPr="00FA0E0D">
        <w:rPr>
          <w:rFonts w:cs="Arial"/>
        </w:rPr>
        <w:t>.</w:t>
      </w:r>
    </w:p>
    <w:p w14:paraId="38825D53" w14:textId="77777777" w:rsidR="001E5430" w:rsidRPr="00FA0E0D" w:rsidRDefault="001E5430" w:rsidP="001E5430">
      <w:pPr>
        <w:spacing w:after="120"/>
        <w:ind w:left="720"/>
        <w:rPr>
          <w:rFonts w:cs="Arial"/>
        </w:rPr>
      </w:pPr>
      <w:r w:rsidRPr="00FA0E0D">
        <w:rPr>
          <w:rFonts w:cs="Arial"/>
        </w:rPr>
        <w:t>The following general records schedules are currently in effect for Florida government agencies:</w:t>
      </w:r>
    </w:p>
    <w:tbl>
      <w:tblPr>
        <w:tblW w:w="8136" w:type="dxa"/>
        <w:tblInd w:w="990" w:type="dxa"/>
        <w:tblLook w:val="04A0" w:firstRow="1" w:lastRow="0" w:firstColumn="1" w:lastColumn="0" w:noHBand="0" w:noVBand="1"/>
      </w:tblPr>
      <w:tblGrid>
        <w:gridCol w:w="1008"/>
        <w:gridCol w:w="7128"/>
      </w:tblGrid>
      <w:tr w:rsidR="001E5430" w:rsidRPr="00FA0E0D" w14:paraId="6BB7EE83" w14:textId="77777777" w:rsidTr="00BD48AB">
        <w:tc>
          <w:tcPr>
            <w:tcW w:w="1008" w:type="dxa"/>
          </w:tcPr>
          <w:p w14:paraId="7C430C18" w14:textId="77777777" w:rsidR="001E5430" w:rsidRPr="00FA0E0D" w:rsidRDefault="001E5430" w:rsidP="00BD48AB">
            <w:pPr>
              <w:rPr>
                <w:rFonts w:cs="Arial"/>
                <w:b/>
              </w:rPr>
            </w:pPr>
            <w:r w:rsidRPr="00FA0E0D">
              <w:rPr>
                <w:rFonts w:cs="Arial"/>
                <w:b/>
              </w:rPr>
              <w:t>GS1-SL</w:t>
            </w:r>
          </w:p>
        </w:tc>
        <w:tc>
          <w:tcPr>
            <w:tcW w:w="7128" w:type="dxa"/>
          </w:tcPr>
          <w:p w14:paraId="3333F7D8" w14:textId="77777777" w:rsidR="001E5430" w:rsidRPr="00FA0E0D" w:rsidRDefault="001E5430" w:rsidP="00BD48AB">
            <w:pPr>
              <w:rPr>
                <w:rFonts w:cs="Arial"/>
                <w:b/>
              </w:rPr>
            </w:pPr>
            <w:r w:rsidRPr="00FA0E0D">
              <w:rPr>
                <w:rFonts w:cs="Arial"/>
                <w:b/>
              </w:rPr>
              <w:t>State and Local Government Agencies</w:t>
            </w:r>
          </w:p>
        </w:tc>
      </w:tr>
      <w:tr w:rsidR="001E5430" w:rsidRPr="00FA0E0D" w14:paraId="11E966E9" w14:textId="77777777" w:rsidTr="00BD48AB">
        <w:tc>
          <w:tcPr>
            <w:tcW w:w="1008" w:type="dxa"/>
          </w:tcPr>
          <w:p w14:paraId="0A45F7A7" w14:textId="77777777" w:rsidR="001E5430" w:rsidRPr="00FA0E0D" w:rsidRDefault="001E5430" w:rsidP="00BD48AB">
            <w:pPr>
              <w:rPr>
                <w:rFonts w:cs="Arial"/>
                <w:b/>
              </w:rPr>
            </w:pPr>
            <w:r w:rsidRPr="00FA0E0D">
              <w:rPr>
                <w:rFonts w:cs="Arial"/>
                <w:b/>
              </w:rPr>
              <w:t>GS2</w:t>
            </w:r>
          </w:p>
        </w:tc>
        <w:tc>
          <w:tcPr>
            <w:tcW w:w="7128" w:type="dxa"/>
          </w:tcPr>
          <w:p w14:paraId="393A700D" w14:textId="77777777" w:rsidR="001E5430" w:rsidRPr="00FA0E0D" w:rsidRDefault="001E5430" w:rsidP="00BD48AB">
            <w:pPr>
              <w:rPr>
                <w:rFonts w:cs="Arial"/>
                <w:b/>
              </w:rPr>
            </w:pPr>
            <w:r w:rsidRPr="00FA0E0D">
              <w:rPr>
                <w:rFonts w:cs="Arial"/>
                <w:b/>
              </w:rPr>
              <w:t>Law Enforcement, Correctional Facilities and District Medical Examiners</w:t>
            </w:r>
          </w:p>
        </w:tc>
      </w:tr>
      <w:tr w:rsidR="001E5430" w:rsidRPr="00FA0E0D" w14:paraId="4A969FD0" w14:textId="77777777" w:rsidTr="00BD48AB">
        <w:tc>
          <w:tcPr>
            <w:tcW w:w="1008" w:type="dxa"/>
          </w:tcPr>
          <w:p w14:paraId="421DB75C" w14:textId="77777777" w:rsidR="001E5430" w:rsidRPr="00FA0E0D" w:rsidRDefault="001E5430" w:rsidP="00BD48AB">
            <w:pPr>
              <w:rPr>
                <w:rFonts w:cs="Arial"/>
                <w:b/>
              </w:rPr>
            </w:pPr>
            <w:r w:rsidRPr="00FA0E0D">
              <w:rPr>
                <w:rFonts w:cs="Arial"/>
                <w:b/>
              </w:rPr>
              <w:t>GS3</w:t>
            </w:r>
          </w:p>
        </w:tc>
        <w:tc>
          <w:tcPr>
            <w:tcW w:w="7128" w:type="dxa"/>
          </w:tcPr>
          <w:p w14:paraId="09101F8A" w14:textId="77777777" w:rsidR="001E5430" w:rsidRPr="00FA0E0D" w:rsidRDefault="001E5430" w:rsidP="00BD48AB">
            <w:pPr>
              <w:rPr>
                <w:rFonts w:cs="Arial"/>
                <w:b/>
              </w:rPr>
            </w:pPr>
            <w:r w:rsidRPr="00FA0E0D">
              <w:rPr>
                <w:rFonts w:cs="Arial"/>
                <w:b/>
              </w:rPr>
              <w:t xml:space="preserve">Election Records </w:t>
            </w:r>
          </w:p>
        </w:tc>
      </w:tr>
      <w:tr w:rsidR="001E5430" w:rsidRPr="00FA0E0D" w14:paraId="253845AC" w14:textId="77777777" w:rsidTr="00BD48AB">
        <w:tc>
          <w:tcPr>
            <w:tcW w:w="1008" w:type="dxa"/>
          </w:tcPr>
          <w:p w14:paraId="0F7DCEA0" w14:textId="77777777" w:rsidR="001E5430" w:rsidRPr="00FA0E0D" w:rsidRDefault="001E5430" w:rsidP="00BD48AB">
            <w:pPr>
              <w:rPr>
                <w:rFonts w:cs="Arial"/>
                <w:b/>
              </w:rPr>
            </w:pPr>
            <w:r w:rsidRPr="00FA0E0D">
              <w:rPr>
                <w:rFonts w:cs="Arial"/>
                <w:b/>
              </w:rPr>
              <w:t>GS4</w:t>
            </w:r>
          </w:p>
        </w:tc>
        <w:tc>
          <w:tcPr>
            <w:tcW w:w="7128" w:type="dxa"/>
          </w:tcPr>
          <w:p w14:paraId="686C7E5B" w14:textId="77777777" w:rsidR="001E5430" w:rsidRPr="00FA0E0D" w:rsidRDefault="001E5430" w:rsidP="00BD48AB">
            <w:pPr>
              <w:rPr>
                <w:rFonts w:cs="Arial"/>
                <w:b/>
              </w:rPr>
            </w:pPr>
            <w:r w:rsidRPr="00FA0E0D">
              <w:rPr>
                <w:rFonts w:cs="Arial"/>
                <w:b/>
              </w:rPr>
              <w:t xml:space="preserve">Public Hospitals, Health Care Facilities and Medical Providers </w:t>
            </w:r>
          </w:p>
        </w:tc>
      </w:tr>
      <w:tr w:rsidR="001E5430" w:rsidRPr="00FA0E0D" w14:paraId="6A23D1BE" w14:textId="77777777" w:rsidTr="00BD48AB">
        <w:tc>
          <w:tcPr>
            <w:tcW w:w="1008" w:type="dxa"/>
          </w:tcPr>
          <w:p w14:paraId="7AD59E70" w14:textId="77777777" w:rsidR="001E5430" w:rsidRPr="00FA0E0D" w:rsidRDefault="001E5430" w:rsidP="00BD48AB">
            <w:pPr>
              <w:rPr>
                <w:rFonts w:cs="Arial"/>
                <w:b/>
              </w:rPr>
            </w:pPr>
            <w:r w:rsidRPr="00FA0E0D">
              <w:rPr>
                <w:rFonts w:cs="Arial"/>
                <w:b/>
              </w:rPr>
              <w:t>GS5</w:t>
            </w:r>
          </w:p>
        </w:tc>
        <w:tc>
          <w:tcPr>
            <w:tcW w:w="7128" w:type="dxa"/>
          </w:tcPr>
          <w:p w14:paraId="702C2F69" w14:textId="77777777" w:rsidR="001E5430" w:rsidRPr="00FA0E0D" w:rsidRDefault="001E5430" w:rsidP="00BD48AB">
            <w:pPr>
              <w:rPr>
                <w:rFonts w:cs="Arial"/>
                <w:b/>
              </w:rPr>
            </w:pPr>
            <w:r w:rsidRPr="00FA0E0D">
              <w:rPr>
                <w:rFonts w:cs="Arial"/>
                <w:b/>
              </w:rPr>
              <w:t>Public Universities and Colleges</w:t>
            </w:r>
          </w:p>
        </w:tc>
      </w:tr>
      <w:tr w:rsidR="001E5430" w:rsidRPr="00FA0E0D" w14:paraId="4D0940DE" w14:textId="77777777" w:rsidTr="00BD48AB">
        <w:tc>
          <w:tcPr>
            <w:tcW w:w="1008" w:type="dxa"/>
          </w:tcPr>
          <w:p w14:paraId="7B3256F0" w14:textId="77777777" w:rsidR="001E5430" w:rsidRPr="00FA0E0D" w:rsidRDefault="001E5430" w:rsidP="00BD48AB">
            <w:pPr>
              <w:rPr>
                <w:rFonts w:cs="Arial"/>
                <w:b/>
              </w:rPr>
            </w:pPr>
            <w:r w:rsidRPr="00FA0E0D">
              <w:rPr>
                <w:rFonts w:cs="Arial"/>
                <w:b/>
              </w:rPr>
              <w:t>GS7</w:t>
            </w:r>
          </w:p>
        </w:tc>
        <w:tc>
          <w:tcPr>
            <w:tcW w:w="7128" w:type="dxa"/>
          </w:tcPr>
          <w:p w14:paraId="553E2B20" w14:textId="77777777" w:rsidR="001E5430" w:rsidRPr="00FA0E0D" w:rsidRDefault="001E5430" w:rsidP="00BD48AB">
            <w:pPr>
              <w:rPr>
                <w:rFonts w:cs="Arial"/>
                <w:b/>
              </w:rPr>
            </w:pPr>
            <w:r w:rsidRPr="00FA0E0D">
              <w:rPr>
                <w:rFonts w:cs="Arial"/>
                <w:b/>
              </w:rPr>
              <w:t xml:space="preserve">Public Schools Pre-K-12 and Adult and Career Education </w:t>
            </w:r>
          </w:p>
        </w:tc>
      </w:tr>
      <w:tr w:rsidR="001E5430" w:rsidRPr="00FA0E0D" w14:paraId="789E8043" w14:textId="77777777" w:rsidTr="00BD48AB">
        <w:tc>
          <w:tcPr>
            <w:tcW w:w="1008" w:type="dxa"/>
          </w:tcPr>
          <w:p w14:paraId="770A611B" w14:textId="77777777" w:rsidR="001E5430" w:rsidRPr="00FA0E0D" w:rsidRDefault="001E5430" w:rsidP="00BD48AB">
            <w:pPr>
              <w:rPr>
                <w:rFonts w:cs="Arial"/>
                <w:b/>
              </w:rPr>
            </w:pPr>
            <w:r w:rsidRPr="00FA0E0D">
              <w:rPr>
                <w:rFonts w:cs="Arial"/>
                <w:b/>
              </w:rPr>
              <w:t>GS8</w:t>
            </w:r>
          </w:p>
        </w:tc>
        <w:tc>
          <w:tcPr>
            <w:tcW w:w="7128" w:type="dxa"/>
          </w:tcPr>
          <w:p w14:paraId="643C4E8E" w14:textId="77777777" w:rsidR="001E5430" w:rsidRPr="00FA0E0D" w:rsidRDefault="001E5430" w:rsidP="00BD48AB">
            <w:pPr>
              <w:rPr>
                <w:rFonts w:cs="Arial"/>
                <w:b/>
              </w:rPr>
            </w:pPr>
            <w:r w:rsidRPr="00FA0E0D">
              <w:rPr>
                <w:rFonts w:cs="Arial"/>
                <w:b/>
              </w:rPr>
              <w:t>Fire Departments</w:t>
            </w:r>
          </w:p>
        </w:tc>
      </w:tr>
      <w:tr w:rsidR="001E5430" w:rsidRPr="00FA0E0D" w14:paraId="0E96B0BC" w14:textId="77777777" w:rsidTr="00BD48AB">
        <w:tc>
          <w:tcPr>
            <w:tcW w:w="1008" w:type="dxa"/>
          </w:tcPr>
          <w:p w14:paraId="73AB9302" w14:textId="77777777" w:rsidR="001E5430" w:rsidRPr="00FA0E0D" w:rsidRDefault="001E5430" w:rsidP="00BD48AB">
            <w:pPr>
              <w:rPr>
                <w:rFonts w:cs="Arial"/>
                <w:b/>
              </w:rPr>
            </w:pPr>
            <w:r w:rsidRPr="00FA0E0D">
              <w:rPr>
                <w:rFonts w:cs="Arial"/>
                <w:b/>
              </w:rPr>
              <w:t xml:space="preserve">GS9 </w:t>
            </w:r>
          </w:p>
        </w:tc>
        <w:tc>
          <w:tcPr>
            <w:tcW w:w="7128" w:type="dxa"/>
          </w:tcPr>
          <w:p w14:paraId="1833998F" w14:textId="77777777" w:rsidR="001E5430" w:rsidRPr="00FA0E0D" w:rsidRDefault="001E5430" w:rsidP="00BD48AB">
            <w:pPr>
              <w:rPr>
                <w:rFonts w:cs="Arial"/>
                <w:b/>
              </w:rPr>
            </w:pPr>
            <w:r w:rsidRPr="00FA0E0D">
              <w:rPr>
                <w:rFonts w:cs="Arial"/>
                <w:b/>
              </w:rPr>
              <w:t>State Attorneys</w:t>
            </w:r>
          </w:p>
        </w:tc>
      </w:tr>
      <w:tr w:rsidR="001E5430" w:rsidRPr="00FA0E0D" w14:paraId="5AD32451" w14:textId="77777777" w:rsidTr="00BD48AB">
        <w:tc>
          <w:tcPr>
            <w:tcW w:w="1008" w:type="dxa"/>
          </w:tcPr>
          <w:p w14:paraId="4606CF19" w14:textId="77777777" w:rsidR="001E5430" w:rsidRPr="00FA0E0D" w:rsidRDefault="001E5430" w:rsidP="00BD48AB">
            <w:pPr>
              <w:rPr>
                <w:rFonts w:cs="Arial"/>
                <w:b/>
              </w:rPr>
            </w:pPr>
            <w:r w:rsidRPr="00FA0E0D">
              <w:rPr>
                <w:rFonts w:cs="Arial"/>
                <w:b/>
              </w:rPr>
              <w:t>GS11</w:t>
            </w:r>
          </w:p>
        </w:tc>
        <w:tc>
          <w:tcPr>
            <w:tcW w:w="7128" w:type="dxa"/>
          </w:tcPr>
          <w:p w14:paraId="0E43D1C5" w14:textId="77777777" w:rsidR="001E5430" w:rsidRPr="00FA0E0D" w:rsidRDefault="001E5430" w:rsidP="00BD48AB">
            <w:pPr>
              <w:rPr>
                <w:rFonts w:cs="Arial"/>
                <w:b/>
              </w:rPr>
            </w:pPr>
            <w:r w:rsidRPr="00FA0E0D">
              <w:rPr>
                <w:rFonts w:cs="Arial"/>
                <w:b/>
              </w:rPr>
              <w:t>Clerks of Court</w:t>
            </w:r>
          </w:p>
        </w:tc>
      </w:tr>
      <w:tr w:rsidR="001E5430" w:rsidRPr="00FA0E0D" w14:paraId="253B5D4E" w14:textId="77777777" w:rsidTr="00BD48AB">
        <w:tc>
          <w:tcPr>
            <w:tcW w:w="1008" w:type="dxa"/>
          </w:tcPr>
          <w:p w14:paraId="712528A4" w14:textId="77777777" w:rsidR="001E5430" w:rsidRPr="00FA0E0D" w:rsidRDefault="001E5430" w:rsidP="00BD48AB">
            <w:pPr>
              <w:rPr>
                <w:rFonts w:cs="Arial"/>
                <w:b/>
              </w:rPr>
            </w:pPr>
            <w:r w:rsidRPr="00FA0E0D">
              <w:rPr>
                <w:rFonts w:cs="Arial"/>
                <w:b/>
              </w:rPr>
              <w:t>GS12</w:t>
            </w:r>
          </w:p>
        </w:tc>
        <w:tc>
          <w:tcPr>
            <w:tcW w:w="7128" w:type="dxa"/>
          </w:tcPr>
          <w:p w14:paraId="39950707" w14:textId="77777777" w:rsidR="001E5430" w:rsidRPr="00FA0E0D" w:rsidRDefault="001E5430" w:rsidP="00BD48AB">
            <w:pPr>
              <w:rPr>
                <w:rFonts w:cs="Arial"/>
                <w:b/>
              </w:rPr>
            </w:pPr>
            <w:r w:rsidRPr="00FA0E0D">
              <w:rPr>
                <w:rFonts w:cs="Arial"/>
                <w:b/>
              </w:rPr>
              <w:t>Property Appraisers</w:t>
            </w:r>
          </w:p>
        </w:tc>
      </w:tr>
      <w:tr w:rsidR="001E5430" w:rsidRPr="00FA0E0D" w14:paraId="18CD0C40" w14:textId="77777777" w:rsidTr="00BD48AB">
        <w:tc>
          <w:tcPr>
            <w:tcW w:w="1008" w:type="dxa"/>
          </w:tcPr>
          <w:p w14:paraId="717730EE" w14:textId="77777777" w:rsidR="001E5430" w:rsidRPr="00FA0E0D" w:rsidRDefault="001E5430" w:rsidP="00BD48AB">
            <w:pPr>
              <w:rPr>
                <w:rFonts w:cs="Arial"/>
                <w:b/>
              </w:rPr>
            </w:pPr>
            <w:r w:rsidRPr="00FA0E0D">
              <w:rPr>
                <w:rFonts w:cs="Arial"/>
                <w:b/>
              </w:rPr>
              <w:t>GS13</w:t>
            </w:r>
          </w:p>
        </w:tc>
        <w:tc>
          <w:tcPr>
            <w:tcW w:w="7128" w:type="dxa"/>
          </w:tcPr>
          <w:p w14:paraId="049D1220" w14:textId="77777777" w:rsidR="001E5430" w:rsidRPr="00FA0E0D" w:rsidRDefault="001E5430" w:rsidP="00BD48AB">
            <w:pPr>
              <w:rPr>
                <w:rFonts w:cs="Arial"/>
                <w:b/>
              </w:rPr>
            </w:pPr>
            <w:r w:rsidRPr="00FA0E0D">
              <w:rPr>
                <w:rFonts w:cs="Arial"/>
                <w:b/>
              </w:rPr>
              <w:t>Tax Collectors</w:t>
            </w:r>
          </w:p>
        </w:tc>
      </w:tr>
      <w:tr w:rsidR="001E5430" w:rsidRPr="00FA0E0D" w14:paraId="443DE1A0" w14:textId="77777777" w:rsidTr="00BD48AB">
        <w:tc>
          <w:tcPr>
            <w:tcW w:w="1008" w:type="dxa"/>
          </w:tcPr>
          <w:p w14:paraId="0D5BB6B0" w14:textId="77777777" w:rsidR="001E5430" w:rsidRPr="00FA0E0D" w:rsidRDefault="001E5430" w:rsidP="00BD48AB">
            <w:pPr>
              <w:rPr>
                <w:rFonts w:cs="Arial"/>
                <w:b/>
              </w:rPr>
            </w:pPr>
            <w:r w:rsidRPr="00FA0E0D">
              <w:rPr>
                <w:rFonts w:cs="Arial"/>
                <w:b/>
              </w:rPr>
              <w:t>GS14</w:t>
            </w:r>
          </w:p>
        </w:tc>
        <w:tc>
          <w:tcPr>
            <w:tcW w:w="7128" w:type="dxa"/>
          </w:tcPr>
          <w:p w14:paraId="127C43B3" w14:textId="77777777" w:rsidR="001E5430" w:rsidRPr="00FA0E0D" w:rsidRDefault="001E5430" w:rsidP="00BD48AB">
            <w:pPr>
              <w:rPr>
                <w:rFonts w:cs="Arial"/>
                <w:b/>
              </w:rPr>
            </w:pPr>
            <w:r w:rsidRPr="00FA0E0D">
              <w:rPr>
                <w:rFonts w:cs="Arial"/>
                <w:b/>
              </w:rPr>
              <w:t>Public Utilities</w:t>
            </w:r>
          </w:p>
        </w:tc>
      </w:tr>
      <w:tr w:rsidR="001E5430" w:rsidRPr="00FA0E0D" w14:paraId="53279245" w14:textId="77777777" w:rsidTr="00BD48AB">
        <w:tc>
          <w:tcPr>
            <w:tcW w:w="1008" w:type="dxa"/>
          </w:tcPr>
          <w:p w14:paraId="1505886D" w14:textId="77777777" w:rsidR="001E5430" w:rsidRPr="00FA0E0D" w:rsidRDefault="001E5430" w:rsidP="00BD48AB">
            <w:pPr>
              <w:rPr>
                <w:rFonts w:cs="Arial"/>
                <w:b/>
              </w:rPr>
            </w:pPr>
            <w:r w:rsidRPr="00FA0E0D">
              <w:rPr>
                <w:rFonts w:cs="Arial"/>
                <w:b/>
              </w:rPr>
              <w:t>GS15</w:t>
            </w:r>
          </w:p>
        </w:tc>
        <w:tc>
          <w:tcPr>
            <w:tcW w:w="7128" w:type="dxa"/>
          </w:tcPr>
          <w:p w14:paraId="104F7426" w14:textId="77777777" w:rsidR="001E5430" w:rsidRPr="00FA0E0D" w:rsidRDefault="001E5430" w:rsidP="00BD48AB">
            <w:pPr>
              <w:rPr>
                <w:rFonts w:cs="Arial"/>
                <w:b/>
              </w:rPr>
            </w:pPr>
            <w:r w:rsidRPr="00FA0E0D">
              <w:rPr>
                <w:rFonts w:cs="Arial"/>
                <w:b/>
              </w:rPr>
              <w:t>Public Libraries</w:t>
            </w:r>
          </w:p>
        </w:tc>
      </w:tr>
    </w:tbl>
    <w:p w14:paraId="463BBA32" w14:textId="6D3ED74D" w:rsidR="00CA2398" w:rsidRPr="00FA0E0D" w:rsidRDefault="005E4462" w:rsidP="001E5430">
      <w:pPr>
        <w:spacing w:before="120" w:after="120"/>
        <w:ind w:left="720"/>
        <w:rPr>
          <w:rFonts w:cs="Arial"/>
        </w:rPr>
      </w:pPr>
      <w:r w:rsidRPr="00FA0E0D">
        <w:rPr>
          <w:rFonts w:cs="Arial"/>
        </w:rPr>
        <w:t xml:space="preserve">Please contact the Records Management Program to verify which </w:t>
      </w:r>
      <w:r w:rsidR="008A01D1" w:rsidRPr="00FA0E0D">
        <w:rPr>
          <w:rFonts w:cs="Arial"/>
        </w:rPr>
        <w:t>g</w:t>
      </w:r>
      <w:r w:rsidRPr="00FA0E0D">
        <w:rPr>
          <w:rFonts w:cs="Arial"/>
        </w:rPr>
        <w:t xml:space="preserve">eneral </w:t>
      </w:r>
      <w:r w:rsidR="008A01D1" w:rsidRPr="00FA0E0D">
        <w:rPr>
          <w:rFonts w:cs="Arial"/>
        </w:rPr>
        <w:t>r</w:t>
      </w:r>
      <w:r w:rsidRPr="00FA0E0D">
        <w:rPr>
          <w:rFonts w:cs="Arial"/>
        </w:rPr>
        <w:t xml:space="preserve">ecords </w:t>
      </w:r>
      <w:r w:rsidR="008A01D1" w:rsidRPr="00FA0E0D">
        <w:rPr>
          <w:rFonts w:cs="Arial"/>
        </w:rPr>
        <w:t>s</w:t>
      </w:r>
      <w:r w:rsidRPr="00FA0E0D">
        <w:rPr>
          <w:rFonts w:cs="Arial"/>
        </w:rPr>
        <w:t>chedules are appropriate for use by your agency.</w:t>
      </w:r>
    </w:p>
    <w:p w14:paraId="7C62DFF6" w14:textId="0EB0BCB0" w:rsidR="00BA7FD6" w:rsidRPr="00FA0E0D" w:rsidRDefault="00CA2398" w:rsidP="001E5430">
      <w:pPr>
        <w:spacing w:before="120" w:after="120"/>
        <w:ind w:left="720"/>
        <w:rPr>
          <w:rFonts w:cs="Arial"/>
        </w:rPr>
      </w:pPr>
      <w:r w:rsidRPr="00FA0E0D">
        <w:rPr>
          <w:rFonts w:cs="Arial"/>
        </w:rPr>
        <w:t>If a similar record series is listed in two general record</w:t>
      </w:r>
      <w:r w:rsidR="00002CE4" w:rsidRPr="00FA0E0D">
        <w:rPr>
          <w:rFonts w:cs="Arial"/>
        </w:rPr>
        <w:t>s</w:t>
      </w:r>
      <w:r w:rsidRPr="00FA0E0D">
        <w:rPr>
          <w:rFonts w:cs="Arial"/>
        </w:rPr>
        <w:t xml:space="preserve"> schedules, the retention requirements contained in the program schedule </w:t>
      </w:r>
      <w:r w:rsidR="0038072E" w:rsidRPr="00FA0E0D">
        <w:rPr>
          <w:rFonts w:cs="Arial"/>
        </w:rPr>
        <w:t xml:space="preserve">are generally more stringent and so </w:t>
      </w:r>
      <w:r w:rsidR="0031168E" w:rsidRPr="00FA0E0D">
        <w:rPr>
          <w:rFonts w:cs="Arial"/>
        </w:rPr>
        <w:t>will</w:t>
      </w:r>
      <w:r w:rsidRPr="00FA0E0D">
        <w:rPr>
          <w:rFonts w:cs="Arial"/>
        </w:rPr>
        <w:t xml:space="preserve"> </w:t>
      </w:r>
      <w:r w:rsidR="0031168E" w:rsidRPr="00FA0E0D">
        <w:rPr>
          <w:rFonts w:cs="Arial"/>
        </w:rPr>
        <w:t xml:space="preserve">usually </w:t>
      </w:r>
      <w:r w:rsidRPr="00FA0E0D">
        <w:rPr>
          <w:rFonts w:cs="Arial"/>
        </w:rPr>
        <w:t>take precedence.</w:t>
      </w:r>
      <w:r w:rsidR="008B690E" w:rsidRPr="00FA0E0D">
        <w:rPr>
          <w:rFonts w:cs="Arial"/>
        </w:rPr>
        <w:t xml:space="preserve"> </w:t>
      </w:r>
      <w:r w:rsidRPr="00FA0E0D">
        <w:rPr>
          <w:rFonts w:cs="Arial"/>
        </w:rPr>
        <w:t xml:space="preserve">For instance, if a record series is </w:t>
      </w:r>
      <w:r w:rsidR="00BA7FD6" w:rsidRPr="00FA0E0D">
        <w:rPr>
          <w:rFonts w:cs="Arial"/>
        </w:rPr>
        <w:t>listed</w:t>
      </w:r>
      <w:r w:rsidRPr="00FA0E0D">
        <w:rPr>
          <w:rFonts w:cs="Arial"/>
        </w:rPr>
        <w:t xml:space="preserve"> in both the GS1-</w:t>
      </w:r>
      <w:r w:rsidR="006A62DF" w:rsidRPr="00FA0E0D">
        <w:rPr>
          <w:rFonts w:cs="Arial"/>
        </w:rPr>
        <w:t>S</w:t>
      </w:r>
      <w:r w:rsidRPr="00FA0E0D">
        <w:rPr>
          <w:rFonts w:cs="Arial"/>
        </w:rPr>
        <w:t xml:space="preserve">L and the GS2, law enforcement agencies </w:t>
      </w:r>
      <w:r w:rsidR="0031168E" w:rsidRPr="00FA0E0D">
        <w:rPr>
          <w:rFonts w:cs="Arial"/>
        </w:rPr>
        <w:t>would usually</w:t>
      </w:r>
      <w:r w:rsidRPr="00FA0E0D">
        <w:rPr>
          <w:rFonts w:cs="Arial"/>
        </w:rPr>
        <w:t xml:space="preserve"> abide by the retention requirements cited in the GS2.</w:t>
      </w:r>
      <w:r w:rsidR="008B690E" w:rsidRPr="00FA0E0D">
        <w:rPr>
          <w:rFonts w:cs="Arial"/>
        </w:rPr>
        <w:t xml:space="preserve"> </w:t>
      </w:r>
      <w:r w:rsidR="001E5430" w:rsidRPr="00FA0E0D">
        <w:rPr>
          <w:rFonts w:cs="Arial"/>
        </w:rPr>
        <w:t xml:space="preserve">When in doubt, use the retention schedule with the longer retention period. </w:t>
      </w:r>
      <w:r w:rsidR="0038072E" w:rsidRPr="00FA0E0D">
        <w:rPr>
          <w:rFonts w:cs="Arial"/>
        </w:rPr>
        <w:t>P</w:t>
      </w:r>
      <w:r w:rsidR="0031168E" w:rsidRPr="00FA0E0D">
        <w:rPr>
          <w:rFonts w:cs="Arial"/>
        </w:rPr>
        <w:t>lease c</w:t>
      </w:r>
      <w:r w:rsidR="00456E0A" w:rsidRPr="00FA0E0D">
        <w:rPr>
          <w:rFonts w:cs="Arial"/>
        </w:rPr>
        <w:t xml:space="preserve">ontact the Records Management Program to ensure that you are using the correct schedule in </w:t>
      </w:r>
      <w:r w:rsidR="009C77A9" w:rsidRPr="00FA0E0D">
        <w:rPr>
          <w:rFonts w:cs="Arial"/>
        </w:rPr>
        <w:t>the event</w:t>
      </w:r>
      <w:r w:rsidR="00456E0A" w:rsidRPr="00FA0E0D">
        <w:rPr>
          <w:rFonts w:cs="Arial"/>
        </w:rPr>
        <w:t xml:space="preserve"> of a conflict.</w:t>
      </w:r>
    </w:p>
    <w:p w14:paraId="0E60555E" w14:textId="4B1402F6" w:rsidR="00A70C43" w:rsidRPr="00FA0E0D" w:rsidRDefault="00867ACF" w:rsidP="00165A88">
      <w:pPr>
        <w:pStyle w:val="Heading3"/>
        <w:numPr>
          <w:ilvl w:val="0"/>
          <w:numId w:val="44"/>
        </w:numPr>
        <w:spacing w:after="0"/>
        <w:rPr>
          <w:rFonts w:cs="Arial"/>
        </w:rPr>
      </w:pPr>
      <w:bookmarkStart w:id="17" w:name="_Toc62730296"/>
      <w:r w:rsidRPr="00FA0E0D">
        <w:rPr>
          <w:rFonts w:cs="Arial"/>
        </w:rPr>
        <w:t xml:space="preserve">Individual </w:t>
      </w:r>
      <w:r w:rsidR="004841D5" w:rsidRPr="00FA0E0D">
        <w:rPr>
          <w:rFonts w:cs="Arial"/>
        </w:rPr>
        <w:t>r</w:t>
      </w:r>
      <w:r w:rsidRPr="00FA0E0D">
        <w:rPr>
          <w:rFonts w:cs="Arial"/>
        </w:rPr>
        <w:t xml:space="preserve">ecords </w:t>
      </w:r>
      <w:r w:rsidR="004841D5" w:rsidRPr="00FA0E0D">
        <w:rPr>
          <w:rFonts w:cs="Arial"/>
        </w:rPr>
        <w:t>s</w:t>
      </w:r>
      <w:r w:rsidR="00993709" w:rsidRPr="00FA0E0D">
        <w:rPr>
          <w:rFonts w:cs="Arial"/>
        </w:rPr>
        <w:t>chedules</w:t>
      </w:r>
      <w:r w:rsidR="00A70C43" w:rsidRPr="00FA0E0D">
        <w:rPr>
          <w:rFonts w:cs="Arial"/>
        </w:rPr>
        <w:t>.</w:t>
      </w:r>
      <w:bookmarkEnd w:id="17"/>
    </w:p>
    <w:p w14:paraId="0AC35D34" w14:textId="59B01371" w:rsidR="006959F9" w:rsidRPr="00FA0E0D" w:rsidRDefault="00A70C43" w:rsidP="00200B0A">
      <w:pPr>
        <w:spacing w:before="120"/>
        <w:ind w:left="720"/>
        <w:rPr>
          <w:rFonts w:cs="Arial"/>
        </w:rPr>
      </w:pPr>
      <w:r w:rsidRPr="00FA0E0D">
        <w:rPr>
          <w:rFonts w:cs="Arial"/>
        </w:rPr>
        <w:t>Individual records schedules</w:t>
      </w:r>
      <w:r w:rsidR="00993709" w:rsidRPr="00FA0E0D">
        <w:rPr>
          <w:rFonts w:cs="Arial"/>
        </w:rPr>
        <w:t xml:space="preserve"> </w:t>
      </w:r>
      <w:r w:rsidR="006959F9" w:rsidRPr="00FA0E0D">
        <w:rPr>
          <w:rFonts w:cs="Arial"/>
        </w:rPr>
        <w:t xml:space="preserve">establish retention requirements for records that are unique to </w:t>
      </w:r>
      <w:proofErr w:type="gramStart"/>
      <w:r w:rsidR="006959F9" w:rsidRPr="00FA0E0D">
        <w:rPr>
          <w:rFonts w:cs="Arial"/>
        </w:rPr>
        <w:t>particular agencies</w:t>
      </w:r>
      <w:proofErr w:type="gramEnd"/>
      <w:r w:rsidR="00556259" w:rsidRPr="00FA0E0D">
        <w:rPr>
          <w:rFonts w:cs="Arial"/>
        </w:rPr>
        <w:t xml:space="preserve"> or are not covered by existing </w:t>
      </w:r>
      <w:r w:rsidR="00993709" w:rsidRPr="00FA0E0D">
        <w:rPr>
          <w:rFonts w:cs="Arial"/>
        </w:rPr>
        <w:t>g</w:t>
      </w:r>
      <w:r w:rsidR="00556259" w:rsidRPr="00FA0E0D">
        <w:rPr>
          <w:rFonts w:cs="Arial"/>
        </w:rPr>
        <w:t xml:space="preserve">eneral </w:t>
      </w:r>
      <w:r w:rsidR="00993709" w:rsidRPr="00FA0E0D">
        <w:rPr>
          <w:rFonts w:cs="Arial"/>
        </w:rPr>
        <w:t>records schedules</w:t>
      </w:r>
      <w:r w:rsidR="006959F9" w:rsidRPr="00FA0E0D">
        <w:rPr>
          <w:rFonts w:cs="Arial"/>
        </w:rPr>
        <w:t>.</w:t>
      </w:r>
      <w:r w:rsidR="008B690E" w:rsidRPr="00FA0E0D">
        <w:rPr>
          <w:rFonts w:cs="Arial"/>
        </w:rPr>
        <w:t xml:space="preserve"> </w:t>
      </w:r>
      <w:r w:rsidR="002A1B51" w:rsidRPr="00FA0E0D">
        <w:rPr>
          <w:rFonts w:cs="Arial"/>
        </w:rPr>
        <w:t xml:space="preserve">Many agencies will not require </w:t>
      </w:r>
      <w:r w:rsidR="00993709" w:rsidRPr="00FA0E0D">
        <w:rPr>
          <w:rFonts w:cs="Arial"/>
        </w:rPr>
        <w:t xml:space="preserve">individual records schedules </w:t>
      </w:r>
      <w:r w:rsidR="002A1B51" w:rsidRPr="00FA0E0D">
        <w:rPr>
          <w:rFonts w:cs="Arial"/>
        </w:rPr>
        <w:t xml:space="preserve">at all or may </w:t>
      </w:r>
      <w:r w:rsidR="0053543F">
        <w:rPr>
          <w:rFonts w:cs="Arial"/>
        </w:rPr>
        <w:t>need</w:t>
      </w:r>
      <w:r w:rsidR="002A1B51" w:rsidRPr="00FA0E0D">
        <w:rPr>
          <w:rFonts w:cs="Arial"/>
        </w:rPr>
        <w:t xml:space="preserve"> them for only a small number of record series.</w:t>
      </w:r>
      <w:r w:rsidR="00103182" w:rsidRPr="00FA0E0D">
        <w:rPr>
          <w:rFonts w:cs="Arial"/>
        </w:rPr>
        <w:t xml:space="preserve"> </w:t>
      </w:r>
      <w:r w:rsidR="00993709" w:rsidRPr="00FA0E0D">
        <w:rPr>
          <w:rFonts w:cs="Arial"/>
        </w:rPr>
        <w:t xml:space="preserve">Individual records schedules </w:t>
      </w:r>
      <w:r w:rsidR="00103182" w:rsidRPr="00FA0E0D">
        <w:rPr>
          <w:rFonts w:cs="Arial"/>
        </w:rPr>
        <w:t xml:space="preserve">may </w:t>
      </w:r>
      <w:r w:rsidR="00103182" w:rsidRPr="00FA0E0D">
        <w:rPr>
          <w:rFonts w:cs="Arial"/>
          <w:i/>
        </w:rPr>
        <w:t>only</w:t>
      </w:r>
      <w:r w:rsidR="00103182" w:rsidRPr="00FA0E0D">
        <w:rPr>
          <w:rFonts w:cs="Arial"/>
        </w:rPr>
        <w:t xml:space="preserve"> be used by the agency for which they were established.</w:t>
      </w:r>
      <w:r w:rsidR="002A1B51" w:rsidRPr="00FA0E0D">
        <w:rPr>
          <w:rFonts w:cs="Arial"/>
        </w:rPr>
        <w:t xml:space="preserve"> </w:t>
      </w:r>
      <w:r w:rsidR="00803572" w:rsidRPr="00FA0E0D">
        <w:rPr>
          <w:rFonts w:cs="Arial"/>
        </w:rPr>
        <w:t>However, an agency may model a request for a new individual schedule on an existing schedule for the same or similar records in another agency.</w:t>
      </w:r>
    </w:p>
    <w:p w14:paraId="03DB3F81" w14:textId="3426D6E5" w:rsidR="00715414" w:rsidRPr="00FA0E0D" w:rsidRDefault="006959F9" w:rsidP="00200B0A">
      <w:pPr>
        <w:spacing w:before="120" w:after="120"/>
        <w:ind w:left="720"/>
        <w:rPr>
          <w:rFonts w:cs="Arial"/>
        </w:rPr>
      </w:pPr>
      <w:r w:rsidRPr="00FA0E0D">
        <w:rPr>
          <w:rFonts w:cs="Arial"/>
        </w:rPr>
        <w:t xml:space="preserve">To establish an </w:t>
      </w:r>
      <w:r w:rsidR="00993709" w:rsidRPr="00FA0E0D">
        <w:rPr>
          <w:rFonts w:cs="Arial"/>
        </w:rPr>
        <w:t>i</w:t>
      </w:r>
      <w:r w:rsidRPr="00FA0E0D">
        <w:rPr>
          <w:rFonts w:cs="Arial"/>
        </w:rPr>
        <w:t xml:space="preserve">ndividual </w:t>
      </w:r>
      <w:r w:rsidR="00993709" w:rsidRPr="00FA0E0D">
        <w:rPr>
          <w:rFonts w:cs="Arial"/>
        </w:rPr>
        <w:t>r</w:t>
      </w:r>
      <w:r w:rsidRPr="00FA0E0D">
        <w:rPr>
          <w:rFonts w:cs="Arial"/>
        </w:rPr>
        <w:t xml:space="preserve">ecords </w:t>
      </w:r>
      <w:r w:rsidR="00993709" w:rsidRPr="00FA0E0D">
        <w:rPr>
          <w:rFonts w:cs="Arial"/>
        </w:rPr>
        <w:t>s</w:t>
      </w:r>
      <w:r w:rsidRPr="00FA0E0D">
        <w:rPr>
          <w:rFonts w:cs="Arial"/>
        </w:rPr>
        <w:t>chedule, an</w:t>
      </w:r>
      <w:r w:rsidR="00867ACF" w:rsidRPr="00FA0E0D">
        <w:rPr>
          <w:rFonts w:cs="Arial"/>
        </w:rPr>
        <w:t xml:space="preserve"> agency </w:t>
      </w:r>
      <w:r w:rsidR="00DB4130" w:rsidRPr="00FA0E0D">
        <w:rPr>
          <w:rFonts w:cs="Arial"/>
        </w:rPr>
        <w:t xml:space="preserve">must </w:t>
      </w:r>
      <w:r w:rsidR="00867ACF" w:rsidRPr="00FA0E0D">
        <w:rPr>
          <w:rFonts w:cs="Arial"/>
        </w:rPr>
        <w:t xml:space="preserve">submit a </w:t>
      </w:r>
      <w:r w:rsidR="00867ACF" w:rsidRPr="00FA0E0D">
        <w:rPr>
          <w:rFonts w:cs="Arial"/>
          <w:i/>
        </w:rPr>
        <w:t>R</w:t>
      </w:r>
      <w:r w:rsidR="00694630" w:rsidRPr="00FA0E0D">
        <w:rPr>
          <w:rFonts w:cs="Arial"/>
          <w:i/>
        </w:rPr>
        <w:t>equest for R</w:t>
      </w:r>
      <w:r w:rsidR="00867ACF" w:rsidRPr="00FA0E0D">
        <w:rPr>
          <w:rFonts w:cs="Arial"/>
          <w:i/>
        </w:rPr>
        <w:t>ecords Retention Schedule</w:t>
      </w:r>
      <w:r w:rsidR="00AE01BF" w:rsidRPr="00FA0E0D">
        <w:rPr>
          <w:rFonts w:cs="Arial"/>
        </w:rPr>
        <w:t xml:space="preserve"> (</w:t>
      </w:r>
      <w:r w:rsidR="00867ACF" w:rsidRPr="00FA0E0D">
        <w:rPr>
          <w:rFonts w:cs="Arial"/>
        </w:rPr>
        <w:t>Form LS5E</w:t>
      </w:r>
      <w:r w:rsidR="00CD76C9" w:rsidRPr="00FA0E0D">
        <w:rPr>
          <w:rFonts w:cs="Arial"/>
        </w:rPr>
        <w:t>-</w:t>
      </w:r>
      <w:r w:rsidR="00867ACF" w:rsidRPr="00FA0E0D">
        <w:rPr>
          <w:rFonts w:cs="Arial"/>
        </w:rPr>
        <w:t>105R</w:t>
      </w:r>
      <w:r w:rsidR="004A3D5E" w:rsidRPr="00FA0E0D">
        <w:rPr>
          <w:rFonts w:cs="Arial"/>
        </w:rPr>
        <w:t>E</w:t>
      </w:r>
      <w:r w:rsidR="00867ACF" w:rsidRPr="00FA0E0D">
        <w:rPr>
          <w:rFonts w:cs="Arial"/>
        </w:rPr>
        <w:t>ff</w:t>
      </w:r>
      <w:r w:rsidR="005334EA" w:rsidRPr="00FA0E0D">
        <w:rPr>
          <w:rFonts w:cs="Arial"/>
        </w:rPr>
        <w:t>.</w:t>
      </w:r>
      <w:r w:rsidR="00CD76C9" w:rsidRPr="00FA0E0D">
        <w:rPr>
          <w:rFonts w:cs="Arial"/>
        </w:rPr>
        <w:t>2-09</w:t>
      </w:r>
      <w:r w:rsidR="00AE01BF" w:rsidRPr="00FA0E0D">
        <w:rPr>
          <w:rFonts w:cs="Arial"/>
        </w:rPr>
        <w:t>)</w:t>
      </w:r>
      <w:r w:rsidR="00867ACF" w:rsidRPr="00FA0E0D">
        <w:rPr>
          <w:rFonts w:cs="Arial"/>
        </w:rPr>
        <w:t xml:space="preserve"> to the </w:t>
      </w:r>
      <w:r w:rsidRPr="00FA0E0D">
        <w:rPr>
          <w:rFonts w:cs="Arial"/>
        </w:rPr>
        <w:t>Records Management Program for review and approval</w:t>
      </w:r>
      <w:r w:rsidR="00867ACF" w:rsidRPr="00FA0E0D">
        <w:rPr>
          <w:rFonts w:cs="Arial"/>
        </w:rPr>
        <w:t>.</w:t>
      </w:r>
      <w:r w:rsidR="008B690E" w:rsidRPr="00FA0E0D">
        <w:rPr>
          <w:rFonts w:cs="Arial"/>
        </w:rPr>
        <w:t xml:space="preserve"> </w:t>
      </w:r>
      <w:r w:rsidR="00DB4130" w:rsidRPr="00FA0E0D">
        <w:rPr>
          <w:rFonts w:cs="Arial"/>
        </w:rPr>
        <w:t xml:space="preserve">This form is available on the Records Management </w:t>
      </w:r>
      <w:r w:rsidR="00F14927" w:rsidRPr="00FA0E0D">
        <w:rPr>
          <w:rFonts w:cs="Arial"/>
        </w:rPr>
        <w:t>w</w:t>
      </w:r>
      <w:r w:rsidR="00DB4130" w:rsidRPr="00FA0E0D">
        <w:rPr>
          <w:rFonts w:cs="Arial"/>
        </w:rPr>
        <w:t xml:space="preserve">ebsite at </w:t>
      </w:r>
      <w:hyperlink r:id="rId27" w:history="1">
        <w:r w:rsidR="00202284" w:rsidRPr="00FA0E0D">
          <w:rPr>
            <w:rStyle w:val="Hyperlink"/>
            <w:rFonts w:cs="Arial"/>
          </w:rPr>
          <w:t>info.florida.gov</w:t>
        </w:r>
        <w:r w:rsidR="00F14927" w:rsidRPr="00FA0E0D">
          <w:rPr>
            <w:rStyle w:val="Hyperlink"/>
            <w:rFonts w:cs="Arial"/>
          </w:rPr>
          <w:t>/records-management/forms-and-publication</w:t>
        </w:r>
        <w:r w:rsidR="0096338B" w:rsidRPr="00FA0E0D">
          <w:rPr>
            <w:rStyle w:val="Hyperlink"/>
            <w:rFonts w:cs="Arial"/>
          </w:rPr>
          <w:t>s/</w:t>
        </w:r>
      </w:hyperlink>
      <w:r w:rsidR="00F14927" w:rsidRPr="00FA0E0D">
        <w:rPr>
          <w:rFonts w:cs="Arial"/>
        </w:rPr>
        <w:t xml:space="preserve"> </w:t>
      </w:r>
      <w:r w:rsidR="00715414" w:rsidRPr="00FA0E0D">
        <w:rPr>
          <w:rFonts w:cs="Arial"/>
        </w:rPr>
        <w:t xml:space="preserve">and </w:t>
      </w:r>
      <w:r w:rsidR="00DB4130" w:rsidRPr="00FA0E0D">
        <w:rPr>
          <w:rFonts w:cs="Arial"/>
        </w:rPr>
        <w:t>can</w:t>
      </w:r>
      <w:r w:rsidR="00530D26" w:rsidRPr="00FA0E0D">
        <w:rPr>
          <w:rFonts w:cs="Arial"/>
        </w:rPr>
        <w:t xml:space="preserve"> </w:t>
      </w:r>
      <w:r w:rsidR="00DB4130" w:rsidRPr="00FA0E0D">
        <w:rPr>
          <w:rFonts w:cs="Arial"/>
        </w:rPr>
        <w:t xml:space="preserve">also be obtained </w:t>
      </w:r>
      <w:r w:rsidR="00715414" w:rsidRPr="00FA0E0D">
        <w:rPr>
          <w:rFonts w:cs="Arial"/>
        </w:rPr>
        <w:t xml:space="preserve">by completing the order form in </w:t>
      </w:r>
      <w:hyperlink w:anchor="_APPENDIX_C" w:history="1">
        <w:r w:rsidR="00715414" w:rsidRPr="00FA0E0D">
          <w:rPr>
            <w:rStyle w:val="Hyperlink"/>
            <w:rFonts w:cs="Arial"/>
          </w:rPr>
          <w:t xml:space="preserve">Appendix </w:t>
        </w:r>
        <w:r w:rsidR="00146D8E">
          <w:rPr>
            <w:rStyle w:val="Hyperlink"/>
            <w:rFonts w:cs="Arial"/>
          </w:rPr>
          <w:t>E</w:t>
        </w:r>
      </w:hyperlink>
      <w:r w:rsidR="00715414" w:rsidRPr="00FA0E0D">
        <w:rPr>
          <w:rFonts w:cs="Arial"/>
        </w:rPr>
        <w:t xml:space="preserve"> and mailing or </w:t>
      </w:r>
      <w:r w:rsidR="00202284" w:rsidRPr="00FA0E0D">
        <w:rPr>
          <w:rFonts w:cs="Arial"/>
        </w:rPr>
        <w:t xml:space="preserve">emailing </w:t>
      </w:r>
      <w:r w:rsidR="00715414" w:rsidRPr="00FA0E0D">
        <w:rPr>
          <w:rFonts w:cs="Arial"/>
        </w:rPr>
        <w:t>it to the Records Management Program</w:t>
      </w:r>
      <w:r w:rsidR="00202284" w:rsidRPr="00FA0E0D">
        <w:rPr>
          <w:rFonts w:cs="Arial"/>
        </w:rPr>
        <w:t>.</w:t>
      </w:r>
    </w:p>
    <w:p w14:paraId="48FDD27B" w14:textId="01088A55" w:rsidR="00C97A72" w:rsidRPr="00FA0E0D" w:rsidRDefault="00DD0F56" w:rsidP="00200B0A">
      <w:pPr>
        <w:spacing w:before="120" w:after="120"/>
        <w:ind w:left="720"/>
        <w:rPr>
          <w:rFonts w:cs="Arial"/>
        </w:rPr>
      </w:pPr>
      <w:r w:rsidRPr="00FA0E0D">
        <w:rPr>
          <w:rFonts w:cs="Arial"/>
        </w:rPr>
        <w:t xml:space="preserve">Each </w:t>
      </w:r>
      <w:r w:rsidRPr="00FA0E0D">
        <w:rPr>
          <w:rFonts w:cs="Arial"/>
          <w:i/>
        </w:rPr>
        <w:t>R</w:t>
      </w:r>
      <w:r w:rsidR="00B909BD" w:rsidRPr="00FA0E0D">
        <w:rPr>
          <w:rFonts w:cs="Arial"/>
          <w:i/>
        </w:rPr>
        <w:t>equest for R</w:t>
      </w:r>
      <w:r w:rsidRPr="00FA0E0D">
        <w:rPr>
          <w:rFonts w:cs="Arial"/>
          <w:i/>
        </w:rPr>
        <w:t>ecords Retention Schedule</w:t>
      </w:r>
      <w:r w:rsidRPr="00FA0E0D">
        <w:rPr>
          <w:rFonts w:cs="Arial"/>
        </w:rPr>
        <w:t xml:space="preserve"> </w:t>
      </w:r>
      <w:r w:rsidR="00AE01BF" w:rsidRPr="00FA0E0D">
        <w:rPr>
          <w:rFonts w:cs="Arial"/>
        </w:rPr>
        <w:t>f</w:t>
      </w:r>
      <w:r w:rsidRPr="00FA0E0D">
        <w:rPr>
          <w:rFonts w:cs="Arial"/>
        </w:rPr>
        <w:t xml:space="preserve">orm should be used to schedule </w:t>
      </w:r>
      <w:r w:rsidRPr="00FA0E0D">
        <w:rPr>
          <w:rFonts w:cs="Arial"/>
          <w:b/>
          <w:i/>
        </w:rPr>
        <w:t>one</w:t>
      </w:r>
      <w:r w:rsidRPr="00FA0E0D">
        <w:rPr>
          <w:rFonts w:cs="Arial"/>
        </w:rPr>
        <w:t xml:space="preserve"> record series.</w:t>
      </w:r>
      <w:r w:rsidR="008B690E" w:rsidRPr="00FA0E0D">
        <w:rPr>
          <w:rFonts w:cs="Arial"/>
        </w:rPr>
        <w:t xml:space="preserve"> </w:t>
      </w:r>
      <w:r w:rsidRPr="00FA0E0D">
        <w:rPr>
          <w:rFonts w:cs="Arial"/>
        </w:rPr>
        <w:t>T</w:t>
      </w:r>
      <w:r w:rsidR="006B7F35">
        <w:rPr>
          <w:rFonts w:cs="Arial"/>
        </w:rPr>
        <w:t>o</w:t>
      </w:r>
      <w:r w:rsidR="00D65F18" w:rsidRPr="00FA0E0D">
        <w:rPr>
          <w:rFonts w:cs="Arial"/>
        </w:rPr>
        <w:t xml:space="preserve"> complet</w:t>
      </w:r>
      <w:r w:rsidR="006B7F35">
        <w:rPr>
          <w:rFonts w:cs="Arial"/>
        </w:rPr>
        <w:t>e</w:t>
      </w:r>
      <w:r w:rsidR="00D65F18" w:rsidRPr="00FA0E0D">
        <w:rPr>
          <w:rFonts w:cs="Arial"/>
        </w:rPr>
        <w:t xml:space="preserve"> </w:t>
      </w:r>
      <w:r w:rsidRPr="00FA0E0D">
        <w:rPr>
          <w:rFonts w:cs="Arial"/>
        </w:rPr>
        <w:t xml:space="preserve">the form </w:t>
      </w:r>
      <w:r w:rsidR="006B7F35">
        <w:rPr>
          <w:rFonts w:cs="Arial"/>
        </w:rPr>
        <w:t xml:space="preserve">accurately, </w:t>
      </w:r>
      <w:r w:rsidR="00D65F18" w:rsidRPr="00FA0E0D">
        <w:rPr>
          <w:rFonts w:cs="Arial"/>
        </w:rPr>
        <w:t xml:space="preserve">agency personnel responsible for creating </w:t>
      </w:r>
      <w:r w:rsidR="00D65F18" w:rsidRPr="00FA0E0D">
        <w:rPr>
          <w:rFonts w:cs="Arial"/>
        </w:rPr>
        <w:lastRenderedPageBreak/>
        <w:t>and maintaining th</w:t>
      </w:r>
      <w:r w:rsidRPr="00FA0E0D">
        <w:rPr>
          <w:rFonts w:cs="Arial"/>
        </w:rPr>
        <w:t>at</w:t>
      </w:r>
      <w:r w:rsidR="00D65F18" w:rsidRPr="00FA0E0D">
        <w:rPr>
          <w:rFonts w:cs="Arial"/>
        </w:rPr>
        <w:t xml:space="preserve"> record</w:t>
      </w:r>
      <w:r w:rsidR="00C34501" w:rsidRPr="00FA0E0D">
        <w:rPr>
          <w:rFonts w:cs="Arial"/>
        </w:rPr>
        <w:t xml:space="preserve"> serie</w:t>
      </w:r>
      <w:r w:rsidR="00D65F18" w:rsidRPr="00FA0E0D">
        <w:rPr>
          <w:rFonts w:cs="Arial"/>
        </w:rPr>
        <w:t xml:space="preserve">s </w:t>
      </w:r>
      <w:r w:rsidR="006B7F35">
        <w:rPr>
          <w:rFonts w:cs="Arial"/>
        </w:rPr>
        <w:t xml:space="preserve">must </w:t>
      </w:r>
      <w:r w:rsidR="00D65F18" w:rsidRPr="00FA0E0D">
        <w:rPr>
          <w:rFonts w:cs="Arial"/>
        </w:rPr>
        <w:t xml:space="preserve">analyze and evaluate the content, </w:t>
      </w:r>
      <w:proofErr w:type="gramStart"/>
      <w:r w:rsidR="00D65F18" w:rsidRPr="00FA0E0D">
        <w:rPr>
          <w:rFonts w:cs="Arial"/>
        </w:rPr>
        <w:t>purpose</w:t>
      </w:r>
      <w:proofErr w:type="gramEnd"/>
      <w:r w:rsidR="00D65F18" w:rsidRPr="00FA0E0D">
        <w:rPr>
          <w:rFonts w:cs="Arial"/>
        </w:rPr>
        <w:t xml:space="preserve"> and use of the records.</w:t>
      </w:r>
      <w:r w:rsidR="008B690E" w:rsidRPr="00FA0E0D">
        <w:rPr>
          <w:rFonts w:cs="Arial"/>
        </w:rPr>
        <w:t xml:space="preserve"> </w:t>
      </w:r>
      <w:r w:rsidR="00D65F18" w:rsidRPr="00FA0E0D">
        <w:rPr>
          <w:rFonts w:cs="Arial"/>
        </w:rPr>
        <w:t>Based on this analysis, agency records management personnel develop a record series description and an initial recommendation of the</w:t>
      </w:r>
      <w:r w:rsidR="00330786" w:rsidRPr="00FA0E0D">
        <w:rPr>
          <w:rFonts w:cs="Arial"/>
        </w:rPr>
        <w:t xml:space="preserve"> minimum</w:t>
      </w:r>
      <w:r w:rsidR="00D65F18" w:rsidRPr="00FA0E0D">
        <w:rPr>
          <w:rFonts w:cs="Arial"/>
          <w:b/>
        </w:rPr>
        <w:t xml:space="preserve"> </w:t>
      </w:r>
      <w:proofErr w:type="gramStart"/>
      <w:r w:rsidR="00D65F18" w:rsidRPr="00FA0E0D">
        <w:rPr>
          <w:rFonts w:cs="Arial"/>
        </w:rPr>
        <w:t>time period</w:t>
      </w:r>
      <w:proofErr w:type="gramEnd"/>
      <w:r w:rsidR="00D65F18" w:rsidRPr="00FA0E0D">
        <w:rPr>
          <w:rFonts w:cs="Arial"/>
        </w:rPr>
        <w:t xml:space="preserve"> that the record series must be kept before disposition can be authorized.</w:t>
      </w:r>
    </w:p>
    <w:p w14:paraId="0D1FE067" w14:textId="113E839F" w:rsidR="00D65F18" w:rsidRPr="00FA0E0D" w:rsidRDefault="00D65F18" w:rsidP="00200B0A">
      <w:pPr>
        <w:spacing w:before="120" w:after="120"/>
        <w:ind w:left="720"/>
        <w:rPr>
          <w:rFonts w:cs="Arial"/>
        </w:rPr>
      </w:pPr>
      <w:r w:rsidRPr="00FA0E0D">
        <w:rPr>
          <w:rFonts w:cs="Arial"/>
        </w:rPr>
        <w:t>Once the agency submits the proposed retention schedule to the Records</w:t>
      </w:r>
      <w:r w:rsidR="00530D26" w:rsidRPr="00FA0E0D">
        <w:rPr>
          <w:rFonts w:cs="Arial"/>
        </w:rPr>
        <w:t xml:space="preserve"> </w:t>
      </w:r>
      <w:r w:rsidRPr="00FA0E0D">
        <w:rPr>
          <w:rFonts w:cs="Arial"/>
        </w:rPr>
        <w:t xml:space="preserve">Management Program, </w:t>
      </w:r>
      <w:r w:rsidR="00B909BD" w:rsidRPr="00FA0E0D">
        <w:rPr>
          <w:rFonts w:cs="Arial"/>
        </w:rPr>
        <w:t xml:space="preserve">records analysts </w:t>
      </w:r>
      <w:r w:rsidR="00C97A72" w:rsidRPr="00FA0E0D">
        <w:rPr>
          <w:rFonts w:cs="Arial"/>
        </w:rPr>
        <w:t>with the program</w:t>
      </w:r>
      <w:r w:rsidR="007D5DAC">
        <w:rPr>
          <w:rFonts w:cs="Arial"/>
        </w:rPr>
        <w:t xml:space="preserve"> and archivists with the State Archives</w:t>
      </w:r>
      <w:r w:rsidRPr="00FA0E0D">
        <w:rPr>
          <w:rFonts w:cs="Arial"/>
        </w:rPr>
        <w:t xml:space="preserve"> review and analyze the proposed schedule</w:t>
      </w:r>
      <w:r w:rsidR="00202284" w:rsidRPr="00FA0E0D">
        <w:rPr>
          <w:rFonts w:cs="Arial"/>
        </w:rPr>
        <w:t>, consult as necessary with agency staff knowledgeable about the records,</w:t>
      </w:r>
      <w:r w:rsidRPr="00FA0E0D">
        <w:rPr>
          <w:rFonts w:cs="Arial"/>
        </w:rPr>
        <w:t xml:space="preserve"> and research the </w:t>
      </w:r>
      <w:r w:rsidRPr="00FA0E0D">
        <w:rPr>
          <w:rFonts w:cs="Arial"/>
          <w:i/>
        </w:rPr>
        <w:t>Florida Statutes</w:t>
      </w:r>
      <w:r w:rsidRPr="00FA0E0D">
        <w:rPr>
          <w:rFonts w:cs="Arial"/>
        </w:rPr>
        <w:t xml:space="preserve">, administrative rules, operating procedures, applicable federal </w:t>
      </w:r>
      <w:proofErr w:type="gramStart"/>
      <w:r w:rsidRPr="00FA0E0D">
        <w:rPr>
          <w:rFonts w:cs="Arial"/>
        </w:rPr>
        <w:t>regulations</w:t>
      </w:r>
      <w:proofErr w:type="gramEnd"/>
      <w:r w:rsidRPr="00FA0E0D">
        <w:rPr>
          <w:rFonts w:cs="Arial"/>
        </w:rPr>
        <w:t xml:space="preserve"> and other such sources to make a final determination of retention requi</w:t>
      </w:r>
      <w:r w:rsidR="00627684" w:rsidRPr="00FA0E0D">
        <w:rPr>
          <w:rFonts w:cs="Arial"/>
        </w:rPr>
        <w:t>rements for each record series.</w:t>
      </w:r>
      <w:r w:rsidR="00C97A72" w:rsidRPr="00FA0E0D">
        <w:rPr>
          <w:rFonts w:cs="Arial"/>
        </w:rPr>
        <w:t xml:space="preserve"> If an existing schedule exists that covers the records, the requesting agency will be referred to that schedule.</w:t>
      </w:r>
    </w:p>
    <w:p w14:paraId="1AF08D29" w14:textId="1D14F780" w:rsidR="00867ACF" w:rsidRPr="00FA0E0D" w:rsidRDefault="00867ACF" w:rsidP="00200B0A">
      <w:pPr>
        <w:spacing w:before="120" w:after="120"/>
        <w:ind w:left="720"/>
        <w:rPr>
          <w:rFonts w:cs="Arial"/>
        </w:rPr>
      </w:pPr>
      <w:r w:rsidRPr="00FA0E0D">
        <w:rPr>
          <w:rFonts w:cs="Arial"/>
        </w:rPr>
        <w:t xml:space="preserve">Once </w:t>
      </w:r>
      <w:r w:rsidR="00BD4690" w:rsidRPr="00FA0E0D">
        <w:rPr>
          <w:rFonts w:cs="Arial"/>
        </w:rPr>
        <w:t>a</w:t>
      </w:r>
      <w:r w:rsidRPr="00FA0E0D">
        <w:rPr>
          <w:rFonts w:cs="Arial"/>
        </w:rPr>
        <w:t xml:space="preserve"> retention </w:t>
      </w:r>
      <w:r w:rsidR="00BD4690" w:rsidRPr="00FA0E0D">
        <w:rPr>
          <w:rFonts w:cs="Arial"/>
        </w:rPr>
        <w:t>schedule</w:t>
      </w:r>
      <w:r w:rsidRPr="00FA0E0D">
        <w:rPr>
          <w:rFonts w:cs="Arial"/>
        </w:rPr>
        <w:t xml:space="preserve"> has been established for a record series, the records are eligible for disposal action when they have met the</w:t>
      </w:r>
      <w:r w:rsidR="00DD2BD0" w:rsidRPr="00FA0E0D">
        <w:rPr>
          <w:rFonts w:cs="Arial"/>
        </w:rPr>
        <w:t>ir</w:t>
      </w:r>
      <w:r w:rsidRPr="00FA0E0D">
        <w:rPr>
          <w:rFonts w:cs="Arial"/>
        </w:rPr>
        <w:t xml:space="preserve"> retention requirements.</w:t>
      </w:r>
      <w:r w:rsidR="008B690E" w:rsidRPr="00FA0E0D">
        <w:rPr>
          <w:rFonts w:cs="Arial"/>
        </w:rPr>
        <w:t xml:space="preserve"> </w:t>
      </w:r>
      <w:r w:rsidRPr="00FA0E0D">
        <w:rPr>
          <w:rFonts w:cs="Arial"/>
        </w:rPr>
        <w:t xml:space="preserve">The schedule remains </w:t>
      </w:r>
      <w:r w:rsidR="006B7F35">
        <w:rPr>
          <w:rFonts w:cs="Arial"/>
        </w:rPr>
        <w:t xml:space="preserve">in </w:t>
      </w:r>
      <w:r w:rsidRPr="00FA0E0D">
        <w:rPr>
          <w:rFonts w:cs="Arial"/>
        </w:rPr>
        <w:t xml:space="preserve">effect until </w:t>
      </w:r>
      <w:r w:rsidR="006B7F35">
        <w:rPr>
          <w:rFonts w:cs="Arial"/>
        </w:rPr>
        <w:t>the</w:t>
      </w:r>
      <w:r w:rsidRPr="00FA0E0D">
        <w:rPr>
          <w:rFonts w:cs="Arial"/>
        </w:rPr>
        <w:t xml:space="preserve"> series content</w:t>
      </w:r>
      <w:r w:rsidR="006B7F35">
        <w:rPr>
          <w:rFonts w:cs="Arial"/>
        </w:rPr>
        <w:t xml:space="preserve"> changes or other factors arise</w:t>
      </w:r>
      <w:r w:rsidRPr="00FA0E0D">
        <w:rPr>
          <w:rFonts w:cs="Arial"/>
        </w:rPr>
        <w:t xml:space="preserve"> </w:t>
      </w:r>
      <w:r w:rsidR="00530D26" w:rsidRPr="00FA0E0D">
        <w:rPr>
          <w:rFonts w:cs="Arial"/>
        </w:rPr>
        <w:t>that</w:t>
      </w:r>
      <w:r w:rsidRPr="00FA0E0D">
        <w:rPr>
          <w:rFonts w:cs="Arial"/>
        </w:rPr>
        <w:t xml:space="preserve"> would affect </w:t>
      </w:r>
      <w:r w:rsidR="00AD5143" w:rsidRPr="00FA0E0D">
        <w:rPr>
          <w:rFonts w:cs="Arial"/>
        </w:rPr>
        <w:t xml:space="preserve">the </w:t>
      </w:r>
      <w:r w:rsidRPr="00FA0E0D">
        <w:rPr>
          <w:rFonts w:cs="Arial"/>
        </w:rPr>
        <w:t>retention period</w:t>
      </w:r>
      <w:r w:rsidR="00C97A72" w:rsidRPr="00FA0E0D">
        <w:rPr>
          <w:rFonts w:cs="Arial"/>
        </w:rPr>
        <w:t>, such as a change in state or federal law. T</w:t>
      </w:r>
      <w:r w:rsidR="00311625" w:rsidRPr="00FA0E0D">
        <w:rPr>
          <w:rFonts w:cs="Arial"/>
        </w:rPr>
        <w:t xml:space="preserve">he agency should </w:t>
      </w:r>
      <w:r w:rsidR="00C97A72" w:rsidRPr="00FA0E0D">
        <w:rPr>
          <w:rFonts w:cs="Arial"/>
        </w:rPr>
        <w:t xml:space="preserve">then </w:t>
      </w:r>
      <w:r w:rsidR="00311625" w:rsidRPr="00FA0E0D">
        <w:rPr>
          <w:rFonts w:cs="Arial"/>
        </w:rPr>
        <w:t xml:space="preserve">submit </w:t>
      </w:r>
      <w:r w:rsidRPr="00FA0E0D">
        <w:rPr>
          <w:rFonts w:cs="Arial"/>
        </w:rPr>
        <w:t xml:space="preserve">a new schedule </w:t>
      </w:r>
      <w:r w:rsidR="00311625" w:rsidRPr="00FA0E0D">
        <w:rPr>
          <w:rFonts w:cs="Arial"/>
        </w:rPr>
        <w:t xml:space="preserve">request </w:t>
      </w:r>
      <w:r w:rsidRPr="00FA0E0D">
        <w:rPr>
          <w:rFonts w:cs="Arial"/>
        </w:rPr>
        <w:t>for approval</w:t>
      </w:r>
      <w:r w:rsidRPr="00FA0E0D">
        <w:rPr>
          <w:rFonts w:cs="Arial"/>
          <w:i/>
        </w:rPr>
        <w:t>.</w:t>
      </w:r>
      <w:r w:rsidR="008B690E" w:rsidRPr="00FA0E0D">
        <w:rPr>
          <w:rFonts w:cs="Arial"/>
          <w:i/>
        </w:rPr>
        <w:t xml:space="preserve"> </w:t>
      </w:r>
      <w:r w:rsidR="00EE521C" w:rsidRPr="00FA0E0D">
        <w:rPr>
          <w:rFonts w:cs="Arial"/>
        </w:rPr>
        <w:t xml:space="preserve">If a new </w:t>
      </w:r>
      <w:r w:rsidR="00993709" w:rsidRPr="00FA0E0D">
        <w:rPr>
          <w:rFonts w:cs="Arial"/>
        </w:rPr>
        <w:t>g</w:t>
      </w:r>
      <w:r w:rsidR="00311625" w:rsidRPr="00FA0E0D">
        <w:rPr>
          <w:rFonts w:cs="Arial"/>
        </w:rPr>
        <w:t xml:space="preserve">eneral </w:t>
      </w:r>
      <w:r w:rsidR="00993709" w:rsidRPr="00FA0E0D">
        <w:rPr>
          <w:rFonts w:cs="Arial"/>
        </w:rPr>
        <w:t>r</w:t>
      </w:r>
      <w:r w:rsidR="00311625" w:rsidRPr="00FA0E0D">
        <w:rPr>
          <w:rFonts w:cs="Arial"/>
        </w:rPr>
        <w:t xml:space="preserve">ecords </w:t>
      </w:r>
      <w:r w:rsidR="00993709" w:rsidRPr="00FA0E0D">
        <w:rPr>
          <w:rFonts w:cs="Arial"/>
        </w:rPr>
        <w:t>s</w:t>
      </w:r>
      <w:r w:rsidR="00311625" w:rsidRPr="00FA0E0D">
        <w:rPr>
          <w:rFonts w:cs="Arial"/>
        </w:rPr>
        <w:t>chedule</w:t>
      </w:r>
      <w:r w:rsidR="00EE521C" w:rsidRPr="00FA0E0D">
        <w:rPr>
          <w:rFonts w:cs="Arial"/>
        </w:rPr>
        <w:t xml:space="preserve"> is later established requir</w:t>
      </w:r>
      <w:r w:rsidR="006B7F35">
        <w:rPr>
          <w:rFonts w:cs="Arial"/>
        </w:rPr>
        <w:t>ing</w:t>
      </w:r>
      <w:r w:rsidR="00EE521C" w:rsidRPr="00FA0E0D">
        <w:rPr>
          <w:rFonts w:cs="Arial"/>
        </w:rPr>
        <w:t xml:space="preserve"> an equal or longer retention period for the same records, that </w:t>
      </w:r>
      <w:r w:rsidR="00993709" w:rsidRPr="00FA0E0D">
        <w:rPr>
          <w:rFonts w:cs="Arial"/>
        </w:rPr>
        <w:t>g</w:t>
      </w:r>
      <w:r w:rsidR="00D206B1" w:rsidRPr="00FA0E0D">
        <w:rPr>
          <w:rFonts w:cs="Arial"/>
        </w:rPr>
        <w:t xml:space="preserve">eneral </w:t>
      </w:r>
      <w:r w:rsidR="00993709" w:rsidRPr="00FA0E0D">
        <w:rPr>
          <w:rFonts w:cs="Arial"/>
        </w:rPr>
        <w:t>r</w:t>
      </w:r>
      <w:r w:rsidR="00D206B1" w:rsidRPr="00FA0E0D">
        <w:rPr>
          <w:rFonts w:cs="Arial"/>
        </w:rPr>
        <w:t xml:space="preserve">ecords </w:t>
      </w:r>
      <w:r w:rsidR="00993709" w:rsidRPr="00FA0E0D">
        <w:rPr>
          <w:rFonts w:cs="Arial"/>
        </w:rPr>
        <w:t>s</w:t>
      </w:r>
      <w:r w:rsidR="00D206B1" w:rsidRPr="00FA0E0D">
        <w:rPr>
          <w:rFonts w:cs="Arial"/>
        </w:rPr>
        <w:t xml:space="preserve">chedule </w:t>
      </w:r>
      <w:r w:rsidR="00EE521C" w:rsidRPr="00FA0E0D">
        <w:rPr>
          <w:rFonts w:cs="Arial"/>
        </w:rPr>
        <w:t>supersedes the individual schedule.</w:t>
      </w:r>
      <w:r w:rsidR="00330786" w:rsidRPr="00FA0E0D">
        <w:rPr>
          <w:rFonts w:cs="Arial"/>
        </w:rPr>
        <w:t xml:space="preserve"> </w:t>
      </w:r>
      <w:r w:rsidR="00330786" w:rsidRPr="00FA0E0D">
        <w:rPr>
          <w:rFonts w:cs="Arial"/>
          <w:color w:val="000000"/>
        </w:rPr>
        <w:t>If you have an individual schedule that requires a longer retention, contact the Records Management Program for guidance.</w:t>
      </w:r>
    </w:p>
    <w:p w14:paraId="19642B26" w14:textId="77777777" w:rsidR="00867ACF" w:rsidRPr="00FA0E0D" w:rsidRDefault="002E2A3F" w:rsidP="00200B0A">
      <w:pPr>
        <w:spacing w:before="120" w:after="120"/>
        <w:ind w:left="720"/>
        <w:rPr>
          <w:rFonts w:cs="Arial"/>
        </w:rPr>
      </w:pPr>
      <w:r w:rsidRPr="00FA0E0D">
        <w:rPr>
          <w:rFonts w:cs="Arial"/>
        </w:rPr>
        <w:t xml:space="preserve">In addition to establishing </w:t>
      </w:r>
      <w:r w:rsidR="004B6774" w:rsidRPr="00FA0E0D">
        <w:rPr>
          <w:rFonts w:cs="Arial"/>
        </w:rPr>
        <w:t>reasonable and a</w:t>
      </w:r>
      <w:r w:rsidRPr="00FA0E0D">
        <w:rPr>
          <w:rFonts w:cs="Arial"/>
        </w:rPr>
        <w:t>ppropriate minimum retention requirements for</w:t>
      </w:r>
      <w:r w:rsidR="008B690E" w:rsidRPr="00FA0E0D">
        <w:rPr>
          <w:rFonts w:cs="Arial"/>
        </w:rPr>
        <w:t xml:space="preserve"> </w:t>
      </w:r>
      <w:r w:rsidR="004B6774" w:rsidRPr="00FA0E0D">
        <w:rPr>
          <w:rFonts w:cs="Arial"/>
        </w:rPr>
        <w:t>each</w:t>
      </w:r>
      <w:r w:rsidRPr="00FA0E0D">
        <w:rPr>
          <w:rFonts w:cs="Arial"/>
        </w:rPr>
        <w:t xml:space="preserve"> record series, the scheduling process</w:t>
      </w:r>
      <w:r w:rsidR="00867ACF" w:rsidRPr="00FA0E0D">
        <w:rPr>
          <w:rFonts w:cs="Arial"/>
        </w:rPr>
        <w:t xml:space="preserve"> serves the following objectives:</w:t>
      </w:r>
    </w:p>
    <w:p w14:paraId="32D80EB2" w14:textId="479812C1" w:rsidR="00867ACF" w:rsidRPr="00FA0E0D" w:rsidRDefault="00867ACF" w:rsidP="00CB45FE">
      <w:pPr>
        <w:numPr>
          <w:ilvl w:val="0"/>
          <w:numId w:val="7"/>
        </w:numPr>
        <w:ind w:left="1440"/>
        <w:rPr>
          <w:rFonts w:cs="Arial"/>
        </w:rPr>
      </w:pPr>
      <w:r w:rsidRPr="00FA0E0D">
        <w:rPr>
          <w:rFonts w:cs="Arial"/>
        </w:rPr>
        <w:t>To describe the use and function of the records series</w:t>
      </w:r>
      <w:r w:rsidR="00142BCB" w:rsidRPr="00FA0E0D">
        <w:rPr>
          <w:rFonts w:cs="Arial"/>
        </w:rPr>
        <w:t>.</w:t>
      </w:r>
    </w:p>
    <w:p w14:paraId="25B89DDB" w14:textId="4CD62D7D" w:rsidR="00867ACF" w:rsidRPr="00FA0E0D" w:rsidRDefault="00867ACF" w:rsidP="00CB45FE">
      <w:pPr>
        <w:numPr>
          <w:ilvl w:val="0"/>
          <w:numId w:val="7"/>
        </w:numPr>
        <w:ind w:left="1440"/>
        <w:rPr>
          <w:rFonts w:cs="Arial"/>
        </w:rPr>
      </w:pPr>
      <w:r w:rsidRPr="00FA0E0D">
        <w:rPr>
          <w:rFonts w:cs="Arial"/>
        </w:rPr>
        <w:t>To summarize important characteristics of the records series</w:t>
      </w:r>
      <w:r w:rsidR="00142BCB" w:rsidRPr="00FA0E0D">
        <w:rPr>
          <w:rFonts w:cs="Arial"/>
        </w:rPr>
        <w:t>.</w:t>
      </w:r>
    </w:p>
    <w:p w14:paraId="368C9035" w14:textId="731B1A58" w:rsidR="00D40AAC" w:rsidRPr="00FA0E0D" w:rsidRDefault="00867ACF" w:rsidP="00CB45FE">
      <w:pPr>
        <w:numPr>
          <w:ilvl w:val="0"/>
          <w:numId w:val="7"/>
        </w:numPr>
        <w:ind w:left="1440"/>
        <w:rPr>
          <w:rFonts w:cs="Arial"/>
        </w:rPr>
      </w:pPr>
      <w:r w:rsidRPr="00FA0E0D">
        <w:rPr>
          <w:rFonts w:cs="Arial"/>
        </w:rPr>
        <w:t>To identify</w:t>
      </w:r>
      <w:r w:rsidR="00D40AAC" w:rsidRPr="00FA0E0D">
        <w:rPr>
          <w:rFonts w:cs="Arial"/>
        </w:rPr>
        <w:t xml:space="preserve"> regulatory or statutory retention requirements</w:t>
      </w:r>
      <w:r w:rsidR="00142BCB" w:rsidRPr="00FA0E0D">
        <w:rPr>
          <w:rFonts w:cs="Arial"/>
        </w:rPr>
        <w:t>.</w:t>
      </w:r>
    </w:p>
    <w:p w14:paraId="12BDB5C6" w14:textId="2A11D43D" w:rsidR="00D40AAC" w:rsidRPr="00FA0E0D" w:rsidRDefault="00D40AAC" w:rsidP="00CB45FE">
      <w:pPr>
        <w:numPr>
          <w:ilvl w:val="0"/>
          <w:numId w:val="7"/>
        </w:numPr>
        <w:ind w:left="1440"/>
        <w:rPr>
          <w:rFonts w:cs="Arial"/>
        </w:rPr>
      </w:pPr>
      <w:r w:rsidRPr="00FA0E0D">
        <w:rPr>
          <w:rFonts w:cs="Arial"/>
        </w:rPr>
        <w:t>To assist in identifying:</w:t>
      </w:r>
    </w:p>
    <w:p w14:paraId="5D0F4C71" w14:textId="510ED4F3" w:rsidR="00ED72A7" w:rsidRPr="00FA0E0D" w:rsidRDefault="00242E3A" w:rsidP="00CB45FE">
      <w:pPr>
        <w:numPr>
          <w:ilvl w:val="1"/>
          <w:numId w:val="7"/>
        </w:numPr>
        <w:ind w:left="2160"/>
        <w:rPr>
          <w:rFonts w:cs="Arial"/>
        </w:rPr>
      </w:pPr>
      <w:r>
        <w:rPr>
          <w:rFonts w:cs="Arial"/>
        </w:rPr>
        <w:t>V</w:t>
      </w:r>
      <w:r w:rsidRPr="00FA0E0D">
        <w:rPr>
          <w:rFonts w:cs="Arial"/>
        </w:rPr>
        <w:t xml:space="preserve">ital </w:t>
      </w:r>
      <w:r w:rsidR="00ED72A7" w:rsidRPr="00FA0E0D">
        <w:rPr>
          <w:rFonts w:cs="Arial"/>
        </w:rPr>
        <w:t>records.</w:t>
      </w:r>
    </w:p>
    <w:p w14:paraId="12F31FA9" w14:textId="410C4C3D" w:rsidR="00867ACF" w:rsidRPr="00FA0E0D" w:rsidRDefault="00242E3A" w:rsidP="00CB45FE">
      <w:pPr>
        <w:numPr>
          <w:ilvl w:val="1"/>
          <w:numId w:val="7"/>
        </w:numPr>
        <w:ind w:left="2160"/>
        <w:rPr>
          <w:rFonts w:cs="Arial"/>
        </w:rPr>
      </w:pPr>
      <w:r>
        <w:rPr>
          <w:rFonts w:cs="Arial"/>
        </w:rPr>
        <w:t>R</w:t>
      </w:r>
      <w:r w:rsidRPr="00FA0E0D">
        <w:rPr>
          <w:rFonts w:cs="Arial"/>
        </w:rPr>
        <w:t xml:space="preserve">ecords </w:t>
      </w:r>
      <w:r w:rsidR="00867ACF" w:rsidRPr="00FA0E0D">
        <w:rPr>
          <w:rFonts w:cs="Arial"/>
        </w:rPr>
        <w:t>of archival value</w:t>
      </w:r>
      <w:r w:rsidR="00142BCB" w:rsidRPr="00FA0E0D">
        <w:rPr>
          <w:rFonts w:cs="Arial"/>
        </w:rPr>
        <w:t>.</w:t>
      </w:r>
    </w:p>
    <w:p w14:paraId="141248C0" w14:textId="0FD59176" w:rsidR="00D40AAC" w:rsidRPr="00FA0E0D" w:rsidRDefault="00242E3A" w:rsidP="00CB45FE">
      <w:pPr>
        <w:numPr>
          <w:ilvl w:val="1"/>
          <w:numId w:val="7"/>
        </w:numPr>
        <w:ind w:left="2160"/>
        <w:rPr>
          <w:rFonts w:cs="Arial"/>
        </w:rPr>
      </w:pPr>
      <w:r>
        <w:rPr>
          <w:rFonts w:cs="Arial"/>
        </w:rPr>
        <w:t>P</w:t>
      </w:r>
      <w:r w:rsidRPr="00FA0E0D">
        <w:rPr>
          <w:rFonts w:cs="Arial"/>
        </w:rPr>
        <w:t xml:space="preserve">reservation </w:t>
      </w:r>
      <w:r w:rsidR="00D40AAC" w:rsidRPr="00FA0E0D">
        <w:rPr>
          <w:rFonts w:cs="Arial"/>
        </w:rPr>
        <w:t>issues</w:t>
      </w:r>
      <w:r w:rsidR="00142BCB" w:rsidRPr="00FA0E0D">
        <w:rPr>
          <w:rFonts w:cs="Arial"/>
        </w:rPr>
        <w:t>.</w:t>
      </w:r>
    </w:p>
    <w:p w14:paraId="1C7DA3A0" w14:textId="0F3A126B" w:rsidR="00D40AAC" w:rsidRPr="00FA0E0D" w:rsidRDefault="00242E3A" w:rsidP="00CB45FE">
      <w:pPr>
        <w:numPr>
          <w:ilvl w:val="1"/>
          <w:numId w:val="7"/>
        </w:numPr>
        <w:ind w:left="2160"/>
        <w:rPr>
          <w:rFonts w:cs="Arial"/>
        </w:rPr>
      </w:pPr>
      <w:r>
        <w:rPr>
          <w:rFonts w:cs="Arial"/>
        </w:rPr>
        <w:t>R</w:t>
      </w:r>
      <w:r w:rsidRPr="00FA0E0D">
        <w:rPr>
          <w:rFonts w:cs="Arial"/>
        </w:rPr>
        <w:t xml:space="preserve">eformatting </w:t>
      </w:r>
      <w:r w:rsidR="00D40AAC" w:rsidRPr="00FA0E0D">
        <w:rPr>
          <w:rFonts w:cs="Arial"/>
        </w:rPr>
        <w:t>needs</w:t>
      </w:r>
      <w:r w:rsidR="00142BCB" w:rsidRPr="00FA0E0D">
        <w:rPr>
          <w:rFonts w:cs="Arial"/>
        </w:rPr>
        <w:t>.</w:t>
      </w:r>
    </w:p>
    <w:p w14:paraId="5CAA5570" w14:textId="7BAD867B" w:rsidR="001E603C" w:rsidRPr="00FA0E0D" w:rsidRDefault="001624C2" w:rsidP="00200B0A">
      <w:pPr>
        <w:spacing w:before="120" w:after="240"/>
        <w:ind w:left="360"/>
        <w:rPr>
          <w:rFonts w:cs="Arial"/>
        </w:rPr>
      </w:pPr>
      <w:r w:rsidRPr="00FA0E0D">
        <w:rPr>
          <w:rFonts w:cs="Arial"/>
        </w:rPr>
        <w:t xml:space="preserve">See </w:t>
      </w:r>
      <w:hyperlink w:anchor="_APPENDIX_C" w:history="1">
        <w:r w:rsidRPr="00FA0E0D">
          <w:rPr>
            <w:rStyle w:val="Hyperlink"/>
            <w:rFonts w:cs="Arial"/>
          </w:rPr>
          <w:t xml:space="preserve">Appendix </w:t>
        </w:r>
        <w:r w:rsidR="00146D8E">
          <w:rPr>
            <w:rStyle w:val="Hyperlink"/>
            <w:rFonts w:cs="Arial"/>
          </w:rPr>
          <w:t>E</w:t>
        </w:r>
      </w:hyperlink>
      <w:r w:rsidR="00FB2DD3">
        <w:rPr>
          <w:rFonts w:cs="Arial"/>
        </w:rPr>
        <w:t xml:space="preserve"> for instructions on</w:t>
      </w:r>
      <w:r w:rsidRPr="00FA0E0D">
        <w:rPr>
          <w:rFonts w:cs="Arial"/>
        </w:rPr>
        <w:t xml:space="preserve"> complet</w:t>
      </w:r>
      <w:r w:rsidR="00FB2DD3">
        <w:rPr>
          <w:rFonts w:cs="Arial"/>
        </w:rPr>
        <w:t>ing</w:t>
      </w:r>
      <w:r w:rsidRPr="00FA0E0D">
        <w:rPr>
          <w:rFonts w:cs="Arial"/>
        </w:rPr>
        <w:t xml:space="preserve"> a </w:t>
      </w:r>
      <w:r w:rsidRPr="00AC4E3D">
        <w:rPr>
          <w:rFonts w:cs="Arial"/>
          <w:i/>
        </w:rPr>
        <w:t>Request for Records Retention Schedule</w:t>
      </w:r>
      <w:r w:rsidR="00146D8E">
        <w:rPr>
          <w:rFonts w:cs="Arial"/>
        </w:rPr>
        <w:t xml:space="preserve"> form.</w:t>
      </w:r>
    </w:p>
    <w:p w14:paraId="3924FC9D" w14:textId="7B8B880D" w:rsidR="00867ACF" w:rsidRPr="00F3434E" w:rsidRDefault="00867ACF" w:rsidP="0081798A">
      <w:pPr>
        <w:pStyle w:val="Heading2"/>
        <w:numPr>
          <w:ilvl w:val="0"/>
          <w:numId w:val="62"/>
        </w:numPr>
        <w:spacing w:before="240"/>
        <w:ind w:left="360"/>
        <w:rPr>
          <w:rFonts w:cs="Arial"/>
          <w:sz w:val="24"/>
          <w:szCs w:val="24"/>
        </w:rPr>
      </w:pPr>
      <w:bookmarkStart w:id="18" w:name="_C._FINAL_DISPOSITION"/>
      <w:bookmarkStart w:id="19" w:name="_Toc62730297"/>
      <w:bookmarkEnd w:id="18"/>
      <w:r w:rsidRPr="00F3434E">
        <w:rPr>
          <w:rFonts w:cs="Arial"/>
          <w:sz w:val="24"/>
          <w:szCs w:val="24"/>
          <w:u w:val="single"/>
        </w:rPr>
        <w:t>F</w:t>
      </w:r>
      <w:r w:rsidR="0087116C" w:rsidRPr="00F3434E">
        <w:rPr>
          <w:rFonts w:cs="Arial"/>
          <w:sz w:val="24"/>
          <w:szCs w:val="24"/>
          <w:u w:val="single"/>
        </w:rPr>
        <w:t xml:space="preserve">inal </w:t>
      </w:r>
      <w:r w:rsidR="004841D5" w:rsidRPr="00F3434E">
        <w:rPr>
          <w:rFonts w:cs="Arial"/>
          <w:sz w:val="24"/>
          <w:szCs w:val="24"/>
          <w:u w:val="single"/>
        </w:rPr>
        <w:t>d</w:t>
      </w:r>
      <w:r w:rsidR="0087116C" w:rsidRPr="00F3434E">
        <w:rPr>
          <w:rFonts w:cs="Arial"/>
          <w:sz w:val="24"/>
          <w:szCs w:val="24"/>
          <w:u w:val="single"/>
        </w:rPr>
        <w:t xml:space="preserve">isposition of </w:t>
      </w:r>
      <w:r w:rsidR="004841D5" w:rsidRPr="00F3434E">
        <w:rPr>
          <w:rFonts w:cs="Arial"/>
          <w:sz w:val="24"/>
          <w:szCs w:val="24"/>
          <w:u w:val="single"/>
        </w:rPr>
        <w:t>p</w:t>
      </w:r>
      <w:r w:rsidR="0087116C" w:rsidRPr="00F3434E">
        <w:rPr>
          <w:rFonts w:cs="Arial"/>
          <w:sz w:val="24"/>
          <w:szCs w:val="24"/>
          <w:u w:val="single"/>
        </w:rPr>
        <w:t xml:space="preserve">ublic </w:t>
      </w:r>
      <w:r w:rsidR="004841D5" w:rsidRPr="00F3434E">
        <w:rPr>
          <w:rFonts w:cs="Arial"/>
          <w:sz w:val="24"/>
          <w:szCs w:val="24"/>
          <w:u w:val="single"/>
        </w:rPr>
        <w:t>r</w:t>
      </w:r>
      <w:r w:rsidR="0087116C" w:rsidRPr="00F3434E">
        <w:rPr>
          <w:rFonts w:cs="Arial"/>
          <w:sz w:val="24"/>
          <w:szCs w:val="24"/>
          <w:u w:val="single"/>
        </w:rPr>
        <w:t>ecords</w:t>
      </w:r>
      <w:r w:rsidR="0087116C" w:rsidRPr="00F3434E">
        <w:rPr>
          <w:rFonts w:cs="Arial"/>
          <w:sz w:val="24"/>
          <w:szCs w:val="24"/>
        </w:rPr>
        <w:t>.</w:t>
      </w:r>
      <w:bookmarkEnd w:id="19"/>
    </w:p>
    <w:p w14:paraId="5AFBD319" w14:textId="4B0D20A2" w:rsidR="00867ACF" w:rsidRPr="00FA0E0D" w:rsidRDefault="000B04C0" w:rsidP="0097301C">
      <w:pPr>
        <w:pStyle w:val="BodyText"/>
        <w:spacing w:before="240"/>
        <w:ind w:left="360"/>
        <w:rPr>
          <w:rFonts w:ascii="Arial" w:hAnsi="Arial" w:cs="Arial"/>
          <w:u w:val="single"/>
        </w:rPr>
      </w:pPr>
      <w:r w:rsidRPr="00FA0E0D">
        <w:rPr>
          <w:rFonts w:ascii="Arial" w:hAnsi="Arial" w:cs="Arial"/>
        </w:rPr>
        <w:t>Section</w:t>
      </w:r>
      <w:r w:rsidR="00867ACF" w:rsidRPr="00FA0E0D">
        <w:rPr>
          <w:rFonts w:ascii="Arial" w:hAnsi="Arial" w:cs="Arial"/>
        </w:rPr>
        <w:t xml:space="preserve"> 257.36(6)</w:t>
      </w:r>
      <w:r w:rsidRPr="00FA0E0D">
        <w:rPr>
          <w:rFonts w:ascii="Arial" w:hAnsi="Arial" w:cs="Arial"/>
        </w:rPr>
        <w:t xml:space="preserve">, </w:t>
      </w:r>
      <w:r w:rsidR="00FA0E0D" w:rsidRPr="00FA0E0D">
        <w:rPr>
          <w:rFonts w:ascii="Arial" w:hAnsi="Arial" w:cs="Arial"/>
          <w:i/>
        </w:rPr>
        <w:t>Florida Statutes</w:t>
      </w:r>
      <w:r w:rsidR="00FA0E0D" w:rsidRPr="00FA0E0D">
        <w:rPr>
          <w:rFonts w:ascii="Arial" w:hAnsi="Arial" w:cs="Arial"/>
        </w:rPr>
        <w:t>,</w:t>
      </w:r>
      <w:r w:rsidR="00867ACF" w:rsidRPr="00FA0E0D">
        <w:rPr>
          <w:rFonts w:ascii="Arial" w:hAnsi="Arial" w:cs="Arial"/>
        </w:rPr>
        <w:t xml:space="preserve"> states that </w:t>
      </w:r>
      <w:r w:rsidR="00F10F6D" w:rsidRPr="00FA0E0D">
        <w:rPr>
          <w:rFonts w:ascii="Arial" w:hAnsi="Arial" w:cs="Arial"/>
        </w:rPr>
        <w:t>“</w:t>
      </w:r>
      <w:r w:rsidR="003C0994" w:rsidRPr="00FA0E0D">
        <w:rPr>
          <w:rFonts w:ascii="Arial" w:hAnsi="Arial" w:cs="Arial"/>
        </w:rPr>
        <w:t>[a]</w:t>
      </w:r>
      <w:r w:rsidR="00867ACF" w:rsidRPr="00FA0E0D">
        <w:rPr>
          <w:rFonts w:ascii="Arial" w:hAnsi="Arial" w:cs="Arial"/>
        </w:rPr>
        <w:t xml:space="preserve"> public record may be destroyed or otherwise disposed of only in accordance with retention schedules established by the division.</w:t>
      </w:r>
      <w:r w:rsidR="00F10F6D" w:rsidRPr="00FA0E0D">
        <w:rPr>
          <w:rFonts w:ascii="Arial" w:hAnsi="Arial" w:cs="Arial"/>
        </w:rPr>
        <w:t>”</w:t>
      </w:r>
      <w:r w:rsidR="008B690E" w:rsidRPr="00FA0E0D">
        <w:rPr>
          <w:rFonts w:ascii="Arial" w:hAnsi="Arial" w:cs="Arial"/>
        </w:rPr>
        <w:t xml:space="preserve"> </w:t>
      </w:r>
      <w:r w:rsidR="00867ACF" w:rsidRPr="00FA0E0D">
        <w:rPr>
          <w:rFonts w:ascii="Arial" w:hAnsi="Arial" w:cs="Arial"/>
        </w:rPr>
        <w:t xml:space="preserve">This means that all records, </w:t>
      </w:r>
      <w:r w:rsidR="00867ACF" w:rsidRPr="00FA0E0D">
        <w:rPr>
          <w:rFonts w:ascii="Arial" w:hAnsi="Arial" w:cs="Arial"/>
          <w:b/>
          <w:i/>
        </w:rPr>
        <w:t>regardless</w:t>
      </w:r>
      <w:r w:rsidR="00867ACF" w:rsidRPr="00FA0E0D">
        <w:rPr>
          <w:rFonts w:ascii="Arial" w:hAnsi="Arial" w:cs="Arial"/>
        </w:rPr>
        <w:t xml:space="preserve"> of </w:t>
      </w:r>
      <w:r w:rsidR="00BD2F07" w:rsidRPr="00FA0E0D">
        <w:rPr>
          <w:rFonts w:ascii="Arial" w:hAnsi="Arial" w:cs="Arial"/>
        </w:rPr>
        <w:t xml:space="preserve">confidential/exempt status and </w:t>
      </w:r>
      <w:r w:rsidR="00BD2F07" w:rsidRPr="00FA0E0D">
        <w:rPr>
          <w:rFonts w:ascii="Arial" w:hAnsi="Arial" w:cs="Arial"/>
          <w:b/>
          <w:i/>
        </w:rPr>
        <w:t>regardless</w:t>
      </w:r>
      <w:r w:rsidR="00BD2F07" w:rsidRPr="00FA0E0D">
        <w:rPr>
          <w:rFonts w:ascii="Arial" w:hAnsi="Arial" w:cs="Arial"/>
        </w:rPr>
        <w:t xml:space="preserve"> of the presence of retention language in statute, rule, </w:t>
      </w:r>
      <w:r w:rsidR="007120AF" w:rsidRPr="00FA0E0D">
        <w:rPr>
          <w:rFonts w:ascii="Arial" w:hAnsi="Arial" w:cs="Arial"/>
        </w:rPr>
        <w:t xml:space="preserve">code, </w:t>
      </w:r>
      <w:r w:rsidR="00BD2F07" w:rsidRPr="00FA0E0D">
        <w:rPr>
          <w:rFonts w:ascii="Arial" w:hAnsi="Arial" w:cs="Arial"/>
        </w:rPr>
        <w:t xml:space="preserve">ordinance, contracts, policies or elsewhere, </w:t>
      </w:r>
      <w:r w:rsidR="00867ACF" w:rsidRPr="00FA0E0D">
        <w:rPr>
          <w:rFonts w:ascii="Arial" w:hAnsi="Arial" w:cs="Arial"/>
          <w:b/>
          <w:i/>
        </w:rPr>
        <w:t>must</w:t>
      </w:r>
      <w:r w:rsidR="00867ACF" w:rsidRPr="00FA0E0D">
        <w:rPr>
          <w:rFonts w:ascii="Arial" w:hAnsi="Arial" w:cs="Arial"/>
        </w:rPr>
        <w:t xml:space="preserve"> be</w:t>
      </w:r>
      <w:r w:rsidR="00CD1892" w:rsidRPr="00FA0E0D">
        <w:rPr>
          <w:rFonts w:ascii="Arial" w:hAnsi="Arial" w:cs="Arial"/>
        </w:rPr>
        <w:t xml:space="preserve"> covered by a retention</w:t>
      </w:r>
      <w:r w:rsidR="00867ACF" w:rsidRPr="00FA0E0D">
        <w:rPr>
          <w:rFonts w:ascii="Arial" w:hAnsi="Arial" w:cs="Arial"/>
        </w:rPr>
        <w:t xml:space="preserve"> schedule before disposition can occur.</w:t>
      </w:r>
      <w:r w:rsidR="008B690E" w:rsidRPr="00FA0E0D">
        <w:rPr>
          <w:rFonts w:ascii="Arial" w:hAnsi="Arial" w:cs="Arial"/>
        </w:rPr>
        <w:t xml:space="preserve"> </w:t>
      </w:r>
      <w:r w:rsidR="00B23ABF" w:rsidRPr="00FA0E0D">
        <w:rPr>
          <w:rFonts w:ascii="Arial" w:hAnsi="Arial" w:cs="Arial"/>
        </w:rPr>
        <w:t>Agenc</w:t>
      </w:r>
      <w:r w:rsidR="00A67EE3" w:rsidRPr="00FA0E0D">
        <w:rPr>
          <w:rFonts w:ascii="Arial" w:hAnsi="Arial" w:cs="Arial"/>
        </w:rPr>
        <w:t>ies</w:t>
      </w:r>
      <w:r w:rsidR="00B23ABF" w:rsidRPr="00FA0E0D">
        <w:rPr>
          <w:rFonts w:ascii="Arial" w:hAnsi="Arial" w:cs="Arial"/>
        </w:rPr>
        <w:t xml:space="preserve"> must </w:t>
      </w:r>
      <w:r w:rsidR="00A67EE3" w:rsidRPr="00FA0E0D">
        <w:rPr>
          <w:rFonts w:ascii="Arial" w:hAnsi="Arial" w:cs="Arial"/>
        </w:rPr>
        <w:t xml:space="preserve">first </w:t>
      </w:r>
      <w:r w:rsidR="00B23ABF" w:rsidRPr="00FA0E0D">
        <w:rPr>
          <w:rFonts w:ascii="Arial" w:hAnsi="Arial" w:cs="Arial"/>
        </w:rPr>
        <w:t xml:space="preserve">identify </w:t>
      </w:r>
      <w:r w:rsidR="00867ACF" w:rsidRPr="00FA0E0D">
        <w:rPr>
          <w:rFonts w:ascii="Arial" w:hAnsi="Arial" w:cs="Arial"/>
        </w:rPr>
        <w:t>a</w:t>
      </w:r>
      <w:r w:rsidR="00A67EE3" w:rsidRPr="00FA0E0D">
        <w:rPr>
          <w:rFonts w:ascii="Arial" w:hAnsi="Arial" w:cs="Arial"/>
        </w:rPr>
        <w:t>n appropriate</w:t>
      </w:r>
      <w:r w:rsidR="00867ACF" w:rsidRPr="00FA0E0D">
        <w:rPr>
          <w:rFonts w:ascii="Arial" w:hAnsi="Arial" w:cs="Arial"/>
        </w:rPr>
        <w:t xml:space="preserve"> </w:t>
      </w:r>
      <w:r w:rsidR="00A67EE3" w:rsidRPr="00FA0E0D">
        <w:rPr>
          <w:rFonts w:ascii="Arial" w:hAnsi="Arial" w:cs="Arial"/>
        </w:rPr>
        <w:t>current</w:t>
      </w:r>
      <w:r w:rsidR="00867ACF" w:rsidRPr="00FA0E0D">
        <w:rPr>
          <w:rFonts w:ascii="Arial" w:hAnsi="Arial" w:cs="Arial"/>
        </w:rPr>
        <w:t xml:space="preserve"> records retention schedule </w:t>
      </w:r>
      <w:r w:rsidR="00FA789E" w:rsidRPr="00FA0E0D">
        <w:rPr>
          <w:rFonts w:ascii="Arial" w:hAnsi="Arial" w:cs="Arial"/>
        </w:rPr>
        <w:t>(</w:t>
      </w:r>
      <w:r w:rsidR="00867ACF" w:rsidRPr="00FA0E0D">
        <w:rPr>
          <w:rFonts w:ascii="Arial" w:hAnsi="Arial" w:cs="Arial"/>
        </w:rPr>
        <w:t xml:space="preserve">either a general </w:t>
      </w:r>
      <w:r w:rsidR="00B23ABF" w:rsidRPr="00FA0E0D">
        <w:rPr>
          <w:rFonts w:ascii="Arial" w:hAnsi="Arial" w:cs="Arial"/>
        </w:rPr>
        <w:t xml:space="preserve">schedule </w:t>
      </w:r>
      <w:r w:rsidR="00867ACF" w:rsidRPr="00FA0E0D">
        <w:rPr>
          <w:rFonts w:ascii="Arial" w:hAnsi="Arial" w:cs="Arial"/>
        </w:rPr>
        <w:t>or an individual schedule</w:t>
      </w:r>
      <w:r w:rsidR="00A67EE3" w:rsidRPr="00FA0E0D">
        <w:rPr>
          <w:rFonts w:ascii="Arial" w:hAnsi="Arial" w:cs="Arial"/>
        </w:rPr>
        <w:t>)</w:t>
      </w:r>
      <w:r w:rsidR="00867ACF" w:rsidRPr="00FA0E0D">
        <w:rPr>
          <w:rFonts w:ascii="Arial" w:hAnsi="Arial" w:cs="Arial"/>
        </w:rPr>
        <w:t xml:space="preserve"> or creat</w:t>
      </w:r>
      <w:r w:rsidR="00A67EE3" w:rsidRPr="00FA0E0D">
        <w:rPr>
          <w:rFonts w:ascii="Arial" w:hAnsi="Arial" w:cs="Arial"/>
        </w:rPr>
        <w:t>e</w:t>
      </w:r>
      <w:r w:rsidR="00867ACF" w:rsidRPr="00FA0E0D">
        <w:rPr>
          <w:rFonts w:ascii="Arial" w:hAnsi="Arial" w:cs="Arial"/>
        </w:rPr>
        <w:t xml:space="preserve"> </w:t>
      </w:r>
      <w:r w:rsidR="00920E9A" w:rsidRPr="00FA0E0D">
        <w:rPr>
          <w:rFonts w:ascii="Arial" w:hAnsi="Arial" w:cs="Arial"/>
        </w:rPr>
        <w:t xml:space="preserve">and receive approval for </w:t>
      </w:r>
      <w:r w:rsidR="00867ACF" w:rsidRPr="00FA0E0D">
        <w:rPr>
          <w:rFonts w:ascii="Arial" w:hAnsi="Arial" w:cs="Arial"/>
        </w:rPr>
        <w:t xml:space="preserve">a new records retention schedule </w:t>
      </w:r>
      <w:r w:rsidR="00A67EE3" w:rsidRPr="00FA0E0D">
        <w:rPr>
          <w:rFonts w:ascii="Arial" w:hAnsi="Arial" w:cs="Arial"/>
        </w:rPr>
        <w:t>before disposing of any record series</w:t>
      </w:r>
      <w:r w:rsidR="00867ACF" w:rsidRPr="00FA0E0D">
        <w:rPr>
          <w:rFonts w:ascii="Arial" w:hAnsi="Arial" w:cs="Arial"/>
        </w:rPr>
        <w:t>.</w:t>
      </w:r>
      <w:r w:rsidR="00A61696" w:rsidRPr="00FA0E0D">
        <w:rPr>
          <w:rFonts w:ascii="Arial" w:hAnsi="Arial" w:cs="Arial"/>
        </w:rPr>
        <w:t xml:space="preserve"> Agencies must use only current, active retention schedules to dispose of records; retention schedules that have been superseded or designated as inactive cannot be used to dispose of records. Contact the Records Management Program if you are unsure of the status of a retention schedule.</w:t>
      </w:r>
    </w:p>
    <w:p w14:paraId="09DE4B8A" w14:textId="0EBC0B83" w:rsidR="00867ACF" w:rsidRPr="00FA0E0D" w:rsidRDefault="00867ACF" w:rsidP="00165A88">
      <w:pPr>
        <w:pStyle w:val="Heading3"/>
        <w:numPr>
          <w:ilvl w:val="0"/>
          <w:numId w:val="38"/>
        </w:numPr>
        <w:spacing w:after="0"/>
        <w:rPr>
          <w:rFonts w:cs="Arial"/>
          <w:bCs/>
          <w:color w:val="000000"/>
        </w:rPr>
      </w:pPr>
      <w:bookmarkStart w:id="20" w:name="_Toc62730298"/>
      <w:r w:rsidRPr="00FA0E0D">
        <w:rPr>
          <w:rFonts w:cs="Arial"/>
        </w:rPr>
        <w:t xml:space="preserve">Records </w:t>
      </w:r>
      <w:r w:rsidR="004841D5" w:rsidRPr="00FA0E0D">
        <w:rPr>
          <w:rFonts w:cs="Arial"/>
        </w:rPr>
        <w:t>d</w:t>
      </w:r>
      <w:r w:rsidRPr="00FA0E0D">
        <w:rPr>
          <w:rFonts w:cs="Arial"/>
        </w:rPr>
        <w:t xml:space="preserve">isposition </w:t>
      </w:r>
      <w:r w:rsidR="004841D5" w:rsidRPr="00FA0E0D">
        <w:rPr>
          <w:rFonts w:cs="Arial"/>
        </w:rPr>
        <w:t>d</w:t>
      </w:r>
      <w:r w:rsidRPr="00FA0E0D">
        <w:rPr>
          <w:rFonts w:cs="Arial"/>
        </w:rPr>
        <w:t>ocumentation</w:t>
      </w:r>
      <w:r w:rsidR="00190631" w:rsidRPr="00FA0E0D">
        <w:rPr>
          <w:rFonts w:cs="Arial"/>
        </w:rPr>
        <w:t>.</w:t>
      </w:r>
      <w:bookmarkEnd w:id="20"/>
    </w:p>
    <w:p w14:paraId="30049E5D" w14:textId="65C26083" w:rsidR="00D627D8" w:rsidRPr="00FA0E0D" w:rsidRDefault="00D627D8" w:rsidP="00200B0A">
      <w:pPr>
        <w:spacing w:before="120" w:after="120"/>
        <w:ind w:left="720"/>
        <w:rPr>
          <w:rFonts w:cs="Arial"/>
        </w:rPr>
      </w:pPr>
      <w:r w:rsidRPr="00FA0E0D">
        <w:rPr>
          <w:rFonts w:cs="Arial"/>
        </w:rPr>
        <w:t>There are two general requirements for disposing of pub</w:t>
      </w:r>
      <w:r w:rsidR="00211955" w:rsidRPr="00FA0E0D">
        <w:rPr>
          <w:rFonts w:cs="Arial"/>
        </w:rPr>
        <w:t>l</w:t>
      </w:r>
      <w:r w:rsidRPr="00FA0E0D">
        <w:rPr>
          <w:rFonts w:cs="Arial"/>
        </w:rPr>
        <w:t>ic records</w:t>
      </w:r>
      <w:r w:rsidR="00FB2DD3">
        <w:rPr>
          <w:rFonts w:cs="Arial"/>
        </w:rPr>
        <w:t>; you must</w:t>
      </w:r>
      <w:r w:rsidRPr="00FA0E0D">
        <w:rPr>
          <w:rFonts w:cs="Arial"/>
        </w:rPr>
        <w:t xml:space="preserve"> 1) </w:t>
      </w:r>
      <w:r w:rsidR="001B4810" w:rsidRPr="00FA0E0D">
        <w:rPr>
          <w:rFonts w:cs="Arial"/>
        </w:rPr>
        <w:t>ensure that the records have met all retention requirements</w:t>
      </w:r>
      <w:r w:rsidR="00F10F6D" w:rsidRPr="00FA0E0D">
        <w:rPr>
          <w:rFonts w:cs="Arial"/>
        </w:rPr>
        <w:t>;</w:t>
      </w:r>
      <w:r w:rsidR="00973191" w:rsidRPr="00FA0E0D">
        <w:rPr>
          <w:rFonts w:cs="Arial"/>
        </w:rPr>
        <w:t xml:space="preserve"> knowledge of disposal eligibility is </w:t>
      </w:r>
      <w:r w:rsidR="00FB2DD3">
        <w:rPr>
          <w:rFonts w:cs="Arial"/>
        </w:rPr>
        <w:t>your agency’s</w:t>
      </w:r>
      <w:r w:rsidR="00973191" w:rsidRPr="00FA0E0D">
        <w:rPr>
          <w:rFonts w:cs="Arial"/>
        </w:rPr>
        <w:t xml:space="preserve"> responsibility</w:t>
      </w:r>
      <w:r w:rsidRPr="00FA0E0D">
        <w:rPr>
          <w:rFonts w:cs="Arial"/>
        </w:rPr>
        <w:t xml:space="preserve">; and 2) </w:t>
      </w:r>
      <w:r w:rsidR="001B4810" w:rsidRPr="00FA0E0D">
        <w:rPr>
          <w:rFonts w:cs="Arial"/>
        </w:rPr>
        <w:t>document internally the disposition of any public records in your custody, per Rule 1B-24.003(</w:t>
      </w:r>
      <w:r w:rsidR="00CD1892" w:rsidRPr="00FA0E0D">
        <w:rPr>
          <w:rFonts w:cs="Arial"/>
        </w:rPr>
        <w:t>9</w:t>
      </w:r>
      <w:r w:rsidR="001B4810" w:rsidRPr="00FA0E0D">
        <w:rPr>
          <w:rFonts w:cs="Arial"/>
        </w:rPr>
        <w:t>)</w:t>
      </w:r>
      <w:r w:rsidR="00CD1892" w:rsidRPr="00FA0E0D">
        <w:rPr>
          <w:rFonts w:cs="Arial"/>
        </w:rPr>
        <w:t xml:space="preserve">(d), </w:t>
      </w:r>
      <w:r w:rsidR="00CD1892" w:rsidRPr="00FA0E0D">
        <w:rPr>
          <w:rFonts w:cs="Arial"/>
          <w:i/>
        </w:rPr>
        <w:t>Florida Administrative Code</w:t>
      </w:r>
      <w:r w:rsidR="00026D5F" w:rsidRPr="00FA0E0D">
        <w:rPr>
          <w:rFonts w:cs="Arial"/>
        </w:rPr>
        <w:t>, which</w:t>
      </w:r>
      <w:r w:rsidRPr="00FA0E0D">
        <w:rPr>
          <w:rFonts w:cs="Arial"/>
        </w:rPr>
        <w:t xml:space="preserve"> requires that:</w:t>
      </w:r>
    </w:p>
    <w:p w14:paraId="3C3C1639" w14:textId="00FFB331" w:rsidR="001B4810" w:rsidRPr="00FA0E0D" w:rsidRDefault="001B4810" w:rsidP="00203FAD">
      <w:pPr>
        <w:pStyle w:val="Quote"/>
        <w:spacing w:after="0"/>
        <w:ind w:left="1440"/>
        <w:rPr>
          <w:rFonts w:cs="Arial"/>
          <w:b w:val="0"/>
        </w:rPr>
      </w:pPr>
      <w:r w:rsidRPr="00FA0E0D">
        <w:rPr>
          <w:rFonts w:cs="Arial"/>
          <w:b w:val="0"/>
        </w:rPr>
        <w:lastRenderedPageBreak/>
        <w:t xml:space="preserve">Prior to records disposition, </w:t>
      </w:r>
      <w:r w:rsidR="00F10F6D" w:rsidRPr="00FA0E0D">
        <w:rPr>
          <w:rFonts w:cs="Arial"/>
          <w:b w:val="0"/>
        </w:rPr>
        <w:t>agencies</w:t>
      </w:r>
      <w:r w:rsidRPr="00FA0E0D">
        <w:rPr>
          <w:rFonts w:cs="Arial"/>
          <w:b w:val="0"/>
        </w:rPr>
        <w:t xml:space="preserve"> must ensure that</w:t>
      </w:r>
      <w:r w:rsidR="00020956" w:rsidRPr="00FA0E0D">
        <w:rPr>
          <w:rFonts w:cs="Arial"/>
          <w:b w:val="0"/>
        </w:rPr>
        <w:t xml:space="preserve"> all</w:t>
      </w:r>
      <w:r w:rsidRPr="00FA0E0D">
        <w:rPr>
          <w:rFonts w:cs="Arial"/>
          <w:b w:val="0"/>
        </w:rPr>
        <w:t xml:space="preserve"> retention requirements have been satisfied.</w:t>
      </w:r>
      <w:r w:rsidR="008B690E" w:rsidRPr="00FA0E0D">
        <w:rPr>
          <w:rFonts w:cs="Arial"/>
          <w:b w:val="0"/>
        </w:rPr>
        <w:t xml:space="preserve"> </w:t>
      </w:r>
      <w:r w:rsidR="00020956" w:rsidRPr="00FA0E0D">
        <w:rPr>
          <w:rFonts w:cs="Arial"/>
          <w:b w:val="0"/>
        </w:rPr>
        <w:t>For each record series being disposed of, agencies shall identify and document</w:t>
      </w:r>
      <w:r w:rsidR="0001749E">
        <w:rPr>
          <w:rFonts w:cs="Arial"/>
          <w:b w:val="0"/>
        </w:rPr>
        <w:t xml:space="preserve"> the following:</w:t>
      </w:r>
    </w:p>
    <w:p w14:paraId="682D6AA3" w14:textId="4BB0BE98" w:rsidR="001B4810" w:rsidRPr="00FA0E0D" w:rsidRDefault="00020956" w:rsidP="00200B0A">
      <w:pPr>
        <w:pStyle w:val="Quote"/>
        <w:spacing w:before="120" w:after="0"/>
        <w:ind w:left="1440"/>
        <w:rPr>
          <w:rFonts w:cs="Arial"/>
          <w:b w:val="0"/>
        </w:rPr>
      </w:pPr>
      <w:r w:rsidRPr="00FA0E0D">
        <w:rPr>
          <w:rFonts w:cs="Arial"/>
          <w:b w:val="0"/>
        </w:rPr>
        <w:t>1.</w:t>
      </w:r>
      <w:r w:rsidR="008B690E" w:rsidRPr="00FA0E0D">
        <w:rPr>
          <w:rFonts w:cs="Arial"/>
          <w:b w:val="0"/>
        </w:rPr>
        <w:t xml:space="preserve"> </w:t>
      </w:r>
      <w:r w:rsidRPr="00FA0E0D">
        <w:rPr>
          <w:rFonts w:cs="Arial"/>
          <w:b w:val="0"/>
        </w:rPr>
        <w:t>Records retention s</w:t>
      </w:r>
      <w:r w:rsidR="001B4810" w:rsidRPr="00FA0E0D">
        <w:rPr>
          <w:rFonts w:cs="Arial"/>
          <w:b w:val="0"/>
        </w:rPr>
        <w:t>chedule number</w:t>
      </w:r>
      <w:r w:rsidR="001071D2" w:rsidRPr="00FA0E0D">
        <w:rPr>
          <w:rFonts w:cs="Arial"/>
          <w:b w:val="0"/>
        </w:rPr>
        <w:t>,</w:t>
      </w:r>
    </w:p>
    <w:p w14:paraId="3160D891" w14:textId="64F31BC9" w:rsidR="001B4810" w:rsidRPr="00FA0E0D" w:rsidRDefault="00020956" w:rsidP="00203FAD">
      <w:pPr>
        <w:pStyle w:val="Quote"/>
        <w:spacing w:after="0"/>
        <w:ind w:left="1440"/>
        <w:rPr>
          <w:rFonts w:cs="Arial"/>
          <w:b w:val="0"/>
        </w:rPr>
      </w:pPr>
      <w:r w:rsidRPr="00FA0E0D">
        <w:rPr>
          <w:rFonts w:cs="Arial"/>
          <w:b w:val="0"/>
        </w:rPr>
        <w:t>2.</w:t>
      </w:r>
      <w:r w:rsidR="008B690E" w:rsidRPr="00FA0E0D">
        <w:rPr>
          <w:rFonts w:cs="Arial"/>
          <w:b w:val="0"/>
        </w:rPr>
        <w:t xml:space="preserve"> </w:t>
      </w:r>
      <w:r w:rsidR="001B4810" w:rsidRPr="00FA0E0D">
        <w:rPr>
          <w:rFonts w:cs="Arial"/>
          <w:b w:val="0"/>
        </w:rPr>
        <w:t>Item number</w:t>
      </w:r>
      <w:r w:rsidR="001071D2" w:rsidRPr="00FA0E0D">
        <w:rPr>
          <w:rFonts w:cs="Arial"/>
          <w:b w:val="0"/>
        </w:rPr>
        <w:t>,</w:t>
      </w:r>
    </w:p>
    <w:p w14:paraId="6B60F4FC" w14:textId="64ECD215" w:rsidR="001B4810" w:rsidRPr="00FA0E0D" w:rsidRDefault="00020956" w:rsidP="00203FAD">
      <w:pPr>
        <w:pStyle w:val="Quote"/>
        <w:spacing w:after="0"/>
        <w:ind w:left="1440"/>
        <w:rPr>
          <w:rFonts w:cs="Arial"/>
          <w:b w:val="0"/>
        </w:rPr>
      </w:pPr>
      <w:r w:rsidRPr="00FA0E0D">
        <w:rPr>
          <w:rFonts w:cs="Arial"/>
          <w:b w:val="0"/>
        </w:rPr>
        <w:t>3.</w:t>
      </w:r>
      <w:r w:rsidR="008B690E" w:rsidRPr="00FA0E0D">
        <w:rPr>
          <w:rFonts w:cs="Arial"/>
          <w:b w:val="0"/>
        </w:rPr>
        <w:t xml:space="preserve"> </w:t>
      </w:r>
      <w:r w:rsidR="001B4810" w:rsidRPr="00FA0E0D">
        <w:rPr>
          <w:rFonts w:cs="Arial"/>
          <w:b w:val="0"/>
        </w:rPr>
        <w:t>Record series title</w:t>
      </w:r>
      <w:r w:rsidR="001071D2" w:rsidRPr="00FA0E0D">
        <w:rPr>
          <w:rFonts w:cs="Arial"/>
          <w:b w:val="0"/>
        </w:rPr>
        <w:t>,</w:t>
      </w:r>
    </w:p>
    <w:p w14:paraId="01A35E3D" w14:textId="45266B2B" w:rsidR="001B4810" w:rsidRPr="00FA0E0D" w:rsidRDefault="00020956" w:rsidP="00203FAD">
      <w:pPr>
        <w:pStyle w:val="Quote"/>
        <w:spacing w:after="0"/>
        <w:ind w:left="1440"/>
        <w:rPr>
          <w:rFonts w:cs="Arial"/>
          <w:b w:val="0"/>
        </w:rPr>
      </w:pPr>
      <w:r w:rsidRPr="00FA0E0D">
        <w:rPr>
          <w:rFonts w:cs="Arial"/>
          <w:b w:val="0"/>
        </w:rPr>
        <w:t>4.</w:t>
      </w:r>
      <w:r w:rsidR="008B690E" w:rsidRPr="00FA0E0D">
        <w:rPr>
          <w:rFonts w:cs="Arial"/>
          <w:b w:val="0"/>
        </w:rPr>
        <w:t xml:space="preserve"> </w:t>
      </w:r>
      <w:r w:rsidRPr="00FA0E0D">
        <w:rPr>
          <w:rFonts w:cs="Arial"/>
          <w:b w:val="0"/>
        </w:rPr>
        <w:t>I</w:t>
      </w:r>
      <w:r w:rsidR="001B4810" w:rsidRPr="00FA0E0D">
        <w:rPr>
          <w:rFonts w:cs="Arial"/>
          <w:b w:val="0"/>
        </w:rPr>
        <w:t>nclusive dates</w:t>
      </w:r>
      <w:r w:rsidRPr="00FA0E0D">
        <w:rPr>
          <w:rFonts w:cs="Arial"/>
          <w:b w:val="0"/>
        </w:rPr>
        <w:t xml:space="preserve"> of the records</w:t>
      </w:r>
      <w:r w:rsidR="001071D2" w:rsidRPr="00FA0E0D">
        <w:rPr>
          <w:rFonts w:cs="Arial"/>
          <w:b w:val="0"/>
        </w:rPr>
        <w:t>,</w:t>
      </w:r>
    </w:p>
    <w:p w14:paraId="7362F2D8" w14:textId="52E4D4F2" w:rsidR="00020956" w:rsidRPr="00FA0E0D" w:rsidRDefault="00020956" w:rsidP="00203FAD">
      <w:pPr>
        <w:pStyle w:val="Quote"/>
        <w:spacing w:after="0"/>
        <w:ind w:left="1710" w:hanging="270"/>
        <w:rPr>
          <w:rFonts w:cs="Arial"/>
          <w:b w:val="0"/>
        </w:rPr>
      </w:pPr>
      <w:r w:rsidRPr="00FA0E0D">
        <w:rPr>
          <w:rFonts w:cs="Arial"/>
          <w:b w:val="0"/>
        </w:rPr>
        <w:t>5.</w:t>
      </w:r>
      <w:r w:rsidR="008B690E" w:rsidRPr="00FA0E0D">
        <w:rPr>
          <w:rFonts w:cs="Arial"/>
          <w:b w:val="0"/>
        </w:rPr>
        <w:t xml:space="preserve"> </w:t>
      </w:r>
      <w:r w:rsidRPr="00FA0E0D">
        <w:rPr>
          <w:rFonts w:cs="Arial"/>
          <w:b w:val="0"/>
        </w:rPr>
        <w:t>V</w:t>
      </w:r>
      <w:r w:rsidR="00D627D8" w:rsidRPr="00FA0E0D">
        <w:rPr>
          <w:rFonts w:cs="Arial"/>
          <w:b w:val="0"/>
        </w:rPr>
        <w:t>olume in cubic feet</w:t>
      </w:r>
      <w:r w:rsidRPr="00FA0E0D">
        <w:rPr>
          <w:rFonts w:cs="Arial"/>
          <w:b w:val="0"/>
        </w:rPr>
        <w:t xml:space="preserve"> for paper records; for electronic records, record the number of bytes and/or records and/or files if known, or indicate that the disposed records were in electronic form; and</w:t>
      </w:r>
      <w:r w:rsidR="001071D2" w:rsidRPr="00FA0E0D">
        <w:rPr>
          <w:rFonts w:cs="Arial"/>
          <w:b w:val="0"/>
        </w:rPr>
        <w:t>,</w:t>
      </w:r>
    </w:p>
    <w:p w14:paraId="360B3A83" w14:textId="77777777" w:rsidR="001B4810" w:rsidRPr="00FA0E0D" w:rsidRDefault="00020956" w:rsidP="00203FAD">
      <w:pPr>
        <w:pStyle w:val="Quote"/>
        <w:spacing w:after="0"/>
        <w:ind w:left="1440"/>
        <w:rPr>
          <w:rFonts w:cs="Arial"/>
          <w:b w:val="0"/>
        </w:rPr>
      </w:pPr>
      <w:r w:rsidRPr="00FA0E0D">
        <w:rPr>
          <w:rFonts w:cs="Arial"/>
          <w:b w:val="0"/>
        </w:rPr>
        <w:t>6.</w:t>
      </w:r>
      <w:r w:rsidR="008B690E" w:rsidRPr="00FA0E0D">
        <w:rPr>
          <w:rFonts w:cs="Arial"/>
          <w:b w:val="0"/>
        </w:rPr>
        <w:t xml:space="preserve"> </w:t>
      </w:r>
      <w:r w:rsidRPr="00FA0E0D">
        <w:rPr>
          <w:rFonts w:cs="Arial"/>
          <w:b w:val="0"/>
        </w:rPr>
        <w:t>Disposition action (manner of disposition) and date</w:t>
      </w:r>
      <w:r w:rsidR="00D627D8" w:rsidRPr="00FA0E0D">
        <w:rPr>
          <w:rFonts w:cs="Arial"/>
          <w:b w:val="0"/>
        </w:rPr>
        <w:t>.</w:t>
      </w:r>
    </w:p>
    <w:p w14:paraId="67D08423" w14:textId="0ADA2F5A" w:rsidR="00620F5F" w:rsidRPr="00FA0E0D" w:rsidRDefault="00C912D0" w:rsidP="00200B0A">
      <w:pPr>
        <w:pStyle w:val="Quote"/>
        <w:spacing w:before="120" w:after="120"/>
        <w:ind w:left="1440"/>
        <w:rPr>
          <w:rFonts w:cs="Arial"/>
          <w:b w:val="0"/>
        </w:rPr>
      </w:pPr>
      <w:r w:rsidRPr="00FA0E0D">
        <w:rPr>
          <w:rFonts w:cs="Arial"/>
          <w:b w:val="0"/>
        </w:rPr>
        <w:t xml:space="preserve">Agencies are not required to document the disposition of records with a retention of </w:t>
      </w:r>
      <w:r w:rsidR="00F10F6D" w:rsidRPr="00FA0E0D">
        <w:rPr>
          <w:rFonts w:cs="Arial"/>
          <w:b w:val="0"/>
        </w:rPr>
        <w:t>“</w:t>
      </w:r>
      <w:r w:rsidRPr="00FA0E0D">
        <w:rPr>
          <w:rFonts w:cs="Arial"/>
          <w:b w:val="0"/>
        </w:rPr>
        <w:t>Retain until obsolete, superseded or administrative value is lost</w:t>
      </w:r>
      <w:r w:rsidR="00F10F6D" w:rsidRPr="00FA0E0D">
        <w:rPr>
          <w:rFonts w:cs="Arial"/>
          <w:b w:val="0"/>
        </w:rPr>
        <w:t>”</w:t>
      </w:r>
      <w:r w:rsidRPr="00FA0E0D">
        <w:rPr>
          <w:rFonts w:cs="Arial"/>
          <w:b w:val="0"/>
        </w:rPr>
        <w:t xml:space="preserve"> (OSA) except for records that have been microfilmed or scanned as part of a retrospective conversion project in accordance with Rule 1B-26.0021 or 1B-26.003, </w:t>
      </w:r>
      <w:r w:rsidR="00FA0E0D" w:rsidRPr="00FA0E0D">
        <w:rPr>
          <w:rFonts w:cs="Arial"/>
          <w:b w:val="0"/>
        </w:rPr>
        <w:t>Florida Administrative Code</w:t>
      </w:r>
      <w:r w:rsidRPr="00FA0E0D">
        <w:rPr>
          <w:rFonts w:cs="Arial"/>
          <w:b w:val="0"/>
        </w:rPr>
        <w:t>, where the microfilm or electronic version will serve as the record (master) copy.</w:t>
      </w:r>
    </w:p>
    <w:p w14:paraId="456A16AB" w14:textId="434EB8C7" w:rsidR="001B4810" w:rsidRPr="00FA0E0D" w:rsidRDefault="00D627D8" w:rsidP="00203FAD">
      <w:pPr>
        <w:spacing w:after="240"/>
        <w:ind w:left="720"/>
        <w:rPr>
          <w:rFonts w:cs="Arial"/>
        </w:rPr>
      </w:pPr>
      <w:r w:rsidRPr="00FA0E0D">
        <w:rPr>
          <w:rFonts w:cs="Arial"/>
        </w:rPr>
        <w:t>Your agency</w:t>
      </w:r>
      <w:r w:rsidR="007263CC" w:rsidRPr="00FA0E0D">
        <w:rPr>
          <w:rFonts w:cs="Arial"/>
        </w:rPr>
        <w:t xml:space="preserve"> </w:t>
      </w:r>
      <w:r w:rsidR="000E575B" w:rsidRPr="00FA0E0D">
        <w:rPr>
          <w:rFonts w:cs="Arial"/>
        </w:rPr>
        <w:t>may use t</w:t>
      </w:r>
      <w:r w:rsidR="001B4810" w:rsidRPr="00FA0E0D">
        <w:rPr>
          <w:rFonts w:cs="Arial"/>
        </w:rPr>
        <w:t>he</w:t>
      </w:r>
      <w:r w:rsidR="00414C31" w:rsidRPr="00FA0E0D">
        <w:rPr>
          <w:rFonts w:cs="Arial"/>
        </w:rPr>
        <w:t xml:space="preserve"> model</w:t>
      </w:r>
      <w:r w:rsidR="001B4810" w:rsidRPr="00FA0E0D">
        <w:rPr>
          <w:rFonts w:cs="Arial"/>
        </w:rPr>
        <w:t xml:space="preserve"> </w:t>
      </w:r>
      <w:r w:rsidR="001B4810" w:rsidRPr="00FA0E0D">
        <w:rPr>
          <w:rFonts w:cs="Arial"/>
          <w:i/>
        </w:rPr>
        <w:t>Records Disposition Document</w:t>
      </w:r>
      <w:r w:rsidR="001B4810" w:rsidRPr="00FA0E0D">
        <w:rPr>
          <w:rFonts w:cs="Arial"/>
        </w:rPr>
        <w:t xml:space="preserve"> available on </w:t>
      </w:r>
      <w:r w:rsidRPr="00FA0E0D">
        <w:rPr>
          <w:rFonts w:cs="Arial"/>
        </w:rPr>
        <w:t xml:space="preserve">the Records Management Program </w:t>
      </w:r>
      <w:r w:rsidR="000E575B" w:rsidRPr="00FA0E0D">
        <w:rPr>
          <w:rFonts w:cs="Arial"/>
        </w:rPr>
        <w:t>w</w:t>
      </w:r>
      <w:r w:rsidR="001B4810" w:rsidRPr="00FA0E0D">
        <w:rPr>
          <w:rFonts w:cs="Arial"/>
        </w:rPr>
        <w:t>eb</w:t>
      </w:r>
      <w:r w:rsidR="00153076" w:rsidRPr="00FA0E0D">
        <w:rPr>
          <w:rFonts w:cs="Arial"/>
        </w:rPr>
        <w:t>site</w:t>
      </w:r>
      <w:r w:rsidR="001B4810" w:rsidRPr="00FA0E0D">
        <w:rPr>
          <w:rFonts w:cs="Arial"/>
        </w:rPr>
        <w:t xml:space="preserve"> at </w:t>
      </w:r>
      <w:hyperlink r:id="rId28" w:history="1">
        <w:r w:rsidR="000E575B" w:rsidRPr="00FA0E0D">
          <w:rPr>
            <w:rStyle w:val="Hyperlink"/>
            <w:rFonts w:cs="Arial"/>
          </w:rPr>
          <w:t>info.florida.gov/records-management/forms-and-publications/</w:t>
        </w:r>
      </w:hyperlink>
      <w:r w:rsidR="000E575B" w:rsidRPr="00FA0E0D">
        <w:rPr>
          <w:rFonts w:cs="Arial"/>
        </w:rPr>
        <w:t xml:space="preserve"> </w:t>
      </w:r>
      <w:r w:rsidR="001B4810" w:rsidRPr="00FA0E0D">
        <w:rPr>
          <w:rFonts w:cs="Arial"/>
        </w:rPr>
        <w:t>or any form of documentation that is convenient for you</w:t>
      </w:r>
      <w:r w:rsidR="000E575B" w:rsidRPr="00FA0E0D">
        <w:rPr>
          <w:rFonts w:cs="Arial"/>
        </w:rPr>
        <w:t>r agency</w:t>
      </w:r>
      <w:r w:rsidR="001B4810" w:rsidRPr="00FA0E0D">
        <w:rPr>
          <w:rFonts w:cs="Arial"/>
        </w:rPr>
        <w:t xml:space="preserve"> and that ensures that you maintain the required </w:t>
      </w:r>
      <w:r w:rsidR="000E575B" w:rsidRPr="00FA0E0D">
        <w:rPr>
          <w:rFonts w:cs="Arial"/>
        </w:rPr>
        <w:t xml:space="preserve">disposition </w:t>
      </w:r>
      <w:r w:rsidR="001B4810" w:rsidRPr="00FA0E0D">
        <w:rPr>
          <w:rFonts w:cs="Arial"/>
        </w:rPr>
        <w:t>information.</w:t>
      </w:r>
    </w:p>
    <w:p w14:paraId="11F483CD" w14:textId="2BEFC52D" w:rsidR="00867ACF" w:rsidRPr="00FA0E0D" w:rsidRDefault="00867ACF" w:rsidP="00165A88">
      <w:pPr>
        <w:pStyle w:val="Heading3"/>
        <w:numPr>
          <w:ilvl w:val="0"/>
          <w:numId w:val="38"/>
        </w:numPr>
        <w:rPr>
          <w:rFonts w:cs="Arial"/>
        </w:rPr>
      </w:pPr>
      <w:bookmarkStart w:id="21" w:name="_Toc62730299"/>
      <w:r w:rsidRPr="00FA0E0D">
        <w:rPr>
          <w:rFonts w:cs="Arial"/>
        </w:rPr>
        <w:t xml:space="preserve">Distinguishing </w:t>
      </w:r>
      <w:r w:rsidR="004841D5" w:rsidRPr="00FA0E0D">
        <w:rPr>
          <w:rFonts w:cs="Arial"/>
        </w:rPr>
        <w:t>b</w:t>
      </w:r>
      <w:r w:rsidRPr="00FA0E0D">
        <w:rPr>
          <w:rFonts w:cs="Arial"/>
        </w:rPr>
        <w:t xml:space="preserve">etween the </w:t>
      </w:r>
      <w:r w:rsidR="004841D5" w:rsidRPr="00FA0E0D">
        <w:rPr>
          <w:rFonts w:cs="Arial"/>
        </w:rPr>
        <w:t>d</w:t>
      </w:r>
      <w:r w:rsidRPr="00FA0E0D">
        <w:rPr>
          <w:rFonts w:cs="Arial"/>
        </w:rPr>
        <w:t xml:space="preserve">ifferent </w:t>
      </w:r>
      <w:r w:rsidR="004841D5" w:rsidRPr="00FA0E0D">
        <w:rPr>
          <w:rFonts w:cs="Arial"/>
        </w:rPr>
        <w:t>t</w:t>
      </w:r>
      <w:r w:rsidRPr="00FA0E0D">
        <w:rPr>
          <w:rFonts w:cs="Arial"/>
        </w:rPr>
        <w:t xml:space="preserve">ypes of </w:t>
      </w:r>
      <w:r w:rsidR="004841D5" w:rsidRPr="00FA0E0D">
        <w:rPr>
          <w:rFonts w:cs="Arial"/>
        </w:rPr>
        <w:t>r</w:t>
      </w:r>
      <w:r w:rsidRPr="00FA0E0D">
        <w:rPr>
          <w:rFonts w:cs="Arial"/>
        </w:rPr>
        <w:t xml:space="preserve">etention </w:t>
      </w:r>
      <w:r w:rsidR="004841D5" w:rsidRPr="00FA0E0D">
        <w:rPr>
          <w:rFonts w:cs="Arial"/>
        </w:rPr>
        <w:t>p</w:t>
      </w:r>
      <w:r w:rsidRPr="00FA0E0D">
        <w:rPr>
          <w:rFonts w:cs="Arial"/>
        </w:rPr>
        <w:t>eriod</w:t>
      </w:r>
      <w:r w:rsidR="00385AF2" w:rsidRPr="00FA0E0D">
        <w:rPr>
          <w:rFonts w:cs="Arial"/>
        </w:rPr>
        <w:t xml:space="preserve"> </w:t>
      </w:r>
      <w:r w:rsidR="004841D5" w:rsidRPr="00FA0E0D">
        <w:rPr>
          <w:rFonts w:cs="Arial"/>
        </w:rPr>
        <w:t>r</w:t>
      </w:r>
      <w:r w:rsidR="00825F5A" w:rsidRPr="00FA0E0D">
        <w:rPr>
          <w:rFonts w:cs="Arial"/>
        </w:rPr>
        <w:t>equirements</w:t>
      </w:r>
      <w:r w:rsidR="00190631" w:rsidRPr="00FA0E0D">
        <w:rPr>
          <w:rFonts w:cs="Arial"/>
        </w:rPr>
        <w:t>.</w:t>
      </w:r>
      <w:bookmarkEnd w:id="21"/>
    </w:p>
    <w:p w14:paraId="19439C8A" w14:textId="10463E9D" w:rsidR="00B517C6" w:rsidRPr="00FA0E0D" w:rsidRDefault="00B517C6" w:rsidP="00200B0A">
      <w:pPr>
        <w:spacing w:before="120" w:after="120"/>
        <w:ind w:left="720"/>
        <w:rPr>
          <w:rFonts w:cs="Arial"/>
          <w:color w:val="000000"/>
        </w:rPr>
      </w:pPr>
      <w:bookmarkStart w:id="22" w:name="ConversionChart"/>
      <w:bookmarkEnd w:id="22"/>
      <w:r w:rsidRPr="00FA0E0D">
        <w:rPr>
          <w:rFonts w:cs="Arial"/>
          <w:color w:val="000000"/>
        </w:rPr>
        <w:t xml:space="preserve">When trying to determine when records are eligible for disposition, agencies must </w:t>
      </w:r>
      <w:r w:rsidR="00354BFB">
        <w:rPr>
          <w:rFonts w:cs="Arial"/>
          <w:color w:val="000000"/>
        </w:rPr>
        <w:t>understand</w:t>
      </w:r>
      <w:r w:rsidRPr="00FA0E0D">
        <w:rPr>
          <w:rFonts w:cs="Arial"/>
          <w:color w:val="000000"/>
        </w:rPr>
        <w:t xml:space="preserve"> the different types of retention requirements. For instance, records with a retention of “3 anniversary years” will have a different eligibility date from records with a retention of “3 fiscal years” or “3 calendar years.”</w:t>
      </w:r>
    </w:p>
    <w:p w14:paraId="51D90870" w14:textId="77777777" w:rsidR="00B517C6" w:rsidRPr="00FA0E0D" w:rsidRDefault="00B517C6" w:rsidP="00165A88">
      <w:pPr>
        <w:numPr>
          <w:ilvl w:val="0"/>
          <w:numId w:val="39"/>
        </w:numPr>
        <w:spacing w:before="120" w:after="120"/>
        <w:ind w:left="1080"/>
        <w:rPr>
          <w:rFonts w:cs="Arial"/>
          <w:color w:val="000000"/>
        </w:rPr>
      </w:pPr>
      <w:r w:rsidRPr="00FA0E0D">
        <w:rPr>
          <w:rFonts w:cs="Arial"/>
          <w:color w:val="000000"/>
        </w:rPr>
        <w:t>Anniversary Year - from a specific date</w:t>
      </w:r>
    </w:p>
    <w:p w14:paraId="0E259445" w14:textId="77777777" w:rsidR="00B517C6" w:rsidRPr="00FA0E0D" w:rsidRDefault="00B517C6" w:rsidP="00200B0A">
      <w:pPr>
        <w:spacing w:before="120" w:after="120"/>
        <w:ind w:left="1800"/>
        <w:rPr>
          <w:rFonts w:cs="Arial"/>
          <w:color w:val="000000"/>
        </w:rPr>
      </w:pPr>
      <w:r w:rsidRPr="00FA0E0D">
        <w:rPr>
          <w:rFonts w:cs="Arial"/>
          <w:color w:val="000000"/>
        </w:rPr>
        <w:t>Example: 3 anniversary years</w:t>
      </w:r>
    </w:p>
    <w:p w14:paraId="52B5DDE7" w14:textId="148C1080" w:rsidR="00B517C6" w:rsidRPr="00FA0E0D" w:rsidRDefault="00B517C6" w:rsidP="00200B0A">
      <w:pPr>
        <w:pStyle w:val="BodyTextIndent"/>
        <w:spacing w:before="120" w:after="120"/>
        <w:ind w:left="1800"/>
        <w:rPr>
          <w:rFonts w:cs="Arial"/>
          <w:color w:val="000000"/>
          <w:sz w:val="20"/>
        </w:rPr>
      </w:pPr>
      <w:r w:rsidRPr="00FA0E0D">
        <w:rPr>
          <w:rFonts w:cs="Arial"/>
          <w:color w:val="000000"/>
          <w:sz w:val="20"/>
        </w:rPr>
        <w:t>If a record series has a retention of “3 anniversary years,” the eligibility date would be 3 years after the ending date of the series</w:t>
      </w:r>
      <w:r w:rsidR="002B1FD5">
        <w:rPr>
          <w:rFonts w:cs="Arial"/>
          <w:color w:val="000000"/>
          <w:sz w:val="20"/>
        </w:rPr>
        <w:t xml:space="preserve"> or the file cutoff date</w:t>
      </w:r>
      <w:r w:rsidRPr="00FA0E0D">
        <w:rPr>
          <w:rFonts w:cs="Arial"/>
          <w:color w:val="000000"/>
          <w:sz w:val="20"/>
        </w:rPr>
        <w:t>.</w:t>
      </w:r>
    </w:p>
    <w:p w14:paraId="260EC1A8" w14:textId="77777777" w:rsidR="00B517C6" w:rsidRPr="00FA0E0D" w:rsidRDefault="00B517C6" w:rsidP="00165A88">
      <w:pPr>
        <w:numPr>
          <w:ilvl w:val="0"/>
          <w:numId w:val="39"/>
        </w:numPr>
        <w:spacing w:before="120" w:after="120"/>
        <w:ind w:left="1080"/>
        <w:rPr>
          <w:rFonts w:cs="Arial"/>
          <w:color w:val="000000"/>
        </w:rPr>
      </w:pPr>
      <w:r w:rsidRPr="00FA0E0D">
        <w:rPr>
          <w:rFonts w:cs="Arial"/>
          <w:color w:val="000000"/>
        </w:rPr>
        <w:t>Calendar Year - January 1 through December 31</w:t>
      </w:r>
    </w:p>
    <w:p w14:paraId="1F282299" w14:textId="77777777" w:rsidR="00B517C6" w:rsidRPr="00FA0E0D" w:rsidRDefault="00B517C6" w:rsidP="00200B0A">
      <w:pPr>
        <w:spacing w:before="120" w:after="120"/>
        <w:ind w:left="1800"/>
        <w:rPr>
          <w:rFonts w:cs="Arial"/>
          <w:color w:val="000000"/>
        </w:rPr>
      </w:pPr>
      <w:r w:rsidRPr="00FA0E0D">
        <w:rPr>
          <w:rFonts w:cs="Arial"/>
          <w:color w:val="000000"/>
        </w:rPr>
        <w:t>Example: 3 calendar years</w:t>
      </w:r>
    </w:p>
    <w:p w14:paraId="61C415E1" w14:textId="0CB74E94" w:rsidR="00B517C6" w:rsidRPr="00FA0E0D" w:rsidRDefault="00B517C6" w:rsidP="00200B0A">
      <w:pPr>
        <w:pStyle w:val="BodyTextIndent"/>
        <w:spacing w:before="120" w:after="120"/>
        <w:ind w:left="1800"/>
        <w:rPr>
          <w:rFonts w:cs="Arial"/>
          <w:color w:val="000000"/>
          <w:sz w:val="20"/>
        </w:rPr>
      </w:pPr>
      <w:r w:rsidRPr="00FA0E0D">
        <w:rPr>
          <w:rFonts w:cs="Arial"/>
          <w:color w:val="000000"/>
          <w:sz w:val="20"/>
        </w:rPr>
        <w:t>If a record series has a retention of “3 calendar years,” the eligibility date would be 3 years after the end of the calendar year of the lat</w:t>
      </w:r>
      <w:r w:rsidR="007D5DAC">
        <w:rPr>
          <w:rFonts w:cs="Arial"/>
          <w:color w:val="000000"/>
          <w:sz w:val="20"/>
        </w:rPr>
        <w:t>est</w:t>
      </w:r>
      <w:r w:rsidRPr="00FA0E0D">
        <w:rPr>
          <w:rFonts w:cs="Arial"/>
          <w:color w:val="000000"/>
          <w:sz w:val="20"/>
        </w:rPr>
        <w:t xml:space="preserve"> record in the series</w:t>
      </w:r>
      <w:r w:rsidR="002B1FD5">
        <w:rPr>
          <w:rFonts w:cs="Arial"/>
          <w:color w:val="000000"/>
          <w:sz w:val="20"/>
        </w:rPr>
        <w:t xml:space="preserve"> or the file cutoff date</w:t>
      </w:r>
      <w:r w:rsidRPr="00FA0E0D">
        <w:rPr>
          <w:rFonts w:cs="Arial"/>
          <w:color w:val="000000"/>
          <w:sz w:val="20"/>
        </w:rPr>
        <w:t>.</w:t>
      </w:r>
    </w:p>
    <w:p w14:paraId="3A8851D3" w14:textId="77777777" w:rsidR="00B517C6" w:rsidRPr="00FA0E0D" w:rsidRDefault="00B517C6" w:rsidP="00165A88">
      <w:pPr>
        <w:numPr>
          <w:ilvl w:val="0"/>
          <w:numId w:val="39"/>
        </w:numPr>
        <w:spacing w:before="120" w:after="120"/>
        <w:ind w:left="1080"/>
        <w:rPr>
          <w:rFonts w:cs="Arial"/>
          <w:color w:val="000000"/>
        </w:rPr>
      </w:pPr>
      <w:r w:rsidRPr="00FA0E0D">
        <w:rPr>
          <w:rFonts w:cs="Arial"/>
          <w:color w:val="000000"/>
        </w:rPr>
        <w:t>Fiscal Year - depends on agency type</w:t>
      </w:r>
    </w:p>
    <w:p w14:paraId="1AB7D383" w14:textId="62B7A96E" w:rsidR="00B517C6" w:rsidRDefault="00B517C6" w:rsidP="00200B0A">
      <w:pPr>
        <w:numPr>
          <w:ilvl w:val="0"/>
          <w:numId w:val="16"/>
        </w:numPr>
        <w:tabs>
          <w:tab w:val="left" w:pos="900"/>
        </w:tabs>
        <w:spacing w:before="120" w:after="120"/>
        <w:ind w:left="1260" w:hanging="180"/>
        <w:rPr>
          <w:rFonts w:cs="Arial"/>
          <w:color w:val="000000"/>
        </w:rPr>
      </w:pPr>
      <w:r w:rsidRPr="00FA0E0D">
        <w:rPr>
          <w:rFonts w:cs="Arial"/>
          <w:color w:val="000000"/>
        </w:rPr>
        <w:t>State government agencies, school districts - July 1 through June 30</w:t>
      </w:r>
    </w:p>
    <w:p w14:paraId="3AEBC8E3" w14:textId="1EEE6962" w:rsidR="00B279B8" w:rsidRPr="00FA0E0D" w:rsidRDefault="00B279B8" w:rsidP="00200B0A">
      <w:pPr>
        <w:numPr>
          <w:ilvl w:val="0"/>
          <w:numId w:val="16"/>
        </w:numPr>
        <w:tabs>
          <w:tab w:val="left" w:pos="900"/>
        </w:tabs>
        <w:spacing w:before="120" w:after="120"/>
        <w:ind w:left="1260" w:hanging="180"/>
        <w:rPr>
          <w:rFonts w:cs="Arial"/>
          <w:color w:val="000000"/>
        </w:rPr>
      </w:pPr>
      <w:r>
        <w:rPr>
          <w:rFonts w:cs="Arial"/>
          <w:color w:val="000000"/>
        </w:rPr>
        <w:t>Local government agencies – October 1 through September 30</w:t>
      </w:r>
    </w:p>
    <w:p w14:paraId="61A47D0B" w14:textId="77777777" w:rsidR="00B517C6" w:rsidRPr="00FA0E0D" w:rsidRDefault="00B517C6" w:rsidP="00200B0A">
      <w:pPr>
        <w:spacing w:before="120" w:after="120"/>
        <w:ind w:left="1800"/>
        <w:rPr>
          <w:rFonts w:cs="Arial"/>
          <w:color w:val="000000"/>
        </w:rPr>
      </w:pPr>
      <w:r w:rsidRPr="00FA0E0D">
        <w:rPr>
          <w:rFonts w:cs="Arial"/>
          <w:color w:val="000000"/>
        </w:rPr>
        <w:t>Example: 3 fiscal years</w:t>
      </w:r>
      <w:r w:rsidRPr="00FA0E0D" w:rsidDel="0030499C">
        <w:rPr>
          <w:rFonts w:cs="Arial"/>
          <w:color w:val="000000"/>
          <w:vertAlign w:val="superscript"/>
        </w:rPr>
        <w:t xml:space="preserve"> </w:t>
      </w:r>
    </w:p>
    <w:p w14:paraId="7E5DF665" w14:textId="62E3C561" w:rsidR="00B517C6" w:rsidRPr="00FA0E0D" w:rsidRDefault="00B517C6" w:rsidP="00200B0A">
      <w:pPr>
        <w:pStyle w:val="BodyTextIndent"/>
        <w:spacing w:before="120" w:after="120"/>
        <w:ind w:left="1800"/>
        <w:rPr>
          <w:rFonts w:cs="Arial"/>
          <w:color w:val="000000"/>
          <w:sz w:val="20"/>
        </w:rPr>
      </w:pPr>
      <w:r w:rsidRPr="00FA0E0D">
        <w:rPr>
          <w:rFonts w:cs="Arial"/>
          <w:color w:val="000000"/>
          <w:sz w:val="20"/>
        </w:rPr>
        <w:t>If a record series has a retention of “3 fiscal years,” the eligibility date would be 3 years after the end of the fiscal year of the lat</w:t>
      </w:r>
      <w:r w:rsidR="00B279B8">
        <w:rPr>
          <w:rFonts w:cs="Arial"/>
          <w:color w:val="000000"/>
          <w:sz w:val="20"/>
        </w:rPr>
        <w:t>est</w:t>
      </w:r>
      <w:r w:rsidRPr="00FA0E0D">
        <w:rPr>
          <w:rFonts w:cs="Arial"/>
          <w:color w:val="000000"/>
          <w:sz w:val="20"/>
        </w:rPr>
        <w:t xml:space="preserve"> record in the series</w:t>
      </w:r>
      <w:r w:rsidR="002B1FD5">
        <w:rPr>
          <w:rFonts w:cs="Arial"/>
          <w:color w:val="000000"/>
          <w:sz w:val="20"/>
        </w:rPr>
        <w:t xml:space="preserve"> or the file cutoff date</w:t>
      </w:r>
      <w:r w:rsidRPr="00FA0E0D">
        <w:rPr>
          <w:rFonts w:cs="Arial"/>
          <w:color w:val="000000"/>
          <w:sz w:val="20"/>
        </w:rPr>
        <w:t>.</w:t>
      </w:r>
    </w:p>
    <w:p w14:paraId="75C27401" w14:textId="77777777" w:rsidR="00B517C6" w:rsidRPr="00FA0E0D" w:rsidRDefault="00B517C6" w:rsidP="00165A88">
      <w:pPr>
        <w:numPr>
          <w:ilvl w:val="0"/>
          <w:numId w:val="39"/>
        </w:numPr>
        <w:spacing w:before="120" w:after="120"/>
        <w:ind w:left="1080"/>
        <w:rPr>
          <w:rFonts w:cs="Arial"/>
          <w:color w:val="000000"/>
        </w:rPr>
      </w:pPr>
      <w:r w:rsidRPr="00FA0E0D">
        <w:rPr>
          <w:rFonts w:cs="Arial"/>
          <w:color w:val="000000"/>
        </w:rPr>
        <w:t>Months or Days</w:t>
      </w:r>
    </w:p>
    <w:p w14:paraId="3FE9392F" w14:textId="77777777" w:rsidR="00B517C6" w:rsidRPr="00FA0E0D" w:rsidRDefault="00B517C6" w:rsidP="00200B0A">
      <w:pPr>
        <w:spacing w:before="120" w:after="120"/>
        <w:ind w:left="1800"/>
        <w:rPr>
          <w:rFonts w:cs="Arial"/>
          <w:color w:val="000000"/>
        </w:rPr>
      </w:pPr>
      <w:r w:rsidRPr="00FA0E0D">
        <w:rPr>
          <w:rFonts w:cs="Arial"/>
          <w:color w:val="000000"/>
        </w:rPr>
        <w:t>Examples: 6 months; 90 days</w:t>
      </w:r>
    </w:p>
    <w:p w14:paraId="71438C6C" w14:textId="7CCF6C0E" w:rsidR="00B517C6" w:rsidRPr="00FA0E0D" w:rsidRDefault="00B517C6" w:rsidP="00200B0A">
      <w:pPr>
        <w:spacing w:before="120" w:after="120"/>
        <w:ind w:left="1800"/>
        <w:rPr>
          <w:rFonts w:cs="Arial"/>
          <w:color w:val="000000"/>
        </w:rPr>
      </w:pPr>
      <w:r w:rsidRPr="00FA0E0D">
        <w:rPr>
          <w:rFonts w:cs="Arial"/>
          <w:color w:val="000000"/>
        </w:rPr>
        <w:lastRenderedPageBreak/>
        <w:t>If a record series has a retention of “6 months,” the eligibility date would be 6 months after the ending date of the record series</w:t>
      </w:r>
      <w:r w:rsidR="002B1FD5">
        <w:rPr>
          <w:rFonts w:cs="Arial"/>
          <w:color w:val="000000"/>
        </w:rPr>
        <w:t xml:space="preserve"> or file cutoff date</w:t>
      </w:r>
      <w:r w:rsidRPr="00FA0E0D">
        <w:rPr>
          <w:rFonts w:cs="Arial"/>
          <w:color w:val="000000"/>
        </w:rPr>
        <w:t>.</w:t>
      </w:r>
    </w:p>
    <w:p w14:paraId="476F0EF5" w14:textId="167689BB" w:rsidR="00B517C6" w:rsidRPr="00FA0E0D" w:rsidRDefault="00B517C6" w:rsidP="00200B0A">
      <w:pPr>
        <w:spacing w:before="120" w:after="120"/>
        <w:ind w:left="1800"/>
        <w:rPr>
          <w:rFonts w:cs="Arial"/>
          <w:color w:val="000000"/>
        </w:rPr>
      </w:pPr>
      <w:r w:rsidRPr="00FA0E0D">
        <w:rPr>
          <w:rFonts w:cs="Arial"/>
          <w:color w:val="000000"/>
        </w:rPr>
        <w:t>If a record series has a retention of “90 days,” the eligibility date would be 90 days after the ending date of the record series</w:t>
      </w:r>
      <w:r w:rsidR="002B1FD5">
        <w:rPr>
          <w:rFonts w:cs="Arial"/>
          <w:color w:val="000000"/>
        </w:rPr>
        <w:t xml:space="preserve"> or file cutoff date</w:t>
      </w:r>
      <w:r w:rsidRPr="00FA0E0D">
        <w:rPr>
          <w:rFonts w:cs="Arial"/>
          <w:color w:val="000000"/>
        </w:rPr>
        <w:t>.</w:t>
      </w:r>
    </w:p>
    <w:p w14:paraId="0A9DB36F" w14:textId="77777777" w:rsidR="00B517C6" w:rsidRPr="00FA0E0D" w:rsidRDefault="00B517C6" w:rsidP="00165A88">
      <w:pPr>
        <w:numPr>
          <w:ilvl w:val="0"/>
          <w:numId w:val="39"/>
        </w:numPr>
        <w:spacing w:after="120"/>
        <w:ind w:left="1080"/>
        <w:rPr>
          <w:rFonts w:cs="Arial"/>
          <w:color w:val="000000"/>
        </w:rPr>
      </w:pPr>
      <w:r w:rsidRPr="00FA0E0D">
        <w:rPr>
          <w:rFonts w:cs="Arial"/>
          <w:color w:val="000000"/>
        </w:rPr>
        <w:t>Retain until obsolete, superseded, or administrative value is lost (OSA)</w:t>
      </w:r>
    </w:p>
    <w:p w14:paraId="5EF9686A" w14:textId="46B73651" w:rsidR="00B517C6" w:rsidRPr="00FA0E0D" w:rsidRDefault="00B517C6" w:rsidP="00200B0A">
      <w:pPr>
        <w:spacing w:before="120" w:after="120"/>
        <w:ind w:left="1800"/>
        <w:rPr>
          <w:rFonts w:cs="Arial"/>
          <w:color w:val="000000"/>
        </w:rPr>
      </w:pPr>
      <w:r w:rsidRPr="00FA0E0D">
        <w:rPr>
          <w:rFonts w:cs="Arial"/>
          <w:color w:val="000000"/>
        </w:rPr>
        <w:t>With this retention, record</w:t>
      </w:r>
      <w:r w:rsidR="002B1FD5">
        <w:rPr>
          <w:rFonts w:cs="Arial"/>
          <w:color w:val="000000"/>
        </w:rPr>
        <w:t>s</w:t>
      </w:r>
      <w:r w:rsidRPr="00FA0E0D">
        <w:rPr>
          <w:rFonts w:cs="Arial"/>
          <w:color w:val="000000"/>
        </w:rPr>
        <w:t xml:space="preserve"> </w:t>
      </w:r>
      <w:r w:rsidR="002B1FD5">
        <w:rPr>
          <w:rFonts w:cs="Arial"/>
          <w:color w:val="000000"/>
        </w:rPr>
        <w:t>become</w:t>
      </w:r>
      <w:r w:rsidRPr="00FA0E0D">
        <w:rPr>
          <w:rFonts w:cs="Arial"/>
          <w:color w:val="000000"/>
        </w:rPr>
        <w:t xml:space="preserve"> eligible for disposition when</w:t>
      </w:r>
      <w:r w:rsidR="002B1FD5">
        <w:rPr>
          <w:rFonts w:cs="Arial"/>
          <w:color w:val="000000"/>
        </w:rPr>
        <w:t xml:space="preserve"> they are</w:t>
      </w:r>
      <w:r w:rsidRPr="00FA0E0D">
        <w:rPr>
          <w:rFonts w:cs="Arial"/>
          <w:color w:val="000000"/>
        </w:rPr>
        <w:t xml:space="preserve"> no longer of any use or value to the agency or </w:t>
      </w:r>
      <w:r w:rsidR="002B1FD5">
        <w:rPr>
          <w:rFonts w:cs="Arial"/>
          <w:color w:val="000000"/>
        </w:rPr>
        <w:t xml:space="preserve">have </w:t>
      </w:r>
      <w:r w:rsidRPr="00FA0E0D">
        <w:rPr>
          <w:rFonts w:cs="Arial"/>
          <w:color w:val="000000"/>
        </w:rPr>
        <w:t>been replaced by more current record</w:t>
      </w:r>
      <w:r w:rsidR="002B1FD5">
        <w:rPr>
          <w:rFonts w:cs="Arial"/>
          <w:color w:val="000000"/>
        </w:rPr>
        <w:t>s</w:t>
      </w:r>
      <w:r w:rsidRPr="00FA0E0D">
        <w:rPr>
          <w:rFonts w:cs="Arial"/>
          <w:color w:val="000000"/>
        </w:rPr>
        <w:t>. The retention could vary from less than one day to any length of time thereafter.</w:t>
      </w:r>
    </w:p>
    <w:p w14:paraId="2127821A" w14:textId="77777777" w:rsidR="00B517C6" w:rsidRPr="00FA0E0D" w:rsidRDefault="00B517C6" w:rsidP="00165A88">
      <w:pPr>
        <w:numPr>
          <w:ilvl w:val="0"/>
          <w:numId w:val="39"/>
        </w:numPr>
        <w:spacing w:before="120" w:after="120"/>
        <w:ind w:left="1080"/>
        <w:rPr>
          <w:rFonts w:cs="Arial"/>
          <w:color w:val="000000"/>
        </w:rPr>
      </w:pPr>
      <w:r w:rsidRPr="00FA0E0D">
        <w:rPr>
          <w:rFonts w:cs="Arial"/>
          <w:color w:val="000000"/>
        </w:rPr>
        <w:t>Triggering Event</w:t>
      </w:r>
    </w:p>
    <w:p w14:paraId="03B6DFE3" w14:textId="7E650AA6" w:rsidR="00B517C6" w:rsidRPr="00FA0E0D" w:rsidRDefault="00B517C6" w:rsidP="00200B0A">
      <w:pPr>
        <w:spacing w:before="120"/>
        <w:ind w:left="1800"/>
        <w:rPr>
          <w:rFonts w:cs="Arial"/>
          <w:color w:val="000000"/>
        </w:rPr>
      </w:pPr>
      <w:r w:rsidRPr="00FA0E0D">
        <w:rPr>
          <w:rFonts w:cs="Arial"/>
          <w:color w:val="000000"/>
        </w:rPr>
        <w:t xml:space="preserve">With this retention, records become eligible for disposition upon or after </w:t>
      </w:r>
      <w:r w:rsidR="00D33357" w:rsidRPr="00FA0E0D">
        <w:rPr>
          <w:rFonts w:cs="Arial"/>
          <w:color w:val="000000"/>
        </w:rPr>
        <w:t xml:space="preserve">the occurrence of </w:t>
      </w:r>
      <w:r w:rsidRPr="00FA0E0D">
        <w:rPr>
          <w:rFonts w:cs="Arial"/>
          <w:color w:val="000000"/>
        </w:rPr>
        <w:t>a specific event</w:t>
      </w:r>
      <w:r w:rsidR="00D33357" w:rsidRPr="00FA0E0D">
        <w:rPr>
          <w:rFonts w:cs="Arial"/>
          <w:color w:val="000000"/>
        </w:rPr>
        <w:t xml:space="preserve"> – the “triggering event</w:t>
      </w:r>
      <w:r w:rsidRPr="00FA0E0D">
        <w:rPr>
          <w:rFonts w:cs="Arial"/>
          <w:color w:val="000000"/>
        </w:rPr>
        <w:t>.</w:t>
      </w:r>
      <w:r w:rsidR="00D33357" w:rsidRPr="00FA0E0D">
        <w:rPr>
          <w:rFonts w:cs="Arial"/>
          <w:color w:val="000000"/>
        </w:rPr>
        <w:t>”</w:t>
      </w:r>
    </w:p>
    <w:p w14:paraId="19B7C309" w14:textId="77777777" w:rsidR="00B517C6" w:rsidRPr="00FA0E0D" w:rsidRDefault="00B517C6" w:rsidP="00200B0A">
      <w:pPr>
        <w:spacing w:before="120"/>
        <w:ind w:left="1800"/>
        <w:rPr>
          <w:rFonts w:cs="Arial"/>
          <w:color w:val="000000"/>
        </w:rPr>
      </w:pPr>
      <w:r w:rsidRPr="00FA0E0D">
        <w:rPr>
          <w:rFonts w:cs="Arial"/>
          <w:color w:val="000000"/>
        </w:rPr>
        <w:t>Examples:</w:t>
      </w:r>
    </w:p>
    <w:p w14:paraId="39C1F342" w14:textId="77777777" w:rsidR="00B517C6" w:rsidRPr="00FA0E0D" w:rsidRDefault="00B517C6" w:rsidP="00013B49">
      <w:pPr>
        <w:spacing w:before="120"/>
        <w:ind w:left="2160"/>
        <w:rPr>
          <w:rFonts w:cs="Arial"/>
          <w:color w:val="000000"/>
        </w:rPr>
      </w:pPr>
      <w:r w:rsidRPr="00FA0E0D">
        <w:rPr>
          <w:rFonts w:cs="Arial"/>
          <w:color w:val="000000"/>
        </w:rPr>
        <w:t>Retain until youth turns age 25.</w:t>
      </w:r>
    </w:p>
    <w:p w14:paraId="609DED49" w14:textId="77777777" w:rsidR="00B517C6" w:rsidRPr="00FA0E0D" w:rsidRDefault="00B517C6" w:rsidP="00013B49">
      <w:pPr>
        <w:spacing w:before="120"/>
        <w:ind w:left="2160"/>
        <w:rPr>
          <w:rFonts w:cs="Arial"/>
          <w:color w:val="000000"/>
        </w:rPr>
      </w:pPr>
      <w:r w:rsidRPr="00FA0E0D">
        <w:rPr>
          <w:rFonts w:cs="Arial"/>
          <w:color w:val="000000"/>
        </w:rPr>
        <w:t>Retain for life of the structure.</w:t>
      </w:r>
    </w:p>
    <w:p w14:paraId="4605C04E" w14:textId="77777777" w:rsidR="00B517C6" w:rsidRPr="00FA0E0D" w:rsidRDefault="00B517C6" w:rsidP="00013B49">
      <w:pPr>
        <w:spacing w:before="120"/>
        <w:ind w:left="2160"/>
        <w:rPr>
          <w:rFonts w:cs="Arial"/>
          <w:color w:val="000000"/>
        </w:rPr>
      </w:pPr>
      <w:r w:rsidRPr="00FA0E0D">
        <w:rPr>
          <w:rFonts w:cs="Arial"/>
          <w:color w:val="000000"/>
        </w:rPr>
        <w:t>3 anniversary years after final action.</w:t>
      </w:r>
    </w:p>
    <w:p w14:paraId="65AF3C03" w14:textId="61E8D354" w:rsidR="00B517C6" w:rsidRPr="00FA0E0D" w:rsidRDefault="00B517C6" w:rsidP="00200B0A">
      <w:pPr>
        <w:spacing w:before="120"/>
        <w:ind w:left="720"/>
        <w:rPr>
          <w:rFonts w:cs="Arial"/>
          <w:b/>
          <w:color w:val="000000"/>
        </w:rPr>
      </w:pPr>
      <w:r w:rsidRPr="00FA0E0D">
        <w:rPr>
          <w:rFonts w:cs="Arial"/>
          <w:b/>
          <w:color w:val="000000"/>
        </w:rPr>
        <w:t>Example</w:t>
      </w:r>
      <w:r w:rsidR="00352B93">
        <w:rPr>
          <w:rFonts w:cs="Arial"/>
          <w:b/>
          <w:color w:val="000000"/>
        </w:rPr>
        <w:t>s</w:t>
      </w:r>
      <w:r w:rsidRPr="00FA0E0D">
        <w:rPr>
          <w:rFonts w:cs="Arial"/>
          <w:b/>
          <w:color w:val="000000"/>
        </w:rPr>
        <w:t xml:space="preserve">: Calculating </w:t>
      </w:r>
      <w:r w:rsidR="004841D5" w:rsidRPr="00FA0E0D">
        <w:rPr>
          <w:rFonts w:cs="Arial"/>
          <w:b/>
          <w:color w:val="000000"/>
        </w:rPr>
        <w:t>e</w:t>
      </w:r>
      <w:r w:rsidRPr="00FA0E0D">
        <w:rPr>
          <w:rFonts w:cs="Arial"/>
          <w:b/>
          <w:color w:val="000000"/>
        </w:rPr>
        <w:t xml:space="preserve">ligibility </w:t>
      </w:r>
      <w:r w:rsidR="004841D5" w:rsidRPr="00FA0E0D">
        <w:rPr>
          <w:rFonts w:cs="Arial"/>
          <w:b/>
          <w:color w:val="000000"/>
        </w:rPr>
        <w:t>d</w:t>
      </w:r>
      <w:r w:rsidRPr="00FA0E0D">
        <w:rPr>
          <w:rFonts w:cs="Arial"/>
          <w:b/>
          <w:color w:val="000000"/>
        </w:rPr>
        <w:t>ates</w:t>
      </w:r>
    </w:p>
    <w:p w14:paraId="0E9E2A77" w14:textId="05F0B722" w:rsidR="00B517C6" w:rsidRPr="00FA0E0D" w:rsidRDefault="00B517C6" w:rsidP="00200B0A">
      <w:pPr>
        <w:spacing w:before="120" w:after="240"/>
        <w:ind w:left="720"/>
        <w:rPr>
          <w:rFonts w:cs="Arial"/>
          <w:color w:val="000000"/>
        </w:rPr>
      </w:pPr>
      <w:r w:rsidRPr="00FA0E0D">
        <w:rPr>
          <w:rFonts w:cs="Arial"/>
          <w:color w:val="000000"/>
        </w:rPr>
        <w:t xml:space="preserve">If the </w:t>
      </w:r>
      <w:r w:rsidRPr="00FA0E0D">
        <w:rPr>
          <w:rFonts w:cs="Arial"/>
          <w:b/>
          <w:color w:val="000000"/>
        </w:rPr>
        <w:t>ending date</w:t>
      </w:r>
      <w:r w:rsidRPr="00FA0E0D">
        <w:rPr>
          <w:rFonts w:cs="Arial"/>
          <w:color w:val="000000"/>
        </w:rPr>
        <w:t xml:space="preserve"> for a specific record series</w:t>
      </w:r>
      <w:r w:rsidR="00352B93">
        <w:rPr>
          <w:rFonts w:cs="Arial"/>
          <w:color w:val="000000"/>
        </w:rPr>
        <w:t xml:space="preserve"> or file cutoff</w:t>
      </w:r>
      <w:r w:rsidRPr="00FA0E0D">
        <w:rPr>
          <w:rFonts w:cs="Arial"/>
          <w:color w:val="000000"/>
        </w:rPr>
        <w:t xml:space="preserve"> is </w:t>
      </w:r>
      <w:r w:rsidRPr="00FA0E0D">
        <w:rPr>
          <w:rFonts w:cs="Arial"/>
          <w:b/>
          <w:color w:val="000000"/>
        </w:rPr>
        <w:t>7/31/</w:t>
      </w:r>
      <w:r w:rsidR="00AC226C" w:rsidRPr="00FA0E0D">
        <w:rPr>
          <w:rFonts w:cs="Arial"/>
          <w:b/>
          <w:color w:val="000000"/>
        </w:rPr>
        <w:t>20</w:t>
      </w:r>
      <w:r w:rsidR="00AC4E3D">
        <w:rPr>
          <w:rFonts w:cs="Arial"/>
          <w:b/>
          <w:color w:val="000000"/>
        </w:rPr>
        <w:t>20</w:t>
      </w:r>
      <w:r w:rsidRPr="00FA0E0D">
        <w:rPr>
          <w:rFonts w:cs="Arial"/>
          <w:color w:val="000000"/>
        </w:rPr>
        <w:t>, when are these records eligible for disposition under different retention period types?</w:t>
      </w:r>
    </w:p>
    <w:tbl>
      <w:tblPr>
        <w:tblW w:w="0" w:type="auto"/>
        <w:jc w:val="center"/>
        <w:tblCellMar>
          <w:left w:w="0" w:type="dxa"/>
          <w:right w:w="0" w:type="dxa"/>
        </w:tblCellMar>
        <w:tblLook w:val="04A0" w:firstRow="1" w:lastRow="0" w:firstColumn="1" w:lastColumn="0" w:noHBand="0" w:noVBand="1"/>
      </w:tblPr>
      <w:tblGrid>
        <w:gridCol w:w="2960"/>
        <w:gridCol w:w="1502"/>
        <w:gridCol w:w="990"/>
        <w:gridCol w:w="1558"/>
      </w:tblGrid>
      <w:tr w:rsidR="00B517C6" w:rsidRPr="00FA0E0D" w14:paraId="402207A8" w14:textId="77777777" w:rsidTr="006C2977">
        <w:trPr>
          <w:jc w:val="center"/>
        </w:trPr>
        <w:tc>
          <w:tcPr>
            <w:tcW w:w="296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bottom"/>
            <w:hideMark/>
          </w:tcPr>
          <w:p w14:paraId="07F640B5" w14:textId="77777777" w:rsidR="00B517C6" w:rsidRPr="00FA0E0D" w:rsidRDefault="00B517C6" w:rsidP="00EF76C0">
            <w:pPr>
              <w:jc w:val="center"/>
              <w:rPr>
                <w:rFonts w:cs="Arial"/>
                <w:color w:val="000000"/>
              </w:rPr>
            </w:pPr>
            <w:r w:rsidRPr="00FA0E0D">
              <w:rPr>
                <w:rFonts w:cs="Arial"/>
                <w:color w:val="000000"/>
              </w:rPr>
              <w:t>Retention Period</w:t>
            </w:r>
          </w:p>
        </w:tc>
        <w:tc>
          <w:tcPr>
            <w:tcW w:w="150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0D1D0C7D" w14:textId="77777777" w:rsidR="00B517C6" w:rsidRPr="00FA0E0D" w:rsidRDefault="00B517C6" w:rsidP="00EF76C0">
            <w:pPr>
              <w:jc w:val="center"/>
              <w:rPr>
                <w:rFonts w:cs="Arial"/>
                <w:color w:val="000000"/>
              </w:rPr>
            </w:pPr>
            <w:r w:rsidRPr="00FA0E0D">
              <w:rPr>
                <w:rFonts w:cs="Arial"/>
                <w:color w:val="000000"/>
              </w:rPr>
              <w:t xml:space="preserve">Start Counting </w:t>
            </w:r>
            <w:proofErr w:type="gramStart"/>
            <w:r w:rsidRPr="00FA0E0D">
              <w:rPr>
                <w:rFonts w:cs="Arial"/>
                <w:color w:val="000000"/>
              </w:rPr>
              <w:t>From</w:t>
            </w:r>
            <w:proofErr w:type="gramEnd"/>
          </w:p>
        </w:tc>
        <w:tc>
          <w:tcPr>
            <w:tcW w:w="99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2E74DBBF" w14:textId="77777777" w:rsidR="00B517C6" w:rsidRPr="00FA0E0D" w:rsidRDefault="00B517C6" w:rsidP="00EF76C0">
            <w:pPr>
              <w:jc w:val="center"/>
              <w:rPr>
                <w:rFonts w:cs="Arial"/>
                <w:color w:val="000000"/>
              </w:rPr>
            </w:pPr>
            <w:r w:rsidRPr="00FA0E0D">
              <w:rPr>
                <w:rFonts w:cs="Arial"/>
                <w:color w:val="000000"/>
              </w:rPr>
              <w:t>Add # of Years</w:t>
            </w:r>
          </w:p>
        </w:tc>
        <w:tc>
          <w:tcPr>
            <w:tcW w:w="155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541EFB0A" w14:textId="77777777" w:rsidR="00B517C6" w:rsidRPr="00FA0E0D" w:rsidRDefault="00B517C6" w:rsidP="00EF76C0">
            <w:pPr>
              <w:jc w:val="center"/>
              <w:rPr>
                <w:rFonts w:cs="Arial"/>
                <w:color w:val="000000"/>
              </w:rPr>
            </w:pPr>
            <w:r w:rsidRPr="00FA0E0D">
              <w:rPr>
                <w:rFonts w:cs="Arial"/>
                <w:color w:val="000000"/>
              </w:rPr>
              <w:t>Retain</w:t>
            </w:r>
          </w:p>
          <w:p w14:paraId="43918181" w14:textId="77777777" w:rsidR="00B517C6" w:rsidRPr="00FA0E0D" w:rsidRDefault="00B517C6" w:rsidP="00EF76C0">
            <w:pPr>
              <w:jc w:val="center"/>
              <w:rPr>
                <w:rFonts w:cs="Arial"/>
                <w:color w:val="000000"/>
              </w:rPr>
            </w:pPr>
            <w:r w:rsidRPr="00FA0E0D">
              <w:rPr>
                <w:rFonts w:cs="Arial"/>
                <w:color w:val="000000"/>
              </w:rPr>
              <w:t>Through</w:t>
            </w:r>
          </w:p>
        </w:tc>
      </w:tr>
      <w:tr w:rsidR="00B517C6" w:rsidRPr="00FA0E0D" w14:paraId="0E854797" w14:textId="77777777" w:rsidTr="006C2977">
        <w:trPr>
          <w:jc w:val="center"/>
        </w:trPr>
        <w:tc>
          <w:tcPr>
            <w:tcW w:w="296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748C910B" w14:textId="77777777" w:rsidR="00B517C6" w:rsidRPr="00FA0E0D" w:rsidRDefault="00B517C6" w:rsidP="00EF76C0">
            <w:pPr>
              <w:rPr>
                <w:rFonts w:cs="Arial"/>
                <w:color w:val="000000"/>
              </w:rPr>
            </w:pPr>
            <w:r w:rsidRPr="00FA0E0D">
              <w:rPr>
                <w:rFonts w:cs="Arial"/>
                <w:color w:val="000000"/>
              </w:rPr>
              <w:t>3 anniversary years</w:t>
            </w:r>
          </w:p>
        </w:tc>
        <w:tc>
          <w:tcPr>
            <w:tcW w:w="1502" w:type="dxa"/>
            <w:tcBorders>
              <w:top w:val="nil"/>
              <w:left w:val="nil"/>
              <w:bottom w:val="single" w:sz="8" w:space="0" w:color="000000"/>
              <w:right w:val="single" w:sz="8" w:space="0" w:color="000000"/>
            </w:tcBorders>
            <w:tcMar>
              <w:top w:w="0" w:type="dxa"/>
              <w:left w:w="108" w:type="dxa"/>
              <w:bottom w:w="0" w:type="dxa"/>
              <w:right w:w="108" w:type="dxa"/>
            </w:tcMar>
            <w:hideMark/>
          </w:tcPr>
          <w:p w14:paraId="4FA54B1B" w14:textId="491A74A5" w:rsidR="00B517C6" w:rsidRPr="00FA0E0D" w:rsidRDefault="00B517C6" w:rsidP="00AC4E3D">
            <w:pPr>
              <w:jc w:val="center"/>
              <w:rPr>
                <w:rFonts w:cs="Arial"/>
                <w:color w:val="000000"/>
              </w:rPr>
            </w:pPr>
            <w:r w:rsidRPr="00FA0E0D">
              <w:rPr>
                <w:rFonts w:cs="Arial"/>
                <w:color w:val="000000"/>
              </w:rPr>
              <w:t>7/31/20</w:t>
            </w:r>
            <w:r w:rsidR="00AC4E3D">
              <w:rPr>
                <w:rFonts w:cs="Arial"/>
                <w:color w:val="000000"/>
              </w:rPr>
              <w:t>20</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133F2B3F" w14:textId="77777777" w:rsidR="00B517C6" w:rsidRPr="00FA0E0D" w:rsidRDefault="00B517C6" w:rsidP="00EF76C0">
            <w:pPr>
              <w:jc w:val="center"/>
              <w:rPr>
                <w:rFonts w:cs="Arial"/>
                <w:color w:val="000000"/>
              </w:rPr>
            </w:pPr>
            <w:r w:rsidRPr="00FA0E0D">
              <w:rPr>
                <w:rFonts w:cs="Arial"/>
                <w:color w:val="000000"/>
              </w:rPr>
              <w:t>+3</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14:paraId="796ABA98" w14:textId="04C9C1AB" w:rsidR="00B517C6" w:rsidRPr="00FA0E0D" w:rsidRDefault="00B517C6" w:rsidP="00EF76C0">
            <w:pPr>
              <w:rPr>
                <w:rFonts w:cs="Arial"/>
                <w:color w:val="000000"/>
              </w:rPr>
            </w:pPr>
            <w:r w:rsidRPr="00FA0E0D">
              <w:rPr>
                <w:rFonts w:cs="Arial"/>
                <w:color w:val="000000"/>
              </w:rPr>
              <w:t>= 7/31/20</w:t>
            </w:r>
            <w:r w:rsidR="00AC226C" w:rsidRPr="00FA0E0D">
              <w:rPr>
                <w:rFonts w:cs="Arial"/>
                <w:color w:val="000000"/>
              </w:rPr>
              <w:t>2</w:t>
            </w:r>
            <w:r w:rsidR="00AC4E3D">
              <w:rPr>
                <w:rFonts w:cs="Arial"/>
                <w:color w:val="000000"/>
              </w:rPr>
              <w:t>3</w:t>
            </w:r>
          </w:p>
        </w:tc>
      </w:tr>
      <w:tr w:rsidR="00B517C6" w:rsidRPr="00FA0E0D" w14:paraId="27749193" w14:textId="77777777" w:rsidTr="006C2977">
        <w:trPr>
          <w:jc w:val="center"/>
        </w:trPr>
        <w:tc>
          <w:tcPr>
            <w:tcW w:w="29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1834C3" w14:textId="77777777" w:rsidR="00B517C6" w:rsidRPr="00FA0E0D" w:rsidRDefault="00B517C6" w:rsidP="00EF76C0">
            <w:pPr>
              <w:rPr>
                <w:rFonts w:cs="Arial"/>
                <w:color w:val="000000"/>
              </w:rPr>
            </w:pPr>
            <w:r w:rsidRPr="00FA0E0D">
              <w:rPr>
                <w:rFonts w:cs="Arial"/>
                <w:color w:val="000000"/>
              </w:rPr>
              <w:t>3 fiscal years (local govt.)</w:t>
            </w:r>
          </w:p>
        </w:tc>
        <w:tc>
          <w:tcPr>
            <w:tcW w:w="1502" w:type="dxa"/>
            <w:tcBorders>
              <w:top w:val="nil"/>
              <w:left w:val="nil"/>
              <w:bottom w:val="single" w:sz="8" w:space="0" w:color="000000"/>
              <w:right w:val="single" w:sz="8" w:space="0" w:color="000000"/>
            </w:tcBorders>
            <w:tcMar>
              <w:top w:w="0" w:type="dxa"/>
              <w:left w:w="108" w:type="dxa"/>
              <w:bottom w:w="0" w:type="dxa"/>
              <w:right w:w="108" w:type="dxa"/>
            </w:tcMar>
            <w:hideMark/>
          </w:tcPr>
          <w:p w14:paraId="7DACEC8F" w14:textId="510D3012" w:rsidR="00B517C6" w:rsidRPr="00FA0E0D" w:rsidRDefault="00B517C6" w:rsidP="00EF76C0">
            <w:pPr>
              <w:jc w:val="center"/>
              <w:rPr>
                <w:rFonts w:cs="Arial"/>
                <w:color w:val="000000"/>
              </w:rPr>
            </w:pPr>
            <w:r w:rsidRPr="00FA0E0D">
              <w:rPr>
                <w:rFonts w:cs="Arial"/>
                <w:color w:val="000000"/>
              </w:rPr>
              <w:t>9/30/20</w:t>
            </w:r>
            <w:r w:rsidR="00AC4E3D">
              <w:rPr>
                <w:rFonts w:cs="Arial"/>
                <w:color w:val="000000"/>
              </w:rPr>
              <w:t>20</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6DFC3457" w14:textId="77777777" w:rsidR="00B517C6" w:rsidRPr="00FA0E0D" w:rsidRDefault="00B517C6" w:rsidP="00EF76C0">
            <w:pPr>
              <w:jc w:val="center"/>
              <w:rPr>
                <w:rFonts w:cs="Arial"/>
                <w:color w:val="000000"/>
              </w:rPr>
            </w:pPr>
            <w:r w:rsidRPr="00FA0E0D">
              <w:rPr>
                <w:rFonts w:cs="Arial"/>
                <w:color w:val="000000"/>
              </w:rPr>
              <w:t>+3</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14:paraId="7F70DA53" w14:textId="4C4C088A" w:rsidR="00B517C6" w:rsidRPr="00FA0E0D" w:rsidRDefault="00B517C6" w:rsidP="00EF76C0">
            <w:pPr>
              <w:rPr>
                <w:rFonts w:cs="Arial"/>
                <w:color w:val="000000"/>
              </w:rPr>
            </w:pPr>
            <w:r w:rsidRPr="00FA0E0D">
              <w:rPr>
                <w:rFonts w:cs="Arial"/>
                <w:color w:val="000000"/>
              </w:rPr>
              <w:t>= 9/30/20</w:t>
            </w:r>
            <w:r w:rsidR="00AC226C" w:rsidRPr="00FA0E0D">
              <w:rPr>
                <w:rFonts w:cs="Arial"/>
                <w:color w:val="000000"/>
              </w:rPr>
              <w:t>2</w:t>
            </w:r>
            <w:r w:rsidR="00AC4E3D">
              <w:rPr>
                <w:rFonts w:cs="Arial"/>
                <w:color w:val="000000"/>
              </w:rPr>
              <w:t>3</w:t>
            </w:r>
          </w:p>
        </w:tc>
      </w:tr>
      <w:tr w:rsidR="00B517C6" w:rsidRPr="00FA0E0D" w14:paraId="2D916394" w14:textId="77777777" w:rsidTr="006C2977">
        <w:trPr>
          <w:jc w:val="center"/>
        </w:trPr>
        <w:tc>
          <w:tcPr>
            <w:tcW w:w="29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016BC6" w14:textId="77777777" w:rsidR="00B517C6" w:rsidRPr="00FA0E0D" w:rsidRDefault="00B517C6" w:rsidP="00EF76C0">
            <w:pPr>
              <w:rPr>
                <w:rFonts w:cs="Arial"/>
                <w:color w:val="000000"/>
              </w:rPr>
            </w:pPr>
            <w:r w:rsidRPr="00FA0E0D">
              <w:rPr>
                <w:rFonts w:cs="Arial"/>
                <w:color w:val="000000"/>
              </w:rPr>
              <w:t>3 fiscal years (school district)</w:t>
            </w:r>
          </w:p>
        </w:tc>
        <w:tc>
          <w:tcPr>
            <w:tcW w:w="1502" w:type="dxa"/>
            <w:tcBorders>
              <w:top w:val="nil"/>
              <w:left w:val="nil"/>
              <w:bottom w:val="single" w:sz="8" w:space="0" w:color="000000"/>
              <w:right w:val="single" w:sz="8" w:space="0" w:color="000000"/>
            </w:tcBorders>
            <w:tcMar>
              <w:top w:w="0" w:type="dxa"/>
              <w:left w:w="108" w:type="dxa"/>
              <w:bottom w:w="0" w:type="dxa"/>
              <w:right w:w="108" w:type="dxa"/>
            </w:tcMar>
            <w:hideMark/>
          </w:tcPr>
          <w:p w14:paraId="57906DAF" w14:textId="6D76443B" w:rsidR="00B517C6" w:rsidRPr="00FA0E0D" w:rsidRDefault="00B517C6" w:rsidP="00EF76C0">
            <w:pPr>
              <w:jc w:val="center"/>
              <w:rPr>
                <w:rFonts w:cs="Arial"/>
                <w:color w:val="000000"/>
              </w:rPr>
            </w:pPr>
            <w:r w:rsidRPr="00FA0E0D">
              <w:rPr>
                <w:rFonts w:cs="Arial"/>
                <w:color w:val="000000"/>
              </w:rPr>
              <w:t>6/30/20</w:t>
            </w:r>
            <w:r w:rsidR="00AC4E3D">
              <w:rPr>
                <w:rFonts w:cs="Arial"/>
                <w:color w:val="000000"/>
              </w:rPr>
              <w:t>21</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5ACCBBD9" w14:textId="77777777" w:rsidR="00B517C6" w:rsidRPr="00FA0E0D" w:rsidRDefault="00B517C6" w:rsidP="00EF76C0">
            <w:pPr>
              <w:jc w:val="center"/>
              <w:rPr>
                <w:rFonts w:cs="Arial"/>
                <w:color w:val="000000"/>
              </w:rPr>
            </w:pPr>
            <w:r w:rsidRPr="00FA0E0D">
              <w:rPr>
                <w:rFonts w:cs="Arial"/>
                <w:color w:val="000000"/>
              </w:rPr>
              <w:t>+3</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14:paraId="7B4F5589" w14:textId="2E5F73C5" w:rsidR="00B517C6" w:rsidRPr="00FA0E0D" w:rsidRDefault="00B517C6" w:rsidP="00EF76C0">
            <w:pPr>
              <w:rPr>
                <w:rFonts w:cs="Arial"/>
                <w:color w:val="000000"/>
              </w:rPr>
            </w:pPr>
            <w:r w:rsidRPr="00FA0E0D">
              <w:rPr>
                <w:rFonts w:cs="Arial"/>
                <w:color w:val="000000"/>
              </w:rPr>
              <w:t>= 6/30/20</w:t>
            </w:r>
            <w:r w:rsidR="00AC226C" w:rsidRPr="00FA0E0D">
              <w:rPr>
                <w:rFonts w:cs="Arial"/>
                <w:color w:val="000000"/>
              </w:rPr>
              <w:t>2</w:t>
            </w:r>
            <w:r w:rsidR="00AC4E3D">
              <w:rPr>
                <w:rFonts w:cs="Arial"/>
                <w:color w:val="000000"/>
              </w:rPr>
              <w:t>4</w:t>
            </w:r>
          </w:p>
        </w:tc>
      </w:tr>
      <w:tr w:rsidR="00B517C6" w:rsidRPr="00FA0E0D" w14:paraId="122D05A2" w14:textId="77777777" w:rsidTr="006C2977">
        <w:trPr>
          <w:jc w:val="center"/>
        </w:trPr>
        <w:tc>
          <w:tcPr>
            <w:tcW w:w="29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A5F384" w14:textId="77777777" w:rsidR="00B517C6" w:rsidRPr="00072E82" w:rsidRDefault="00B517C6" w:rsidP="00EF76C0">
            <w:pPr>
              <w:rPr>
                <w:rFonts w:cs="Arial"/>
                <w:color w:val="000000"/>
              </w:rPr>
            </w:pPr>
            <w:r w:rsidRPr="00072E82">
              <w:rPr>
                <w:rFonts w:cs="Arial"/>
                <w:color w:val="000000"/>
              </w:rPr>
              <w:t>3 calendar years</w:t>
            </w:r>
          </w:p>
        </w:tc>
        <w:tc>
          <w:tcPr>
            <w:tcW w:w="1502" w:type="dxa"/>
            <w:tcBorders>
              <w:top w:val="nil"/>
              <w:left w:val="nil"/>
              <w:bottom w:val="single" w:sz="8" w:space="0" w:color="000000"/>
              <w:right w:val="single" w:sz="8" w:space="0" w:color="000000"/>
            </w:tcBorders>
            <w:tcMar>
              <w:top w:w="0" w:type="dxa"/>
              <w:left w:w="108" w:type="dxa"/>
              <w:bottom w:w="0" w:type="dxa"/>
              <w:right w:w="108" w:type="dxa"/>
            </w:tcMar>
            <w:hideMark/>
          </w:tcPr>
          <w:p w14:paraId="227BE51F" w14:textId="3F37889F" w:rsidR="00B517C6" w:rsidRPr="00072E82" w:rsidRDefault="00B517C6" w:rsidP="00EF76C0">
            <w:pPr>
              <w:jc w:val="center"/>
              <w:rPr>
                <w:rFonts w:cs="Arial"/>
                <w:color w:val="000000"/>
              </w:rPr>
            </w:pPr>
            <w:r w:rsidRPr="00072E82">
              <w:rPr>
                <w:rFonts w:cs="Arial"/>
                <w:color w:val="000000"/>
              </w:rPr>
              <w:t>12/31/20</w:t>
            </w:r>
            <w:r w:rsidR="00AC4E3D" w:rsidRPr="00072E82">
              <w:rPr>
                <w:rFonts w:cs="Arial"/>
                <w:color w:val="000000"/>
              </w:rPr>
              <w:t>20</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0611ABC2" w14:textId="77777777" w:rsidR="00B517C6" w:rsidRPr="00072E82" w:rsidRDefault="00B517C6" w:rsidP="00EF76C0">
            <w:pPr>
              <w:jc w:val="center"/>
              <w:rPr>
                <w:rFonts w:cs="Arial"/>
                <w:color w:val="000000"/>
              </w:rPr>
            </w:pPr>
            <w:r w:rsidRPr="00072E82">
              <w:rPr>
                <w:rFonts w:cs="Arial"/>
                <w:color w:val="000000"/>
              </w:rPr>
              <w:t>+3</w:t>
            </w:r>
          </w:p>
        </w:tc>
        <w:tc>
          <w:tcPr>
            <w:tcW w:w="1558" w:type="dxa"/>
            <w:tcBorders>
              <w:top w:val="nil"/>
              <w:left w:val="nil"/>
              <w:bottom w:val="single" w:sz="8" w:space="0" w:color="000000"/>
              <w:right w:val="single" w:sz="8" w:space="0" w:color="000000"/>
            </w:tcBorders>
            <w:tcMar>
              <w:top w:w="0" w:type="dxa"/>
              <w:left w:w="108" w:type="dxa"/>
              <w:bottom w:w="0" w:type="dxa"/>
              <w:right w:w="108" w:type="dxa"/>
            </w:tcMar>
            <w:hideMark/>
          </w:tcPr>
          <w:p w14:paraId="6EF6EE9E" w14:textId="77946081" w:rsidR="00B517C6" w:rsidRPr="00382ED4" w:rsidRDefault="00B517C6" w:rsidP="00AC4E3D">
            <w:pPr>
              <w:rPr>
                <w:rFonts w:cs="Arial"/>
                <w:color w:val="000000"/>
                <w:highlight w:val="yellow"/>
              </w:rPr>
            </w:pPr>
            <w:r w:rsidRPr="000E79B6">
              <w:rPr>
                <w:rFonts w:cs="Arial"/>
                <w:color w:val="000000"/>
              </w:rPr>
              <w:t xml:space="preserve">= </w:t>
            </w:r>
            <w:r w:rsidR="000E79B6">
              <w:rPr>
                <w:rFonts w:cs="Arial"/>
                <w:color w:val="000000"/>
              </w:rPr>
              <w:t>1</w:t>
            </w:r>
            <w:r w:rsidRPr="000E79B6">
              <w:rPr>
                <w:rFonts w:cs="Arial"/>
                <w:color w:val="000000"/>
              </w:rPr>
              <w:t>2/31/20</w:t>
            </w:r>
            <w:r w:rsidR="00AC4E3D" w:rsidRPr="000E79B6">
              <w:rPr>
                <w:rFonts w:cs="Arial"/>
                <w:color w:val="000000"/>
              </w:rPr>
              <w:t>2</w:t>
            </w:r>
            <w:r w:rsidR="000E79B6" w:rsidRPr="00382ED4">
              <w:rPr>
                <w:rFonts w:cs="Arial"/>
                <w:color w:val="000000"/>
              </w:rPr>
              <w:t>3</w:t>
            </w:r>
          </w:p>
        </w:tc>
      </w:tr>
    </w:tbl>
    <w:p w14:paraId="19751946" w14:textId="43F3747D" w:rsidR="00867ACF" w:rsidRPr="00FA0E0D" w:rsidRDefault="00867ACF" w:rsidP="00165A88">
      <w:pPr>
        <w:pStyle w:val="Heading3"/>
        <w:numPr>
          <w:ilvl w:val="0"/>
          <w:numId w:val="38"/>
        </w:numPr>
        <w:spacing w:after="120"/>
        <w:rPr>
          <w:rFonts w:cs="Arial"/>
        </w:rPr>
      </w:pPr>
      <w:bookmarkStart w:id="23" w:name="_Toc62730300"/>
      <w:r w:rsidRPr="00FA0E0D">
        <w:rPr>
          <w:rFonts w:cs="Arial"/>
        </w:rPr>
        <w:t xml:space="preserve">Records </w:t>
      </w:r>
      <w:r w:rsidR="004841D5" w:rsidRPr="00FA0E0D">
        <w:rPr>
          <w:rFonts w:cs="Arial"/>
        </w:rPr>
        <w:t>v</w:t>
      </w:r>
      <w:r w:rsidRPr="00FA0E0D">
        <w:rPr>
          <w:rFonts w:cs="Arial"/>
        </w:rPr>
        <w:t xml:space="preserve">olume </w:t>
      </w:r>
      <w:r w:rsidR="004841D5" w:rsidRPr="00FA0E0D">
        <w:rPr>
          <w:rFonts w:cs="Arial"/>
        </w:rPr>
        <w:t>c</w:t>
      </w:r>
      <w:r w:rsidRPr="00FA0E0D">
        <w:rPr>
          <w:rFonts w:cs="Arial"/>
        </w:rPr>
        <w:t xml:space="preserve">onversion to </w:t>
      </w:r>
      <w:r w:rsidR="004841D5" w:rsidRPr="00FA0E0D">
        <w:rPr>
          <w:rFonts w:cs="Arial"/>
        </w:rPr>
        <w:t>cubic f</w:t>
      </w:r>
      <w:r w:rsidRPr="00FA0E0D">
        <w:rPr>
          <w:rFonts w:cs="Arial"/>
        </w:rPr>
        <w:t xml:space="preserve">oot </w:t>
      </w:r>
      <w:r w:rsidR="004841D5" w:rsidRPr="00FA0E0D">
        <w:rPr>
          <w:rFonts w:cs="Arial"/>
        </w:rPr>
        <w:t>m</w:t>
      </w:r>
      <w:r w:rsidRPr="00FA0E0D">
        <w:rPr>
          <w:rFonts w:cs="Arial"/>
        </w:rPr>
        <w:t>easurements</w:t>
      </w:r>
      <w:r w:rsidR="00190631" w:rsidRPr="00FA0E0D">
        <w:rPr>
          <w:rFonts w:cs="Arial"/>
        </w:rPr>
        <w:t>.</w:t>
      </w:r>
      <w:bookmarkEnd w:id="23"/>
    </w:p>
    <w:tbl>
      <w:tblPr>
        <w:tblW w:w="6030" w:type="dxa"/>
        <w:tblInd w:w="900" w:type="dxa"/>
        <w:tblLook w:val="04A0" w:firstRow="1" w:lastRow="0" w:firstColumn="1" w:lastColumn="0" w:noHBand="0" w:noVBand="1"/>
      </w:tblPr>
      <w:tblGrid>
        <w:gridCol w:w="4500"/>
        <w:gridCol w:w="1530"/>
      </w:tblGrid>
      <w:tr w:rsidR="001624C2" w:rsidRPr="00FA0E0D" w14:paraId="06865B6D" w14:textId="77777777" w:rsidTr="001624C2">
        <w:tc>
          <w:tcPr>
            <w:tcW w:w="4500" w:type="dxa"/>
          </w:tcPr>
          <w:p w14:paraId="7ABABFAF" w14:textId="77777777" w:rsidR="001624C2" w:rsidRPr="00FA0E0D" w:rsidRDefault="001624C2" w:rsidP="00A42F87">
            <w:pPr>
              <w:rPr>
                <w:rFonts w:cs="Arial"/>
                <w:color w:val="000000"/>
              </w:rPr>
            </w:pPr>
            <w:r w:rsidRPr="00FA0E0D">
              <w:rPr>
                <w:rFonts w:cs="Arial"/>
                <w:color w:val="000000"/>
              </w:rPr>
              <w:t>Cassette tapes, 200</w:t>
            </w:r>
          </w:p>
        </w:tc>
        <w:tc>
          <w:tcPr>
            <w:tcW w:w="1530" w:type="dxa"/>
          </w:tcPr>
          <w:p w14:paraId="6958962E" w14:textId="77777777" w:rsidR="001624C2" w:rsidRPr="00FA0E0D" w:rsidRDefault="001624C2" w:rsidP="00A42F87">
            <w:pPr>
              <w:rPr>
                <w:rFonts w:cs="Arial"/>
                <w:color w:val="000000"/>
              </w:rPr>
            </w:pPr>
            <w:r w:rsidRPr="00FA0E0D">
              <w:rPr>
                <w:rFonts w:cs="Arial"/>
                <w:color w:val="000000"/>
              </w:rPr>
              <w:t>1.0 cubic foot</w:t>
            </w:r>
          </w:p>
        </w:tc>
      </w:tr>
      <w:tr w:rsidR="001624C2" w:rsidRPr="00FA0E0D" w14:paraId="2922A5F8" w14:textId="77777777" w:rsidTr="001624C2">
        <w:tc>
          <w:tcPr>
            <w:tcW w:w="4500" w:type="dxa"/>
          </w:tcPr>
          <w:p w14:paraId="6B6E099C" w14:textId="77777777" w:rsidR="001624C2" w:rsidRPr="00FA0E0D" w:rsidRDefault="001624C2" w:rsidP="00A42F87">
            <w:pPr>
              <w:rPr>
                <w:rFonts w:cs="Arial"/>
                <w:color w:val="000000"/>
              </w:rPr>
            </w:pPr>
            <w:r w:rsidRPr="00FA0E0D">
              <w:rPr>
                <w:rFonts w:cs="Arial"/>
                <w:color w:val="000000"/>
              </w:rPr>
              <w:t xml:space="preserve">Letter-size file drawer </w:t>
            </w:r>
          </w:p>
        </w:tc>
        <w:tc>
          <w:tcPr>
            <w:tcW w:w="1530" w:type="dxa"/>
          </w:tcPr>
          <w:p w14:paraId="77739B88" w14:textId="77777777" w:rsidR="001624C2" w:rsidRPr="00FA0E0D" w:rsidRDefault="001624C2" w:rsidP="00A42F87">
            <w:pPr>
              <w:rPr>
                <w:rFonts w:cs="Arial"/>
                <w:color w:val="000000"/>
              </w:rPr>
            </w:pPr>
            <w:r w:rsidRPr="00FA0E0D">
              <w:rPr>
                <w:rFonts w:cs="Arial"/>
                <w:color w:val="000000"/>
              </w:rPr>
              <w:t>1.5 cubic feet</w:t>
            </w:r>
          </w:p>
        </w:tc>
      </w:tr>
      <w:tr w:rsidR="001624C2" w:rsidRPr="00FA0E0D" w14:paraId="385A7BBF" w14:textId="77777777" w:rsidTr="001624C2">
        <w:tc>
          <w:tcPr>
            <w:tcW w:w="4500" w:type="dxa"/>
          </w:tcPr>
          <w:p w14:paraId="3145F4C9" w14:textId="77777777" w:rsidR="001624C2" w:rsidRPr="00FA0E0D" w:rsidRDefault="001624C2" w:rsidP="00A42F87">
            <w:pPr>
              <w:rPr>
                <w:rFonts w:cs="Arial"/>
                <w:color w:val="000000"/>
              </w:rPr>
            </w:pPr>
            <w:r w:rsidRPr="00FA0E0D">
              <w:rPr>
                <w:rFonts w:cs="Arial"/>
                <w:color w:val="000000"/>
              </w:rPr>
              <w:t xml:space="preserve">Legal-size file drawer </w:t>
            </w:r>
          </w:p>
        </w:tc>
        <w:tc>
          <w:tcPr>
            <w:tcW w:w="1530" w:type="dxa"/>
          </w:tcPr>
          <w:p w14:paraId="63CC86C1" w14:textId="77777777" w:rsidR="001624C2" w:rsidRPr="00FA0E0D" w:rsidRDefault="001624C2" w:rsidP="00A42F87">
            <w:pPr>
              <w:rPr>
                <w:rFonts w:cs="Arial"/>
                <w:color w:val="000000"/>
              </w:rPr>
            </w:pPr>
            <w:r w:rsidRPr="00FA0E0D">
              <w:rPr>
                <w:rFonts w:cs="Arial"/>
                <w:color w:val="000000"/>
              </w:rPr>
              <w:t>2.0 cubic feet</w:t>
            </w:r>
          </w:p>
        </w:tc>
      </w:tr>
      <w:tr w:rsidR="001624C2" w:rsidRPr="00FA0E0D" w14:paraId="73A4B474" w14:textId="77777777" w:rsidTr="001624C2">
        <w:tc>
          <w:tcPr>
            <w:tcW w:w="4500" w:type="dxa"/>
          </w:tcPr>
          <w:p w14:paraId="024A1BDE" w14:textId="77777777" w:rsidR="001624C2" w:rsidRPr="00FA0E0D" w:rsidRDefault="001624C2" w:rsidP="00A42F87">
            <w:pPr>
              <w:rPr>
                <w:rFonts w:cs="Arial"/>
                <w:color w:val="000000"/>
              </w:rPr>
            </w:pPr>
            <w:r w:rsidRPr="00FA0E0D">
              <w:rPr>
                <w:rFonts w:cs="Arial"/>
                <w:color w:val="000000"/>
              </w:rPr>
              <w:t>Letter-size 36” shelf</w:t>
            </w:r>
          </w:p>
        </w:tc>
        <w:tc>
          <w:tcPr>
            <w:tcW w:w="1530" w:type="dxa"/>
          </w:tcPr>
          <w:p w14:paraId="701BC014" w14:textId="77777777" w:rsidR="001624C2" w:rsidRPr="00FA0E0D" w:rsidRDefault="001624C2" w:rsidP="00A42F87">
            <w:pPr>
              <w:rPr>
                <w:rFonts w:cs="Arial"/>
                <w:color w:val="000000"/>
              </w:rPr>
            </w:pPr>
            <w:r w:rsidRPr="00FA0E0D">
              <w:rPr>
                <w:rFonts w:cs="Arial"/>
                <w:color w:val="000000"/>
              </w:rPr>
              <w:t>2.0 cubic feet</w:t>
            </w:r>
          </w:p>
        </w:tc>
      </w:tr>
      <w:tr w:rsidR="001624C2" w:rsidRPr="00FA0E0D" w14:paraId="05CAF156" w14:textId="77777777" w:rsidTr="001624C2">
        <w:tc>
          <w:tcPr>
            <w:tcW w:w="4500" w:type="dxa"/>
          </w:tcPr>
          <w:p w14:paraId="10ABBA5C" w14:textId="77777777" w:rsidR="001624C2" w:rsidRPr="00FA0E0D" w:rsidRDefault="001624C2" w:rsidP="00A42F87">
            <w:pPr>
              <w:rPr>
                <w:rFonts w:cs="Arial"/>
                <w:color w:val="000000"/>
              </w:rPr>
            </w:pPr>
            <w:r w:rsidRPr="00FA0E0D">
              <w:rPr>
                <w:rFonts w:cs="Arial"/>
                <w:color w:val="000000"/>
              </w:rPr>
              <w:t>Legal-size 36” shelf</w:t>
            </w:r>
          </w:p>
        </w:tc>
        <w:tc>
          <w:tcPr>
            <w:tcW w:w="1530" w:type="dxa"/>
          </w:tcPr>
          <w:p w14:paraId="27190469" w14:textId="77777777" w:rsidR="001624C2" w:rsidRPr="00FA0E0D" w:rsidRDefault="001624C2" w:rsidP="00A42F87">
            <w:pPr>
              <w:rPr>
                <w:rFonts w:cs="Arial"/>
                <w:color w:val="000000"/>
              </w:rPr>
            </w:pPr>
            <w:r w:rsidRPr="00FA0E0D">
              <w:rPr>
                <w:rFonts w:cs="Arial"/>
                <w:color w:val="000000"/>
              </w:rPr>
              <w:t>2.5 cubic feet</w:t>
            </w:r>
          </w:p>
        </w:tc>
      </w:tr>
      <w:tr w:rsidR="001624C2" w:rsidRPr="00FA0E0D" w14:paraId="60923ACF" w14:textId="77777777" w:rsidTr="001624C2">
        <w:tc>
          <w:tcPr>
            <w:tcW w:w="4500" w:type="dxa"/>
          </w:tcPr>
          <w:p w14:paraId="559924C4" w14:textId="77777777" w:rsidR="001624C2" w:rsidRPr="00FA0E0D" w:rsidRDefault="001624C2" w:rsidP="00A42F87">
            <w:pPr>
              <w:rPr>
                <w:rFonts w:cs="Arial"/>
                <w:color w:val="000000"/>
              </w:rPr>
            </w:pPr>
            <w:r w:rsidRPr="00FA0E0D">
              <w:rPr>
                <w:rFonts w:cs="Arial"/>
                <w:color w:val="000000"/>
              </w:rPr>
              <w:t>Magnetic Tapes, 12</w:t>
            </w:r>
          </w:p>
        </w:tc>
        <w:tc>
          <w:tcPr>
            <w:tcW w:w="1530" w:type="dxa"/>
          </w:tcPr>
          <w:p w14:paraId="6F2459B4" w14:textId="77777777" w:rsidR="001624C2" w:rsidRPr="00FA0E0D" w:rsidRDefault="001624C2" w:rsidP="00A42F87">
            <w:pPr>
              <w:rPr>
                <w:rFonts w:cs="Arial"/>
                <w:color w:val="000000"/>
              </w:rPr>
            </w:pPr>
            <w:r w:rsidRPr="00FA0E0D">
              <w:rPr>
                <w:rFonts w:cs="Arial"/>
                <w:color w:val="000000"/>
              </w:rPr>
              <w:t>1.0 cubic foot</w:t>
            </w:r>
          </w:p>
        </w:tc>
      </w:tr>
      <w:tr w:rsidR="001624C2" w:rsidRPr="00FA0E0D" w14:paraId="754B38ED" w14:textId="77777777" w:rsidTr="001624C2">
        <w:tc>
          <w:tcPr>
            <w:tcW w:w="4500" w:type="dxa"/>
          </w:tcPr>
          <w:p w14:paraId="64E7111B" w14:textId="77777777" w:rsidR="001624C2" w:rsidRPr="00FA0E0D" w:rsidRDefault="001624C2" w:rsidP="00A42F87">
            <w:pPr>
              <w:rPr>
                <w:rFonts w:cs="Arial"/>
                <w:color w:val="000000"/>
              </w:rPr>
            </w:pPr>
            <w:r w:rsidRPr="00FA0E0D">
              <w:rPr>
                <w:rFonts w:cs="Arial"/>
                <w:color w:val="000000"/>
              </w:rPr>
              <w:t>3 x 5 cards, ten 12” rows</w:t>
            </w:r>
          </w:p>
        </w:tc>
        <w:tc>
          <w:tcPr>
            <w:tcW w:w="1530" w:type="dxa"/>
          </w:tcPr>
          <w:p w14:paraId="0F8826F5" w14:textId="77777777" w:rsidR="001624C2" w:rsidRPr="00FA0E0D" w:rsidRDefault="001624C2" w:rsidP="00A42F87">
            <w:pPr>
              <w:rPr>
                <w:rFonts w:cs="Arial"/>
                <w:color w:val="000000"/>
              </w:rPr>
            </w:pPr>
            <w:r w:rsidRPr="00FA0E0D">
              <w:rPr>
                <w:rFonts w:cs="Arial"/>
                <w:color w:val="000000"/>
              </w:rPr>
              <w:t>1.0 cubic foot</w:t>
            </w:r>
          </w:p>
        </w:tc>
      </w:tr>
      <w:tr w:rsidR="001624C2" w:rsidRPr="00FA0E0D" w14:paraId="49F04F38" w14:textId="77777777" w:rsidTr="001624C2">
        <w:tc>
          <w:tcPr>
            <w:tcW w:w="4500" w:type="dxa"/>
          </w:tcPr>
          <w:p w14:paraId="61D3D794" w14:textId="77777777" w:rsidR="001624C2" w:rsidRPr="00FA0E0D" w:rsidRDefault="001624C2" w:rsidP="00A42F87">
            <w:pPr>
              <w:rPr>
                <w:rFonts w:cs="Arial"/>
                <w:color w:val="000000"/>
              </w:rPr>
            </w:pPr>
            <w:r w:rsidRPr="00FA0E0D">
              <w:rPr>
                <w:rFonts w:cs="Arial"/>
                <w:color w:val="000000"/>
              </w:rPr>
              <w:t>3 x 5 cards, five 25” rows</w:t>
            </w:r>
          </w:p>
        </w:tc>
        <w:tc>
          <w:tcPr>
            <w:tcW w:w="1530" w:type="dxa"/>
          </w:tcPr>
          <w:p w14:paraId="17022FCB" w14:textId="77777777" w:rsidR="001624C2" w:rsidRPr="00FA0E0D" w:rsidRDefault="001624C2" w:rsidP="00A42F87">
            <w:pPr>
              <w:rPr>
                <w:rFonts w:cs="Arial"/>
                <w:color w:val="000000"/>
              </w:rPr>
            </w:pPr>
            <w:r w:rsidRPr="00FA0E0D">
              <w:rPr>
                <w:rFonts w:cs="Arial"/>
                <w:color w:val="000000"/>
              </w:rPr>
              <w:t>1.0 cubic foot</w:t>
            </w:r>
          </w:p>
        </w:tc>
      </w:tr>
      <w:tr w:rsidR="001624C2" w:rsidRPr="00FA0E0D" w14:paraId="7C72FD2E" w14:textId="77777777" w:rsidTr="001624C2">
        <w:tc>
          <w:tcPr>
            <w:tcW w:w="4500" w:type="dxa"/>
          </w:tcPr>
          <w:p w14:paraId="231BF455" w14:textId="77777777" w:rsidR="001624C2" w:rsidRPr="00FA0E0D" w:rsidRDefault="001624C2" w:rsidP="00A42F87">
            <w:pPr>
              <w:rPr>
                <w:rFonts w:cs="Arial"/>
                <w:color w:val="000000"/>
              </w:rPr>
            </w:pPr>
            <w:r w:rsidRPr="00FA0E0D">
              <w:rPr>
                <w:rFonts w:cs="Arial"/>
                <w:color w:val="000000"/>
              </w:rPr>
              <w:t>4 x 6 cards, six 12” rows</w:t>
            </w:r>
          </w:p>
        </w:tc>
        <w:tc>
          <w:tcPr>
            <w:tcW w:w="1530" w:type="dxa"/>
          </w:tcPr>
          <w:p w14:paraId="02792452" w14:textId="77777777" w:rsidR="001624C2" w:rsidRPr="00FA0E0D" w:rsidRDefault="001624C2" w:rsidP="00A42F87">
            <w:pPr>
              <w:rPr>
                <w:rFonts w:cs="Arial"/>
                <w:color w:val="000000"/>
              </w:rPr>
            </w:pPr>
            <w:r w:rsidRPr="00FA0E0D">
              <w:rPr>
                <w:rFonts w:cs="Arial"/>
                <w:color w:val="000000"/>
              </w:rPr>
              <w:t>1.0 cubic foot</w:t>
            </w:r>
          </w:p>
        </w:tc>
      </w:tr>
      <w:tr w:rsidR="001624C2" w:rsidRPr="00FA0E0D" w14:paraId="248713C2" w14:textId="77777777" w:rsidTr="001624C2">
        <w:tc>
          <w:tcPr>
            <w:tcW w:w="4500" w:type="dxa"/>
          </w:tcPr>
          <w:p w14:paraId="6267D209" w14:textId="77777777" w:rsidR="001624C2" w:rsidRPr="00FA0E0D" w:rsidRDefault="001624C2" w:rsidP="00A42F87">
            <w:pPr>
              <w:rPr>
                <w:rFonts w:cs="Arial"/>
                <w:color w:val="000000"/>
              </w:rPr>
            </w:pPr>
            <w:r w:rsidRPr="00FA0E0D">
              <w:rPr>
                <w:rFonts w:cs="Arial"/>
                <w:color w:val="000000"/>
              </w:rPr>
              <w:t>5 x 8 cards, four 12” rows</w:t>
            </w:r>
          </w:p>
        </w:tc>
        <w:tc>
          <w:tcPr>
            <w:tcW w:w="1530" w:type="dxa"/>
          </w:tcPr>
          <w:p w14:paraId="43F18BA5" w14:textId="77777777" w:rsidR="001624C2" w:rsidRPr="00FA0E0D" w:rsidRDefault="001624C2" w:rsidP="00A42F87">
            <w:pPr>
              <w:rPr>
                <w:rFonts w:cs="Arial"/>
                <w:color w:val="000000"/>
              </w:rPr>
            </w:pPr>
            <w:r w:rsidRPr="00FA0E0D">
              <w:rPr>
                <w:rFonts w:cs="Arial"/>
                <w:color w:val="000000"/>
              </w:rPr>
              <w:t>1.0 cubic foot</w:t>
            </w:r>
          </w:p>
        </w:tc>
      </w:tr>
      <w:tr w:rsidR="001624C2" w:rsidRPr="00FA0E0D" w14:paraId="1934EC4B" w14:textId="77777777" w:rsidTr="001624C2">
        <w:tc>
          <w:tcPr>
            <w:tcW w:w="4500" w:type="dxa"/>
          </w:tcPr>
          <w:p w14:paraId="6D0DB2A5" w14:textId="77777777" w:rsidR="001624C2" w:rsidRPr="00FA0E0D" w:rsidRDefault="001624C2" w:rsidP="00A42F87">
            <w:pPr>
              <w:rPr>
                <w:rFonts w:cs="Arial"/>
                <w:color w:val="000000"/>
              </w:rPr>
            </w:pPr>
            <w:r w:rsidRPr="00FA0E0D">
              <w:rPr>
                <w:rFonts w:cs="Arial"/>
                <w:color w:val="000000"/>
              </w:rPr>
              <w:t>16mm microfilm, 100 rolls</w:t>
            </w:r>
          </w:p>
        </w:tc>
        <w:tc>
          <w:tcPr>
            <w:tcW w:w="1530" w:type="dxa"/>
          </w:tcPr>
          <w:p w14:paraId="418B547C" w14:textId="77777777" w:rsidR="001624C2" w:rsidRPr="00FA0E0D" w:rsidRDefault="001624C2" w:rsidP="00A42F87">
            <w:pPr>
              <w:rPr>
                <w:rFonts w:cs="Arial"/>
                <w:color w:val="000000"/>
              </w:rPr>
            </w:pPr>
            <w:r w:rsidRPr="00FA0E0D">
              <w:rPr>
                <w:rFonts w:cs="Arial"/>
                <w:color w:val="000000"/>
              </w:rPr>
              <w:t>1.0 cubic foot</w:t>
            </w:r>
          </w:p>
        </w:tc>
      </w:tr>
      <w:tr w:rsidR="001624C2" w:rsidRPr="00FA0E0D" w14:paraId="64D4C030" w14:textId="77777777" w:rsidTr="001624C2">
        <w:tc>
          <w:tcPr>
            <w:tcW w:w="4500" w:type="dxa"/>
          </w:tcPr>
          <w:p w14:paraId="1E59CB85" w14:textId="77777777" w:rsidR="001624C2" w:rsidRPr="00FA0E0D" w:rsidRDefault="001624C2" w:rsidP="00A42F87">
            <w:pPr>
              <w:rPr>
                <w:rFonts w:cs="Arial"/>
                <w:color w:val="000000"/>
              </w:rPr>
            </w:pPr>
            <w:r w:rsidRPr="00FA0E0D">
              <w:rPr>
                <w:rFonts w:cs="Arial"/>
                <w:color w:val="000000"/>
              </w:rPr>
              <w:t>35mm microfilm, 50 rolls</w:t>
            </w:r>
          </w:p>
        </w:tc>
        <w:tc>
          <w:tcPr>
            <w:tcW w:w="1530" w:type="dxa"/>
          </w:tcPr>
          <w:p w14:paraId="75E171B9" w14:textId="77777777" w:rsidR="001624C2" w:rsidRPr="00FA0E0D" w:rsidRDefault="001624C2" w:rsidP="00A42F87">
            <w:pPr>
              <w:rPr>
                <w:rFonts w:cs="Arial"/>
                <w:color w:val="000000"/>
              </w:rPr>
            </w:pPr>
            <w:r w:rsidRPr="00FA0E0D">
              <w:rPr>
                <w:rFonts w:cs="Arial"/>
                <w:color w:val="000000"/>
              </w:rPr>
              <w:t>1.0 cubic foot</w:t>
            </w:r>
          </w:p>
        </w:tc>
      </w:tr>
      <w:tr w:rsidR="001624C2" w:rsidRPr="00FA0E0D" w14:paraId="6C2422D2" w14:textId="77777777" w:rsidTr="001624C2">
        <w:tc>
          <w:tcPr>
            <w:tcW w:w="4500" w:type="dxa"/>
          </w:tcPr>
          <w:p w14:paraId="50DDE68D" w14:textId="77777777" w:rsidR="001624C2" w:rsidRPr="00FA0E0D" w:rsidRDefault="001624C2" w:rsidP="00A42F87">
            <w:pPr>
              <w:rPr>
                <w:rFonts w:cs="Arial"/>
                <w:color w:val="000000"/>
              </w:rPr>
            </w:pPr>
            <w:r w:rsidRPr="00FA0E0D">
              <w:rPr>
                <w:rFonts w:cs="Arial"/>
                <w:color w:val="000000"/>
              </w:rPr>
              <w:t>Map case drawer, 2” x 26” x 38”</w:t>
            </w:r>
          </w:p>
        </w:tc>
        <w:tc>
          <w:tcPr>
            <w:tcW w:w="1530" w:type="dxa"/>
          </w:tcPr>
          <w:p w14:paraId="6BE28563" w14:textId="77777777" w:rsidR="001624C2" w:rsidRPr="00FA0E0D" w:rsidRDefault="001624C2" w:rsidP="00A42F87">
            <w:pPr>
              <w:rPr>
                <w:rFonts w:cs="Arial"/>
                <w:color w:val="000000"/>
              </w:rPr>
            </w:pPr>
            <w:r w:rsidRPr="00FA0E0D">
              <w:rPr>
                <w:rFonts w:cs="Arial"/>
                <w:color w:val="000000"/>
              </w:rPr>
              <w:t>1.1 cubic feet</w:t>
            </w:r>
          </w:p>
        </w:tc>
      </w:tr>
      <w:tr w:rsidR="001624C2" w:rsidRPr="00FA0E0D" w14:paraId="2CEBB571" w14:textId="77777777" w:rsidTr="001624C2">
        <w:tc>
          <w:tcPr>
            <w:tcW w:w="4500" w:type="dxa"/>
          </w:tcPr>
          <w:p w14:paraId="4158B5DE" w14:textId="77777777" w:rsidR="001624C2" w:rsidRPr="00FA0E0D" w:rsidRDefault="001624C2" w:rsidP="00A42F87">
            <w:pPr>
              <w:rPr>
                <w:rFonts w:cs="Arial"/>
                <w:color w:val="000000"/>
              </w:rPr>
            </w:pPr>
            <w:r w:rsidRPr="00FA0E0D">
              <w:rPr>
                <w:rFonts w:cs="Arial"/>
                <w:color w:val="000000"/>
              </w:rPr>
              <w:t>Map case drawer, 2” x 38” x 50”</w:t>
            </w:r>
          </w:p>
        </w:tc>
        <w:tc>
          <w:tcPr>
            <w:tcW w:w="1530" w:type="dxa"/>
          </w:tcPr>
          <w:p w14:paraId="0345EEED" w14:textId="77777777" w:rsidR="001624C2" w:rsidRPr="00FA0E0D" w:rsidRDefault="001624C2" w:rsidP="00A42F87">
            <w:pPr>
              <w:rPr>
                <w:rFonts w:cs="Arial"/>
                <w:color w:val="000000"/>
              </w:rPr>
            </w:pPr>
            <w:r w:rsidRPr="00FA0E0D">
              <w:rPr>
                <w:rFonts w:cs="Arial"/>
                <w:color w:val="000000"/>
              </w:rPr>
              <w:t>2.2 cubic feet</w:t>
            </w:r>
          </w:p>
        </w:tc>
      </w:tr>
      <w:tr w:rsidR="001624C2" w:rsidRPr="00FA0E0D" w14:paraId="284AD50F" w14:textId="77777777" w:rsidTr="001624C2">
        <w:tc>
          <w:tcPr>
            <w:tcW w:w="4500" w:type="dxa"/>
          </w:tcPr>
          <w:p w14:paraId="699C847F" w14:textId="77777777" w:rsidR="001624C2" w:rsidRPr="00FA0E0D" w:rsidRDefault="001624C2" w:rsidP="00A42F87">
            <w:pPr>
              <w:rPr>
                <w:rFonts w:cs="Arial"/>
                <w:color w:val="000000"/>
              </w:rPr>
            </w:pPr>
            <w:r w:rsidRPr="00FA0E0D">
              <w:rPr>
                <w:rFonts w:cs="Arial"/>
                <w:color w:val="000000"/>
              </w:rPr>
              <w:t>Roll storage, 2” x 2” x 38”</w:t>
            </w:r>
          </w:p>
        </w:tc>
        <w:tc>
          <w:tcPr>
            <w:tcW w:w="1530" w:type="dxa"/>
          </w:tcPr>
          <w:p w14:paraId="3493E1D1" w14:textId="77777777" w:rsidR="001624C2" w:rsidRPr="00FA0E0D" w:rsidRDefault="001624C2" w:rsidP="00A42F87">
            <w:pPr>
              <w:rPr>
                <w:rFonts w:cs="Arial"/>
                <w:color w:val="000000"/>
              </w:rPr>
            </w:pPr>
            <w:r w:rsidRPr="00FA0E0D">
              <w:rPr>
                <w:rFonts w:cs="Arial"/>
                <w:color w:val="000000"/>
              </w:rPr>
              <w:t>0.1 cubic foot</w:t>
            </w:r>
          </w:p>
        </w:tc>
      </w:tr>
      <w:tr w:rsidR="001624C2" w:rsidRPr="00FA0E0D" w14:paraId="4BA2821A" w14:textId="77777777" w:rsidTr="001624C2">
        <w:tc>
          <w:tcPr>
            <w:tcW w:w="4500" w:type="dxa"/>
          </w:tcPr>
          <w:p w14:paraId="59DC7AE3" w14:textId="77777777" w:rsidR="001624C2" w:rsidRPr="00FA0E0D" w:rsidRDefault="001624C2" w:rsidP="00A42F87">
            <w:pPr>
              <w:rPr>
                <w:rFonts w:cs="Arial"/>
                <w:color w:val="000000"/>
              </w:rPr>
            </w:pPr>
            <w:r w:rsidRPr="00FA0E0D">
              <w:rPr>
                <w:rFonts w:cs="Arial"/>
                <w:color w:val="000000"/>
              </w:rPr>
              <w:t>Roll storage, 2” x 2” x 50”</w:t>
            </w:r>
          </w:p>
        </w:tc>
        <w:tc>
          <w:tcPr>
            <w:tcW w:w="1530" w:type="dxa"/>
          </w:tcPr>
          <w:p w14:paraId="7A633984" w14:textId="77777777" w:rsidR="001624C2" w:rsidRPr="00FA0E0D" w:rsidRDefault="001624C2" w:rsidP="00A42F87">
            <w:pPr>
              <w:rPr>
                <w:rFonts w:cs="Arial"/>
                <w:color w:val="000000"/>
              </w:rPr>
            </w:pPr>
            <w:r w:rsidRPr="00FA0E0D">
              <w:rPr>
                <w:rFonts w:cs="Arial"/>
                <w:color w:val="000000"/>
              </w:rPr>
              <w:t>0.2 cubic foot</w:t>
            </w:r>
          </w:p>
        </w:tc>
      </w:tr>
      <w:tr w:rsidR="001624C2" w:rsidRPr="00FA0E0D" w14:paraId="120C04A8" w14:textId="77777777" w:rsidTr="001624C2">
        <w:tc>
          <w:tcPr>
            <w:tcW w:w="4500" w:type="dxa"/>
          </w:tcPr>
          <w:p w14:paraId="3465F0BE" w14:textId="77777777" w:rsidR="001624C2" w:rsidRPr="00FA0E0D" w:rsidRDefault="001624C2" w:rsidP="00A42F87">
            <w:pPr>
              <w:rPr>
                <w:rFonts w:cs="Arial"/>
                <w:color w:val="000000"/>
              </w:rPr>
            </w:pPr>
            <w:r w:rsidRPr="00FA0E0D">
              <w:rPr>
                <w:rFonts w:cs="Arial"/>
                <w:color w:val="000000"/>
              </w:rPr>
              <w:t>Roll storage, 4” x 4” x 38”</w:t>
            </w:r>
          </w:p>
        </w:tc>
        <w:tc>
          <w:tcPr>
            <w:tcW w:w="1530" w:type="dxa"/>
          </w:tcPr>
          <w:p w14:paraId="45D185EF" w14:textId="77777777" w:rsidR="001624C2" w:rsidRPr="00FA0E0D" w:rsidRDefault="001624C2" w:rsidP="00A42F87">
            <w:pPr>
              <w:rPr>
                <w:rFonts w:cs="Arial"/>
                <w:color w:val="000000"/>
              </w:rPr>
            </w:pPr>
            <w:r w:rsidRPr="00FA0E0D">
              <w:rPr>
                <w:rFonts w:cs="Arial"/>
                <w:color w:val="000000"/>
              </w:rPr>
              <w:t>0.3 cubic foot</w:t>
            </w:r>
          </w:p>
        </w:tc>
      </w:tr>
      <w:tr w:rsidR="001624C2" w:rsidRPr="00FA0E0D" w14:paraId="7DE98E53" w14:textId="77777777" w:rsidTr="001624C2">
        <w:tc>
          <w:tcPr>
            <w:tcW w:w="4500" w:type="dxa"/>
          </w:tcPr>
          <w:p w14:paraId="721B6AE8" w14:textId="77777777" w:rsidR="001624C2" w:rsidRPr="00FA0E0D" w:rsidRDefault="001624C2" w:rsidP="00A42F87">
            <w:pPr>
              <w:rPr>
                <w:rFonts w:cs="Arial"/>
                <w:color w:val="000000"/>
              </w:rPr>
            </w:pPr>
            <w:r w:rsidRPr="00FA0E0D">
              <w:rPr>
                <w:rFonts w:cs="Arial"/>
                <w:color w:val="000000"/>
              </w:rPr>
              <w:t>Roll storage, 4” x 4” x 50”</w:t>
            </w:r>
          </w:p>
        </w:tc>
        <w:tc>
          <w:tcPr>
            <w:tcW w:w="1530" w:type="dxa"/>
          </w:tcPr>
          <w:p w14:paraId="20E14A3B" w14:textId="77777777" w:rsidR="001624C2" w:rsidRPr="00FA0E0D" w:rsidRDefault="001624C2" w:rsidP="00A42F87">
            <w:pPr>
              <w:rPr>
                <w:rFonts w:cs="Arial"/>
                <w:color w:val="000000"/>
              </w:rPr>
            </w:pPr>
            <w:r w:rsidRPr="00FA0E0D">
              <w:rPr>
                <w:rFonts w:cs="Arial"/>
                <w:color w:val="000000"/>
              </w:rPr>
              <w:t>0.5 cubic foot</w:t>
            </w:r>
          </w:p>
        </w:tc>
      </w:tr>
    </w:tbl>
    <w:p w14:paraId="78650E9A" w14:textId="77777777" w:rsidR="00B517C6" w:rsidRPr="00FA0E0D" w:rsidRDefault="00B517C6" w:rsidP="001624C2">
      <w:pPr>
        <w:spacing w:before="120"/>
        <w:ind w:left="990"/>
        <w:rPr>
          <w:rFonts w:cs="Arial"/>
          <w:color w:val="000000"/>
        </w:rPr>
      </w:pPr>
      <w:r w:rsidRPr="00FA0E0D">
        <w:rPr>
          <w:rFonts w:cs="Arial"/>
          <w:color w:val="000000"/>
        </w:rPr>
        <w:t>(One roll of microfilm contains approximately 1.0 cubic foot of records.)</w:t>
      </w:r>
    </w:p>
    <w:p w14:paraId="57EE1EFB" w14:textId="77777777" w:rsidR="00B517C6" w:rsidRPr="00FA0E0D" w:rsidRDefault="00B517C6" w:rsidP="001624C2">
      <w:pPr>
        <w:spacing w:before="120"/>
        <w:ind w:left="990"/>
        <w:rPr>
          <w:rFonts w:cs="Arial"/>
          <w:color w:val="000000"/>
        </w:rPr>
      </w:pPr>
      <w:r w:rsidRPr="00FA0E0D">
        <w:rPr>
          <w:rFonts w:cs="Arial"/>
          <w:color w:val="000000"/>
        </w:rPr>
        <w:t>Cubic foot calculation: (Length” x Width” x Height”) ÷ 1,728 = cubic feet</w:t>
      </w:r>
    </w:p>
    <w:p w14:paraId="030A6153" w14:textId="5C7D98D9" w:rsidR="00867ACF" w:rsidRPr="00FA0E0D" w:rsidRDefault="00867ACF" w:rsidP="00165A88">
      <w:pPr>
        <w:pStyle w:val="Heading3"/>
        <w:numPr>
          <w:ilvl w:val="0"/>
          <w:numId w:val="38"/>
        </w:numPr>
        <w:spacing w:after="120"/>
        <w:rPr>
          <w:rFonts w:cs="Arial"/>
        </w:rPr>
      </w:pPr>
      <w:bookmarkStart w:id="24" w:name="_Toc62730301"/>
      <w:r w:rsidRPr="00FA0E0D">
        <w:rPr>
          <w:rFonts w:cs="Arial"/>
        </w:rPr>
        <w:lastRenderedPageBreak/>
        <w:t xml:space="preserve">Factors </w:t>
      </w:r>
      <w:r w:rsidR="004841D5" w:rsidRPr="00FA0E0D">
        <w:rPr>
          <w:rFonts w:cs="Arial"/>
        </w:rPr>
        <w:t>t</w:t>
      </w:r>
      <w:r w:rsidR="00D959A2" w:rsidRPr="00FA0E0D">
        <w:rPr>
          <w:rFonts w:cs="Arial"/>
        </w:rPr>
        <w:t>hat</w:t>
      </w:r>
      <w:r w:rsidRPr="00FA0E0D">
        <w:rPr>
          <w:rFonts w:cs="Arial"/>
        </w:rPr>
        <w:t xml:space="preserve"> </w:t>
      </w:r>
      <w:r w:rsidR="004841D5" w:rsidRPr="00FA0E0D">
        <w:rPr>
          <w:rFonts w:cs="Arial"/>
        </w:rPr>
        <w:t>m</w:t>
      </w:r>
      <w:r w:rsidR="00B20010" w:rsidRPr="00FA0E0D">
        <w:rPr>
          <w:rFonts w:cs="Arial"/>
        </w:rPr>
        <w:t>ight</w:t>
      </w:r>
      <w:r w:rsidRPr="00FA0E0D">
        <w:rPr>
          <w:rFonts w:cs="Arial"/>
        </w:rPr>
        <w:t xml:space="preserve"> </w:t>
      </w:r>
      <w:r w:rsidR="004841D5" w:rsidRPr="00FA0E0D">
        <w:rPr>
          <w:rFonts w:cs="Arial"/>
        </w:rPr>
        <w:t>i</w:t>
      </w:r>
      <w:r w:rsidRPr="00FA0E0D">
        <w:rPr>
          <w:rFonts w:cs="Arial"/>
        </w:rPr>
        <w:t xml:space="preserve">nfluence </w:t>
      </w:r>
      <w:r w:rsidR="004639CA" w:rsidRPr="00FA0E0D">
        <w:rPr>
          <w:rFonts w:cs="Arial"/>
        </w:rPr>
        <w:t>when</w:t>
      </w:r>
      <w:r w:rsidRPr="00FA0E0D">
        <w:rPr>
          <w:rFonts w:cs="Arial"/>
        </w:rPr>
        <w:t xml:space="preserve"> </w:t>
      </w:r>
      <w:r w:rsidR="004841D5" w:rsidRPr="00FA0E0D">
        <w:rPr>
          <w:rFonts w:cs="Arial"/>
        </w:rPr>
        <w:t>r</w:t>
      </w:r>
      <w:r w:rsidRPr="00FA0E0D">
        <w:rPr>
          <w:rFonts w:cs="Arial"/>
        </w:rPr>
        <w:t>ecords</w:t>
      </w:r>
      <w:r w:rsidR="004639CA" w:rsidRPr="00FA0E0D">
        <w:rPr>
          <w:rFonts w:cs="Arial"/>
        </w:rPr>
        <w:t xml:space="preserve"> can be disposed</w:t>
      </w:r>
      <w:r w:rsidR="00190631" w:rsidRPr="00FA0E0D">
        <w:rPr>
          <w:rFonts w:cs="Arial"/>
        </w:rPr>
        <w:t>.</w:t>
      </w:r>
      <w:bookmarkEnd w:id="24"/>
    </w:p>
    <w:p w14:paraId="40445264" w14:textId="2FE7C094" w:rsidR="00053B38" w:rsidRPr="00FA0E0D" w:rsidRDefault="00867ACF" w:rsidP="00200B0A">
      <w:pPr>
        <w:numPr>
          <w:ilvl w:val="0"/>
          <w:numId w:val="5"/>
        </w:numPr>
        <w:spacing w:before="120"/>
        <w:ind w:left="1080"/>
        <w:rPr>
          <w:rFonts w:cs="Arial"/>
        </w:rPr>
      </w:pPr>
      <w:r w:rsidRPr="00FA0E0D">
        <w:rPr>
          <w:rFonts w:cs="Arial"/>
          <w:b/>
        </w:rPr>
        <w:t>Litigation</w:t>
      </w:r>
      <w:r w:rsidR="005E7060" w:rsidRPr="00FA0E0D">
        <w:rPr>
          <w:rFonts w:cs="Arial"/>
        </w:rPr>
        <w:t xml:space="preserve">. </w:t>
      </w:r>
      <w:r w:rsidRPr="00FA0E0D">
        <w:rPr>
          <w:rFonts w:cs="Arial"/>
        </w:rPr>
        <w:t xml:space="preserve">When a public agency has been </w:t>
      </w:r>
      <w:r w:rsidR="00B35C50" w:rsidRPr="00FA0E0D">
        <w:rPr>
          <w:rFonts w:cs="Arial"/>
        </w:rPr>
        <w:t xml:space="preserve">notified or can reasonably anticipate </w:t>
      </w:r>
      <w:r w:rsidRPr="00FA0E0D">
        <w:rPr>
          <w:rFonts w:cs="Arial"/>
        </w:rPr>
        <w:t xml:space="preserve">that a potential cause of action </w:t>
      </w:r>
      <w:r w:rsidR="004639CA" w:rsidRPr="00FA0E0D">
        <w:rPr>
          <w:rFonts w:cs="Arial"/>
        </w:rPr>
        <w:t xml:space="preserve">might arise or </w:t>
      </w:r>
      <w:r w:rsidRPr="00FA0E0D">
        <w:rPr>
          <w:rFonts w:cs="Arial"/>
        </w:rPr>
        <w:t>is pending or underway</w:t>
      </w:r>
      <w:r w:rsidR="004639CA" w:rsidRPr="00FA0E0D">
        <w:rPr>
          <w:rFonts w:cs="Arial"/>
        </w:rPr>
        <w:t>,</w:t>
      </w:r>
      <w:r w:rsidR="008B690E" w:rsidRPr="00FA0E0D">
        <w:rPr>
          <w:rFonts w:cs="Arial"/>
        </w:rPr>
        <w:t xml:space="preserve"> </w:t>
      </w:r>
      <w:r w:rsidR="00B35C50" w:rsidRPr="00FA0E0D">
        <w:rPr>
          <w:rFonts w:cs="Arial"/>
        </w:rPr>
        <w:t xml:space="preserve">that agency should </w:t>
      </w:r>
      <w:r w:rsidR="00B35C50" w:rsidRPr="00FA0E0D">
        <w:rPr>
          <w:rFonts w:cs="Arial"/>
          <w:b/>
          <w:i/>
        </w:rPr>
        <w:t>immediately</w:t>
      </w:r>
      <w:r w:rsidR="00B35C50" w:rsidRPr="00FA0E0D">
        <w:rPr>
          <w:rFonts w:cs="Arial"/>
        </w:rPr>
        <w:t xml:space="preserve"> place a hold on disposition of </w:t>
      </w:r>
      <w:proofErr w:type="gramStart"/>
      <w:r w:rsidR="00B35C50" w:rsidRPr="00FA0E0D">
        <w:rPr>
          <w:rFonts w:cs="Arial"/>
          <w:b/>
          <w:i/>
        </w:rPr>
        <w:t>any and all</w:t>
      </w:r>
      <w:proofErr w:type="gramEnd"/>
      <w:r w:rsidR="00B35C50" w:rsidRPr="00FA0E0D">
        <w:rPr>
          <w:rFonts w:cs="Arial"/>
        </w:rPr>
        <w:t xml:space="preserve"> records related to that cause. </w:t>
      </w:r>
      <w:r w:rsidRPr="00FA0E0D">
        <w:rPr>
          <w:rFonts w:cs="Arial"/>
        </w:rPr>
        <w:t xml:space="preserve">Your agency’s legal counsel should inform the RMLO </w:t>
      </w:r>
      <w:r w:rsidR="008E5B9F" w:rsidRPr="00FA0E0D">
        <w:rPr>
          <w:rFonts w:cs="Arial"/>
        </w:rPr>
        <w:t xml:space="preserve">and/or records custodian(s) </w:t>
      </w:r>
      <w:r w:rsidR="00F3396E">
        <w:rPr>
          <w:rFonts w:cs="Arial"/>
        </w:rPr>
        <w:t xml:space="preserve">when a legal hold must be put in place and </w:t>
      </w:r>
      <w:r w:rsidRPr="00FA0E0D">
        <w:rPr>
          <w:rFonts w:cs="Arial"/>
        </w:rPr>
        <w:t xml:space="preserve">when </w:t>
      </w:r>
      <w:r w:rsidR="00B35C50" w:rsidRPr="00FA0E0D">
        <w:rPr>
          <w:rFonts w:cs="Arial"/>
        </w:rPr>
        <w:t xml:space="preserve">that hold can be lifted </w:t>
      </w:r>
      <w:r w:rsidR="00F3396E">
        <w:rPr>
          <w:rFonts w:cs="Arial"/>
        </w:rPr>
        <w:t xml:space="preserve">so that records can again be disposed </w:t>
      </w:r>
      <w:r w:rsidR="00171553">
        <w:rPr>
          <w:rFonts w:cs="Arial"/>
        </w:rPr>
        <w:t>of in accordance with retention</w:t>
      </w:r>
      <w:r w:rsidR="00F3396E">
        <w:rPr>
          <w:rFonts w:cs="Arial"/>
        </w:rPr>
        <w:t xml:space="preserve"> schedules</w:t>
      </w:r>
      <w:r w:rsidRPr="00FA0E0D">
        <w:rPr>
          <w:rFonts w:cs="Arial"/>
        </w:rPr>
        <w:t>.</w:t>
      </w:r>
    </w:p>
    <w:p w14:paraId="1819AABD" w14:textId="307DAE89" w:rsidR="00F46422" w:rsidRPr="00FA0E0D" w:rsidRDefault="00867ACF" w:rsidP="00200B0A">
      <w:pPr>
        <w:numPr>
          <w:ilvl w:val="0"/>
          <w:numId w:val="5"/>
        </w:numPr>
        <w:spacing w:before="120"/>
        <w:ind w:left="1080"/>
        <w:rPr>
          <w:rFonts w:cs="Arial"/>
        </w:rPr>
      </w:pPr>
      <w:r w:rsidRPr="00FA0E0D">
        <w:rPr>
          <w:rFonts w:cs="Arial"/>
          <w:b/>
        </w:rPr>
        <w:t xml:space="preserve">Public </w:t>
      </w:r>
      <w:r w:rsidR="004841D5" w:rsidRPr="00FA0E0D">
        <w:rPr>
          <w:rFonts w:cs="Arial"/>
          <w:b/>
        </w:rPr>
        <w:t>r</w:t>
      </w:r>
      <w:r w:rsidRPr="00FA0E0D">
        <w:rPr>
          <w:rFonts w:cs="Arial"/>
          <w:b/>
        </w:rPr>
        <w:t xml:space="preserve">ecords </w:t>
      </w:r>
      <w:r w:rsidR="004841D5" w:rsidRPr="00FA0E0D">
        <w:rPr>
          <w:rFonts w:cs="Arial"/>
          <w:b/>
        </w:rPr>
        <w:t>r</w:t>
      </w:r>
      <w:r w:rsidRPr="00FA0E0D">
        <w:rPr>
          <w:rFonts w:cs="Arial"/>
          <w:b/>
        </w:rPr>
        <w:t>equests</w:t>
      </w:r>
      <w:r w:rsidR="005E7060" w:rsidRPr="00FA0E0D">
        <w:rPr>
          <w:rFonts w:cs="Arial"/>
        </w:rPr>
        <w:t xml:space="preserve">. </w:t>
      </w:r>
      <w:r w:rsidRPr="00FA0E0D">
        <w:rPr>
          <w:rFonts w:cs="Arial"/>
        </w:rPr>
        <w:t>According to Section 119.07(</w:t>
      </w:r>
      <w:r w:rsidR="003D3618" w:rsidRPr="00FA0E0D">
        <w:rPr>
          <w:rFonts w:cs="Arial"/>
        </w:rPr>
        <w:t>1</w:t>
      </w:r>
      <w:r w:rsidRPr="00FA0E0D">
        <w:rPr>
          <w:rFonts w:cs="Arial"/>
        </w:rPr>
        <w:t>)(</w:t>
      </w:r>
      <w:r w:rsidR="00634F94" w:rsidRPr="00FA0E0D">
        <w:rPr>
          <w:rFonts w:cs="Arial"/>
        </w:rPr>
        <w:t>h</w:t>
      </w:r>
      <w:r w:rsidRPr="00FA0E0D">
        <w:rPr>
          <w:rFonts w:cs="Arial"/>
        </w:rPr>
        <w:t xml:space="preserve">), </w:t>
      </w:r>
      <w:r w:rsidR="00FA0E0D" w:rsidRPr="00FA0E0D">
        <w:rPr>
          <w:rFonts w:cs="Arial"/>
          <w:i/>
        </w:rPr>
        <w:t>Florida Statutes</w:t>
      </w:r>
      <w:r w:rsidRPr="00FA0E0D">
        <w:rPr>
          <w:rFonts w:cs="Arial"/>
        </w:rPr>
        <w:t xml:space="preserve">, the custodian of a public record may not dispose of a record </w:t>
      </w:r>
      <w:r w:rsidR="00CE7A2F" w:rsidRPr="00FA0E0D">
        <w:rPr>
          <w:rFonts w:cs="Arial"/>
        </w:rPr>
        <w:t>“</w:t>
      </w:r>
      <w:r w:rsidRPr="00FA0E0D">
        <w:rPr>
          <w:rFonts w:cs="Arial"/>
        </w:rPr>
        <w:t>for a period of 30 days after the date on which a written request to inspect or copy the record was served on or otherwise made to the custodian</w:t>
      </w:r>
      <w:r w:rsidR="00CE7A2F" w:rsidRPr="00FA0E0D">
        <w:rPr>
          <w:rFonts w:cs="Arial"/>
        </w:rPr>
        <w:t xml:space="preserve"> of public records by the person seeking access to the record</w:t>
      </w:r>
      <w:r w:rsidRPr="00FA0E0D">
        <w:rPr>
          <w:rFonts w:cs="Arial"/>
        </w:rPr>
        <w:t>.</w:t>
      </w:r>
      <w:r w:rsidR="008B690E" w:rsidRPr="00FA0E0D">
        <w:rPr>
          <w:rFonts w:cs="Arial"/>
        </w:rPr>
        <w:t xml:space="preserve"> </w:t>
      </w:r>
      <w:r w:rsidRPr="00FA0E0D">
        <w:rPr>
          <w:rFonts w:cs="Arial"/>
        </w:rPr>
        <w:t xml:space="preserve">If a civil action is instituted within the 30-day period to enforce the provisions of this </w:t>
      </w:r>
      <w:r w:rsidR="00A36436" w:rsidRPr="00FA0E0D">
        <w:rPr>
          <w:rFonts w:cs="Arial"/>
        </w:rPr>
        <w:t>s</w:t>
      </w:r>
      <w:r w:rsidRPr="00FA0E0D">
        <w:rPr>
          <w:rFonts w:cs="Arial"/>
        </w:rPr>
        <w:t xml:space="preserve">ection with respect to the requested record, the custodian </w:t>
      </w:r>
      <w:r w:rsidR="00CE7A2F" w:rsidRPr="00FA0E0D">
        <w:rPr>
          <w:rFonts w:cs="Arial"/>
        </w:rPr>
        <w:t xml:space="preserve">of public records may </w:t>
      </w:r>
      <w:r w:rsidRPr="00FA0E0D">
        <w:rPr>
          <w:rFonts w:cs="Arial"/>
        </w:rPr>
        <w:t>not dispose of the record except by order of a court of competent jurisdiction after notice to all affected parties.</w:t>
      </w:r>
      <w:r w:rsidR="00CE7A2F" w:rsidRPr="00FA0E0D">
        <w:rPr>
          <w:rFonts w:cs="Arial"/>
        </w:rPr>
        <w:t>”</w:t>
      </w:r>
    </w:p>
    <w:p w14:paraId="2BB7C810" w14:textId="0AD8F00D" w:rsidR="00F45626" w:rsidRPr="00FA0E0D" w:rsidRDefault="004841D5" w:rsidP="00200B0A">
      <w:pPr>
        <w:numPr>
          <w:ilvl w:val="0"/>
          <w:numId w:val="5"/>
        </w:numPr>
        <w:spacing w:before="120"/>
        <w:ind w:left="1080"/>
        <w:rPr>
          <w:rFonts w:cs="Arial"/>
        </w:rPr>
      </w:pPr>
      <w:r w:rsidRPr="00FA0E0D">
        <w:rPr>
          <w:rFonts w:cs="Arial"/>
          <w:b/>
        </w:rPr>
        <w:t>Accreditation s</w:t>
      </w:r>
      <w:r w:rsidR="00867ACF" w:rsidRPr="00FA0E0D">
        <w:rPr>
          <w:rFonts w:cs="Arial"/>
          <w:b/>
        </w:rPr>
        <w:t>tandards</w:t>
      </w:r>
      <w:r w:rsidR="005E7060" w:rsidRPr="00FA0E0D">
        <w:rPr>
          <w:rFonts w:cs="Arial"/>
        </w:rPr>
        <w:t xml:space="preserve">. </w:t>
      </w:r>
      <w:r w:rsidR="00867ACF" w:rsidRPr="00FA0E0D">
        <w:rPr>
          <w:rFonts w:cs="Arial"/>
        </w:rPr>
        <w:t>Some public agencies receive national or statewide accreditation or certification by professional societies, organizations and</w:t>
      </w:r>
      <w:r w:rsidR="009E6F38">
        <w:rPr>
          <w:rFonts w:cs="Arial"/>
        </w:rPr>
        <w:t>/or</w:t>
      </w:r>
      <w:r w:rsidR="00867ACF" w:rsidRPr="00FA0E0D">
        <w:rPr>
          <w:rFonts w:cs="Arial"/>
        </w:rPr>
        <w:t xml:space="preserve"> associations.</w:t>
      </w:r>
      <w:r w:rsidR="008B690E" w:rsidRPr="00FA0E0D">
        <w:rPr>
          <w:rFonts w:cs="Arial"/>
        </w:rPr>
        <w:t xml:space="preserve"> </w:t>
      </w:r>
      <w:r w:rsidR="00867ACF" w:rsidRPr="00FA0E0D">
        <w:rPr>
          <w:rFonts w:cs="Arial"/>
        </w:rPr>
        <w:t xml:space="preserve">Examples include the Joint Commission on the Accreditation of Health Care </w:t>
      </w:r>
      <w:r w:rsidR="00F45626" w:rsidRPr="00FA0E0D">
        <w:rPr>
          <w:rFonts w:cs="Arial"/>
        </w:rPr>
        <w:t>Organizations,</w:t>
      </w:r>
      <w:r w:rsidR="00867ACF" w:rsidRPr="00FA0E0D">
        <w:rPr>
          <w:rFonts w:cs="Arial"/>
        </w:rPr>
        <w:t xml:space="preserve"> the</w:t>
      </w:r>
      <w:r w:rsidR="00F45626" w:rsidRPr="00FA0E0D">
        <w:rPr>
          <w:rFonts w:cs="Arial"/>
        </w:rPr>
        <w:t xml:space="preserve"> Commission on Accreditation for Law Enforcement Agencies</w:t>
      </w:r>
      <w:r w:rsidR="00DC0E0D" w:rsidRPr="00FA0E0D">
        <w:rPr>
          <w:rFonts w:cs="Arial"/>
        </w:rPr>
        <w:t>,</w:t>
      </w:r>
      <w:r w:rsidR="00F45626" w:rsidRPr="00FA0E0D">
        <w:rPr>
          <w:rFonts w:cs="Arial"/>
        </w:rPr>
        <w:t xml:space="preserve"> and COLA (formerly the Commission on Office Laboratory Accreditation)</w:t>
      </w:r>
      <w:r w:rsidR="00867ACF" w:rsidRPr="00FA0E0D">
        <w:rPr>
          <w:rFonts w:cs="Arial"/>
        </w:rPr>
        <w:t>.</w:t>
      </w:r>
      <w:r w:rsidR="008B690E" w:rsidRPr="00FA0E0D">
        <w:rPr>
          <w:rFonts w:cs="Arial"/>
        </w:rPr>
        <w:t xml:space="preserve"> </w:t>
      </w:r>
      <w:proofErr w:type="gramStart"/>
      <w:r w:rsidR="00867ACF" w:rsidRPr="00FA0E0D">
        <w:rPr>
          <w:rFonts w:cs="Arial"/>
        </w:rPr>
        <w:t>In an effort to</w:t>
      </w:r>
      <w:proofErr w:type="gramEnd"/>
      <w:r w:rsidR="00867ACF" w:rsidRPr="00FA0E0D">
        <w:rPr>
          <w:rFonts w:cs="Arial"/>
        </w:rPr>
        <w:t xml:space="preserve"> enhance the professionalism of their members, these groups may place </w:t>
      </w:r>
      <w:r w:rsidR="00EC3057" w:rsidRPr="00FA0E0D">
        <w:rPr>
          <w:rFonts w:cs="Arial"/>
        </w:rPr>
        <w:t xml:space="preserve">more stringent </w:t>
      </w:r>
      <w:r w:rsidR="00E539B7" w:rsidRPr="00FA0E0D">
        <w:rPr>
          <w:rFonts w:cs="Arial"/>
        </w:rPr>
        <w:t>recordkeep</w:t>
      </w:r>
      <w:r w:rsidR="00EC3057" w:rsidRPr="00FA0E0D">
        <w:rPr>
          <w:rFonts w:cs="Arial"/>
        </w:rPr>
        <w:t>ing requirements</w:t>
      </w:r>
      <w:r w:rsidR="00867ACF" w:rsidRPr="00FA0E0D">
        <w:rPr>
          <w:rFonts w:cs="Arial"/>
        </w:rPr>
        <w:t xml:space="preserve"> on public agencies than those mandated u</w:t>
      </w:r>
      <w:r w:rsidR="00C80317" w:rsidRPr="00FA0E0D">
        <w:rPr>
          <w:rFonts w:cs="Arial"/>
        </w:rPr>
        <w:t>nder state or federal law.</w:t>
      </w:r>
      <w:r w:rsidR="008B690E" w:rsidRPr="00FA0E0D">
        <w:rPr>
          <w:rFonts w:cs="Arial"/>
        </w:rPr>
        <w:t xml:space="preserve"> </w:t>
      </w:r>
      <w:r w:rsidR="00867ACF" w:rsidRPr="00FA0E0D">
        <w:rPr>
          <w:rFonts w:cs="Arial"/>
        </w:rPr>
        <w:t>Agencies may</w:t>
      </w:r>
      <w:r w:rsidR="00634F94" w:rsidRPr="00FA0E0D">
        <w:rPr>
          <w:rFonts w:cs="Arial"/>
        </w:rPr>
        <w:t xml:space="preserve"> therefore</w:t>
      </w:r>
      <w:r w:rsidR="00867ACF" w:rsidRPr="00FA0E0D">
        <w:rPr>
          <w:rFonts w:cs="Arial"/>
        </w:rPr>
        <w:t xml:space="preserve"> choose to maintain their records for a longer </w:t>
      </w:r>
      <w:proofErr w:type="gramStart"/>
      <w:r w:rsidR="00867ACF" w:rsidRPr="00FA0E0D">
        <w:rPr>
          <w:rFonts w:cs="Arial"/>
        </w:rPr>
        <w:t>period of time</w:t>
      </w:r>
      <w:proofErr w:type="gramEnd"/>
      <w:r w:rsidR="00634F94" w:rsidRPr="00FA0E0D">
        <w:rPr>
          <w:rFonts w:cs="Arial"/>
        </w:rPr>
        <w:t xml:space="preserve"> than required by </w:t>
      </w:r>
      <w:r w:rsidR="00F45626" w:rsidRPr="00FA0E0D">
        <w:rPr>
          <w:rFonts w:cs="Arial"/>
        </w:rPr>
        <w:t xml:space="preserve">established </w:t>
      </w:r>
      <w:r w:rsidR="00634F94" w:rsidRPr="00FA0E0D">
        <w:rPr>
          <w:rFonts w:cs="Arial"/>
        </w:rPr>
        <w:t>records retention schedules</w:t>
      </w:r>
      <w:r w:rsidR="00867ACF" w:rsidRPr="00FA0E0D">
        <w:rPr>
          <w:rFonts w:cs="Arial"/>
        </w:rPr>
        <w:t xml:space="preserve"> in order to meet </w:t>
      </w:r>
      <w:r w:rsidR="00E539B7" w:rsidRPr="00FA0E0D">
        <w:rPr>
          <w:rFonts w:cs="Arial"/>
        </w:rPr>
        <w:t>recordkeep</w:t>
      </w:r>
      <w:r w:rsidR="00634F94" w:rsidRPr="00FA0E0D">
        <w:rPr>
          <w:rFonts w:cs="Arial"/>
        </w:rPr>
        <w:t xml:space="preserve">ing requirements for </w:t>
      </w:r>
      <w:r w:rsidR="00867ACF" w:rsidRPr="00FA0E0D">
        <w:rPr>
          <w:rFonts w:cs="Arial"/>
        </w:rPr>
        <w:t>accreditation.</w:t>
      </w:r>
      <w:r w:rsidR="00F46422" w:rsidRPr="00FA0E0D">
        <w:rPr>
          <w:rFonts w:cs="Arial"/>
        </w:rPr>
        <w:t xml:space="preserve"> </w:t>
      </w:r>
      <w:r w:rsidR="00F45626" w:rsidRPr="00FA0E0D">
        <w:rPr>
          <w:rFonts w:cs="Arial"/>
        </w:rPr>
        <w:t>However, records cannot be disposed of before the minimum retention period dictated by the records retention schedules, even if the accrediting organization</w:t>
      </w:r>
      <w:r w:rsidR="00275C47">
        <w:rPr>
          <w:rFonts w:cs="Arial"/>
        </w:rPr>
        <w:t>’s retention requirements are less stringent than those set forth in the retention schedules</w:t>
      </w:r>
      <w:r w:rsidR="00F45626" w:rsidRPr="00FA0E0D">
        <w:rPr>
          <w:rFonts w:cs="Arial"/>
        </w:rPr>
        <w:t>.</w:t>
      </w:r>
    </w:p>
    <w:p w14:paraId="4482D884" w14:textId="51CC7046" w:rsidR="00053B38" w:rsidRPr="00FA0E0D" w:rsidRDefault="004841D5" w:rsidP="00200B0A">
      <w:pPr>
        <w:numPr>
          <w:ilvl w:val="0"/>
          <w:numId w:val="5"/>
        </w:numPr>
        <w:spacing w:before="120"/>
        <w:ind w:left="1080"/>
        <w:rPr>
          <w:rFonts w:cs="Arial"/>
        </w:rPr>
      </w:pPr>
      <w:r w:rsidRPr="00FA0E0D">
        <w:rPr>
          <w:rFonts w:cs="Arial"/>
          <w:b/>
        </w:rPr>
        <w:t>Records in s</w:t>
      </w:r>
      <w:r w:rsidR="00F15A67" w:rsidRPr="00FA0E0D">
        <w:rPr>
          <w:rFonts w:cs="Arial"/>
          <w:b/>
        </w:rPr>
        <w:t xml:space="preserve">upport of </w:t>
      </w:r>
      <w:r w:rsidRPr="00FA0E0D">
        <w:rPr>
          <w:rFonts w:cs="Arial"/>
          <w:b/>
        </w:rPr>
        <w:t>f</w:t>
      </w:r>
      <w:r w:rsidR="00F15A67" w:rsidRPr="00FA0E0D">
        <w:rPr>
          <w:rFonts w:cs="Arial"/>
          <w:b/>
        </w:rPr>
        <w:t xml:space="preserve">inancial or </w:t>
      </w:r>
      <w:r w:rsidRPr="00FA0E0D">
        <w:rPr>
          <w:rFonts w:cs="Arial"/>
          <w:b/>
        </w:rPr>
        <w:t>p</w:t>
      </w:r>
      <w:r w:rsidR="00F15A67" w:rsidRPr="00FA0E0D">
        <w:rPr>
          <w:rFonts w:cs="Arial"/>
          <w:b/>
        </w:rPr>
        <w:t xml:space="preserve">erformance </w:t>
      </w:r>
      <w:r w:rsidRPr="00FA0E0D">
        <w:rPr>
          <w:rFonts w:cs="Arial"/>
          <w:b/>
        </w:rPr>
        <w:t>a</w:t>
      </w:r>
      <w:r w:rsidR="00F15A67" w:rsidRPr="00FA0E0D">
        <w:rPr>
          <w:rFonts w:cs="Arial"/>
          <w:b/>
        </w:rPr>
        <w:t>udits</w:t>
      </w:r>
      <w:r w:rsidR="005E7060" w:rsidRPr="00FA0E0D">
        <w:rPr>
          <w:rFonts w:cs="Arial"/>
        </w:rPr>
        <w:t xml:space="preserve">. </w:t>
      </w:r>
      <w:r w:rsidR="00F15A67" w:rsidRPr="00FA0E0D">
        <w:rPr>
          <w:rFonts w:cs="Arial"/>
        </w:rPr>
        <w:t>These records should be retained in accordance with the following guidelines provided by the Florida Office of the Auditor General:</w:t>
      </w:r>
    </w:p>
    <w:p w14:paraId="6AB91D76" w14:textId="77777777" w:rsidR="00053B38" w:rsidRPr="00FA0E0D" w:rsidRDefault="00F15A67" w:rsidP="00200B0A">
      <w:pPr>
        <w:spacing w:before="120"/>
        <w:ind w:left="1800"/>
        <w:rPr>
          <w:rFonts w:cs="Arial"/>
        </w:rPr>
      </w:pPr>
      <w:r w:rsidRPr="00FA0E0D">
        <w:rPr>
          <w:rFonts w:cs="Arial"/>
        </w:rPr>
        <w:t xml:space="preserve">Records must be retained for </w:t>
      </w:r>
      <w:r w:rsidRPr="00FA0E0D">
        <w:rPr>
          <w:rFonts w:cs="Arial"/>
          <w:b/>
          <w:i/>
        </w:rPr>
        <w:t>at least</w:t>
      </w:r>
      <w:r w:rsidRPr="00FA0E0D">
        <w:rPr>
          <w:rFonts w:cs="Arial"/>
        </w:rPr>
        <w:t xml:space="preserve"> three fiscal years (most financial records must be retained for a minimum of five fiscal years in accordance with guidelines of the Department of Financial Services and the Office of the Auditor General).</w:t>
      </w:r>
      <w:r w:rsidR="008B690E" w:rsidRPr="00FA0E0D">
        <w:rPr>
          <w:rFonts w:cs="Arial"/>
        </w:rPr>
        <w:t xml:space="preserve"> </w:t>
      </w:r>
      <w:r w:rsidRPr="00FA0E0D">
        <w:rPr>
          <w:rFonts w:cs="Arial"/>
          <w:b/>
        </w:rPr>
        <w:t>If subject to the Federal Single Audit (pursuant to 31 USC, Section 7502, and OMB Circular A-133, Audits of States, Local Governments, and Non-Profit Organizations, Subpart E) or other federal audit or reporting requirements, records must be maintained for the longer of the stated retention period or three years after the release date of the applicable Federal Single Audit or completion of other federal audit or reporting requirements.</w:t>
      </w:r>
      <w:r w:rsidR="008B690E" w:rsidRPr="00FA0E0D">
        <w:rPr>
          <w:rFonts w:cs="Arial"/>
        </w:rPr>
        <w:t xml:space="preserve"> </w:t>
      </w:r>
      <w:r w:rsidRPr="00FA0E0D">
        <w:rPr>
          <w:rFonts w:cs="Arial"/>
        </w:rPr>
        <w:t>Finally, if any other audit, litigation, claim, negotiation, or other action involving the records has been started before the expiration of the retention period and the disposition of the records, the records must be retained until completion of the action and resolution of all issues which arise</w:t>
      </w:r>
      <w:r w:rsidR="00B6608E" w:rsidRPr="00FA0E0D">
        <w:rPr>
          <w:rFonts w:cs="Arial"/>
        </w:rPr>
        <w:t xml:space="preserve"> </w:t>
      </w:r>
      <w:r w:rsidRPr="00FA0E0D">
        <w:rPr>
          <w:rFonts w:cs="Arial"/>
        </w:rPr>
        <w:t>from it.</w:t>
      </w:r>
      <w:r w:rsidR="008B690E" w:rsidRPr="00FA0E0D">
        <w:rPr>
          <w:rFonts w:cs="Arial"/>
        </w:rPr>
        <w:t xml:space="preserve"> </w:t>
      </w:r>
      <w:r w:rsidRPr="00FA0E0D">
        <w:rPr>
          <w:rFonts w:cs="Arial"/>
        </w:rPr>
        <w:t>However, in no case can such records be disposed of before the three fiscal year minimum.</w:t>
      </w:r>
    </w:p>
    <w:p w14:paraId="5AAC2C14" w14:textId="77777777" w:rsidR="00053B38" w:rsidRPr="00FA0E0D" w:rsidRDefault="00837631" w:rsidP="00200B0A">
      <w:pPr>
        <w:spacing w:before="120"/>
        <w:ind w:left="1080"/>
        <w:rPr>
          <w:rFonts w:cs="Arial"/>
        </w:rPr>
      </w:pPr>
      <w:r w:rsidRPr="00FA0E0D">
        <w:rPr>
          <w:rFonts w:cs="Arial"/>
        </w:rPr>
        <w:t>The Records Management Program does not track or maintain information on which audits apply to which records in which agencies.</w:t>
      </w:r>
      <w:r w:rsidR="008B690E" w:rsidRPr="00FA0E0D">
        <w:rPr>
          <w:rFonts w:cs="Arial"/>
        </w:rPr>
        <w:t xml:space="preserve"> </w:t>
      </w:r>
      <w:r w:rsidRPr="00FA0E0D">
        <w:rPr>
          <w:rFonts w:cs="Arial"/>
        </w:rPr>
        <w:t>Different agencies are subject to different types of audits at different times, and each agency is responsible for knowing what audits might be conducted and retaining needed records for that purpose.</w:t>
      </w:r>
      <w:r w:rsidR="008B690E" w:rsidRPr="00FA0E0D">
        <w:rPr>
          <w:rFonts w:cs="Arial"/>
        </w:rPr>
        <w:t xml:space="preserve"> </w:t>
      </w:r>
      <w:r w:rsidRPr="00FA0E0D">
        <w:rPr>
          <w:rFonts w:cs="Arial"/>
        </w:rPr>
        <w:t>For instance, some agencies might be subject to the Federal Single Audit, while others are not.</w:t>
      </w:r>
      <w:r w:rsidR="008B690E" w:rsidRPr="00FA0E0D">
        <w:rPr>
          <w:rFonts w:cs="Arial"/>
        </w:rPr>
        <w:t xml:space="preserve"> </w:t>
      </w:r>
      <w:r w:rsidRPr="00FA0E0D">
        <w:rPr>
          <w:rFonts w:cs="Arial"/>
        </w:rPr>
        <w:t>In general, any records relating to finances or financial transactions might be subject to audit.</w:t>
      </w:r>
    </w:p>
    <w:p w14:paraId="1A23F0E8" w14:textId="101CCBA2" w:rsidR="00053B38" w:rsidRPr="00FA0E0D" w:rsidRDefault="00837631" w:rsidP="00200B0A">
      <w:pPr>
        <w:spacing w:before="120"/>
        <w:ind w:left="1080"/>
        <w:rPr>
          <w:rFonts w:cs="Arial"/>
        </w:rPr>
      </w:pPr>
      <w:r w:rsidRPr="00FA0E0D">
        <w:rPr>
          <w:rFonts w:cs="Arial"/>
        </w:rPr>
        <w:lastRenderedPageBreak/>
        <w:t>Audits may be conducted by the Florida Auditor General, independent public accountants, or other state or federal auditors</w:t>
      </w:r>
      <w:r w:rsidR="00D959A2" w:rsidRPr="00FA0E0D">
        <w:rPr>
          <w:rFonts w:cs="Arial"/>
        </w:rPr>
        <w:t>,</w:t>
      </w:r>
      <w:r w:rsidRPr="00FA0E0D">
        <w:rPr>
          <w:rFonts w:cs="Arial"/>
        </w:rPr>
        <w:t xml:space="preserve"> as well as grant funding agencies and national or statewide professional accreditation or certification groups.</w:t>
      </w:r>
      <w:r w:rsidR="008B690E" w:rsidRPr="00FA0E0D">
        <w:rPr>
          <w:rFonts w:cs="Arial"/>
        </w:rPr>
        <w:t xml:space="preserve"> </w:t>
      </w:r>
      <w:r w:rsidRPr="00FA0E0D">
        <w:rPr>
          <w:rFonts w:cs="Arial"/>
        </w:rPr>
        <w:t xml:space="preserve">Your finance office, your legal office and the Auditor General’s Office are good sources of information </w:t>
      </w:r>
      <w:r w:rsidR="00F34250" w:rsidRPr="00FA0E0D">
        <w:rPr>
          <w:rFonts w:cs="Arial"/>
        </w:rPr>
        <w:t xml:space="preserve">regarding </w:t>
      </w:r>
      <w:r w:rsidRPr="00FA0E0D">
        <w:rPr>
          <w:rFonts w:cs="Arial"/>
        </w:rPr>
        <w:t xml:space="preserve">which specific records your </w:t>
      </w:r>
      <w:r w:rsidR="00F34250" w:rsidRPr="00FA0E0D">
        <w:rPr>
          <w:rFonts w:cs="Arial"/>
        </w:rPr>
        <w:t xml:space="preserve">agency </w:t>
      </w:r>
      <w:r w:rsidRPr="00FA0E0D">
        <w:rPr>
          <w:rFonts w:cs="Arial"/>
        </w:rPr>
        <w:t>should</w:t>
      </w:r>
      <w:r w:rsidR="00F46422" w:rsidRPr="00FA0E0D">
        <w:rPr>
          <w:rFonts w:cs="Arial"/>
        </w:rPr>
        <w:t xml:space="preserve"> </w:t>
      </w:r>
      <w:r w:rsidRPr="00FA0E0D">
        <w:rPr>
          <w:rFonts w:cs="Arial"/>
        </w:rPr>
        <w:t>retain for audit purposes.</w:t>
      </w:r>
    </w:p>
    <w:p w14:paraId="6FDDAE7F" w14:textId="12473811" w:rsidR="00F15A67" w:rsidRPr="00FA0E0D" w:rsidRDefault="00F15A67" w:rsidP="00200B0A">
      <w:pPr>
        <w:numPr>
          <w:ilvl w:val="0"/>
          <w:numId w:val="5"/>
        </w:numPr>
        <w:spacing w:before="120"/>
        <w:ind w:left="1080"/>
        <w:rPr>
          <w:rFonts w:cs="Arial"/>
          <w:b/>
        </w:rPr>
      </w:pPr>
      <w:r w:rsidRPr="00FA0E0D">
        <w:rPr>
          <w:rFonts w:cs="Arial"/>
          <w:b/>
        </w:rPr>
        <w:t xml:space="preserve">Federal, </w:t>
      </w:r>
      <w:proofErr w:type="gramStart"/>
      <w:r w:rsidR="004841D5" w:rsidRPr="00FA0E0D">
        <w:rPr>
          <w:rFonts w:cs="Arial"/>
          <w:b/>
        </w:rPr>
        <w:t>s</w:t>
      </w:r>
      <w:r w:rsidRPr="00FA0E0D">
        <w:rPr>
          <w:rFonts w:cs="Arial"/>
          <w:b/>
        </w:rPr>
        <w:t>tate</w:t>
      </w:r>
      <w:proofErr w:type="gramEnd"/>
      <w:r w:rsidRPr="00FA0E0D">
        <w:rPr>
          <w:rFonts w:cs="Arial"/>
          <w:b/>
        </w:rPr>
        <w:t xml:space="preserve"> or </w:t>
      </w:r>
      <w:r w:rsidR="004841D5" w:rsidRPr="00FA0E0D">
        <w:rPr>
          <w:rFonts w:cs="Arial"/>
          <w:b/>
        </w:rPr>
        <w:t>l</w:t>
      </w:r>
      <w:r w:rsidRPr="00FA0E0D">
        <w:rPr>
          <w:rFonts w:cs="Arial"/>
          <w:b/>
        </w:rPr>
        <w:t xml:space="preserve">ocal </w:t>
      </w:r>
      <w:r w:rsidR="004841D5" w:rsidRPr="00FA0E0D">
        <w:rPr>
          <w:rFonts w:cs="Arial"/>
          <w:b/>
        </w:rPr>
        <w:t>l</w:t>
      </w:r>
      <w:r w:rsidRPr="00FA0E0D">
        <w:rPr>
          <w:rFonts w:cs="Arial"/>
          <w:b/>
        </w:rPr>
        <w:t xml:space="preserve">aws and </w:t>
      </w:r>
      <w:r w:rsidR="004841D5" w:rsidRPr="00FA0E0D">
        <w:rPr>
          <w:rFonts w:cs="Arial"/>
          <w:b/>
        </w:rPr>
        <w:t>r</w:t>
      </w:r>
      <w:r w:rsidRPr="00FA0E0D">
        <w:rPr>
          <w:rFonts w:cs="Arial"/>
          <w:b/>
        </w:rPr>
        <w:t>egulations</w:t>
      </w:r>
      <w:r w:rsidR="005E7060" w:rsidRPr="00FA0E0D">
        <w:rPr>
          <w:rFonts w:cs="Arial"/>
        </w:rPr>
        <w:t xml:space="preserve">. </w:t>
      </w:r>
      <w:r w:rsidR="00B656B2" w:rsidRPr="00FA0E0D">
        <w:rPr>
          <w:rFonts w:cs="Arial"/>
        </w:rPr>
        <w:t xml:space="preserve">In rare instances, laws, rules or regulations </w:t>
      </w:r>
      <w:r w:rsidRPr="00FA0E0D">
        <w:rPr>
          <w:rFonts w:cs="Arial"/>
        </w:rPr>
        <w:t>for specific agencies or specific types of records might require a longer retention than indicated in general records schedules</w:t>
      </w:r>
      <w:r w:rsidR="00CA2096" w:rsidRPr="00FA0E0D">
        <w:rPr>
          <w:rFonts w:cs="Arial"/>
        </w:rPr>
        <w:t xml:space="preserve">, particularly with </w:t>
      </w:r>
      <w:r w:rsidR="00C224F8" w:rsidRPr="00FA0E0D">
        <w:rPr>
          <w:rFonts w:cs="Arial"/>
        </w:rPr>
        <w:t>newly enacted</w:t>
      </w:r>
      <w:r w:rsidR="00CA2096" w:rsidRPr="00FA0E0D">
        <w:rPr>
          <w:rFonts w:cs="Arial"/>
        </w:rPr>
        <w:t xml:space="preserve"> laws</w:t>
      </w:r>
      <w:r w:rsidRPr="00FA0E0D">
        <w:rPr>
          <w:rFonts w:cs="Arial"/>
        </w:rPr>
        <w:t>.</w:t>
      </w:r>
      <w:r w:rsidR="008B690E" w:rsidRPr="00FA0E0D">
        <w:rPr>
          <w:rFonts w:cs="Arial"/>
        </w:rPr>
        <w:t xml:space="preserve"> </w:t>
      </w:r>
      <w:r w:rsidRPr="00FA0E0D">
        <w:rPr>
          <w:rFonts w:cs="Arial"/>
        </w:rPr>
        <w:t xml:space="preserve">Agencies should be aware of all laws and regulations relating to their records and </w:t>
      </w:r>
      <w:r w:rsidR="00E539B7" w:rsidRPr="00FA0E0D">
        <w:rPr>
          <w:rFonts w:cs="Arial"/>
        </w:rPr>
        <w:t>recordkeep</w:t>
      </w:r>
      <w:r w:rsidRPr="00FA0E0D">
        <w:rPr>
          <w:rFonts w:cs="Arial"/>
        </w:rPr>
        <w:t xml:space="preserve">ing requirements and should submit a </w:t>
      </w:r>
      <w:r w:rsidRPr="00FA0E0D">
        <w:rPr>
          <w:rFonts w:cs="Arial"/>
          <w:i/>
        </w:rPr>
        <w:t>Request for Records Retention Schedule</w:t>
      </w:r>
      <w:r w:rsidRPr="00FA0E0D">
        <w:rPr>
          <w:rFonts w:cs="Arial"/>
        </w:rPr>
        <w:t xml:space="preserve"> when such requirements are not already reflected in existing retention schedules.</w:t>
      </w:r>
    </w:p>
    <w:p w14:paraId="267C4383" w14:textId="0966DDA8" w:rsidR="00D45784" w:rsidRPr="00F3434E" w:rsidRDefault="005A2DDE" w:rsidP="00F3434E">
      <w:pPr>
        <w:pStyle w:val="Heading2"/>
        <w:numPr>
          <w:ilvl w:val="0"/>
          <w:numId w:val="62"/>
        </w:numPr>
        <w:spacing w:before="240"/>
        <w:ind w:left="360"/>
        <w:rPr>
          <w:rFonts w:cs="Arial"/>
          <w:sz w:val="24"/>
          <w:szCs w:val="24"/>
        </w:rPr>
      </w:pPr>
      <w:bookmarkStart w:id="25" w:name="_Toc62730302"/>
      <w:r w:rsidRPr="00F3434E">
        <w:rPr>
          <w:rFonts w:cs="Arial"/>
          <w:sz w:val="24"/>
          <w:szCs w:val="24"/>
          <w:u w:val="single"/>
        </w:rPr>
        <w:t>Disposing</w:t>
      </w:r>
      <w:r w:rsidR="00326536" w:rsidRPr="00F3434E">
        <w:rPr>
          <w:rFonts w:cs="Arial"/>
          <w:sz w:val="24"/>
          <w:szCs w:val="24"/>
          <w:u w:val="single"/>
        </w:rPr>
        <w:t xml:space="preserve"> </w:t>
      </w:r>
      <w:r w:rsidR="00D45784" w:rsidRPr="00F3434E">
        <w:rPr>
          <w:rFonts w:cs="Arial"/>
          <w:sz w:val="24"/>
          <w:szCs w:val="24"/>
          <w:u w:val="single"/>
        </w:rPr>
        <w:t xml:space="preserve">of </w:t>
      </w:r>
      <w:r w:rsidR="004841D5" w:rsidRPr="00F3434E">
        <w:rPr>
          <w:rFonts w:cs="Arial"/>
          <w:sz w:val="24"/>
          <w:szCs w:val="24"/>
          <w:u w:val="single"/>
        </w:rPr>
        <w:t>p</w:t>
      </w:r>
      <w:r w:rsidR="00326536" w:rsidRPr="00F3434E">
        <w:rPr>
          <w:rFonts w:cs="Arial"/>
          <w:sz w:val="24"/>
          <w:szCs w:val="24"/>
          <w:u w:val="single"/>
        </w:rPr>
        <w:t xml:space="preserve">ublic </w:t>
      </w:r>
      <w:r w:rsidR="004841D5" w:rsidRPr="00F3434E">
        <w:rPr>
          <w:rFonts w:cs="Arial"/>
          <w:sz w:val="24"/>
          <w:szCs w:val="24"/>
          <w:u w:val="single"/>
        </w:rPr>
        <w:t>r</w:t>
      </w:r>
      <w:r w:rsidR="00D45784" w:rsidRPr="00F3434E">
        <w:rPr>
          <w:rFonts w:cs="Arial"/>
          <w:sz w:val="24"/>
          <w:szCs w:val="24"/>
          <w:u w:val="single"/>
        </w:rPr>
        <w:t>ecords</w:t>
      </w:r>
      <w:r w:rsidR="00190631" w:rsidRPr="00F3434E">
        <w:rPr>
          <w:rFonts w:cs="Arial"/>
          <w:sz w:val="24"/>
          <w:szCs w:val="24"/>
        </w:rPr>
        <w:t>.</w:t>
      </w:r>
      <w:bookmarkEnd w:id="25"/>
    </w:p>
    <w:p w14:paraId="013B2543" w14:textId="72CEFF48" w:rsidR="005071FA" w:rsidRPr="00FA0E0D" w:rsidRDefault="005071FA" w:rsidP="00F8244D">
      <w:pPr>
        <w:pStyle w:val="ListParagraph"/>
        <w:spacing w:before="120"/>
        <w:ind w:left="360"/>
        <w:rPr>
          <w:rFonts w:cs="Arial"/>
        </w:rPr>
      </w:pPr>
      <w:r w:rsidRPr="00FA0E0D">
        <w:rPr>
          <w:rFonts w:cs="Arial"/>
        </w:rPr>
        <w:t xml:space="preserve">Physical destruction of public records </w:t>
      </w:r>
      <w:r w:rsidR="003B54E4" w:rsidRPr="00FA0E0D">
        <w:rPr>
          <w:rFonts w:cs="Arial"/>
        </w:rPr>
        <w:t xml:space="preserve">must </w:t>
      </w:r>
      <w:r w:rsidRPr="00FA0E0D">
        <w:rPr>
          <w:rFonts w:cs="Arial"/>
        </w:rPr>
        <w:t xml:space="preserve">be in accordance with the </w:t>
      </w:r>
      <w:r w:rsidR="003B54E4" w:rsidRPr="00FA0E0D">
        <w:rPr>
          <w:rFonts w:cs="Arial"/>
        </w:rPr>
        <w:t xml:space="preserve">provisions </w:t>
      </w:r>
      <w:r w:rsidRPr="00FA0E0D">
        <w:rPr>
          <w:rFonts w:cs="Arial"/>
        </w:rPr>
        <w:t xml:space="preserve">set forth in Rule 1B-24.003(10), </w:t>
      </w:r>
      <w:r w:rsidRPr="00FA0E0D">
        <w:rPr>
          <w:rFonts w:cs="Arial"/>
          <w:i/>
        </w:rPr>
        <w:t>Florida Administrative Code</w:t>
      </w:r>
      <w:r w:rsidRPr="00FA0E0D">
        <w:rPr>
          <w:rFonts w:cs="Arial"/>
        </w:rPr>
        <w:t>, which reads as follows:</w:t>
      </w:r>
    </w:p>
    <w:p w14:paraId="55112FA4" w14:textId="77777777" w:rsidR="005071FA" w:rsidRPr="00FA0E0D" w:rsidRDefault="005071FA" w:rsidP="006C2977">
      <w:pPr>
        <w:pStyle w:val="ListParagraph"/>
        <w:spacing w:before="120"/>
        <w:rPr>
          <w:rFonts w:cs="Arial"/>
          <w:i/>
        </w:rPr>
      </w:pPr>
      <w:r w:rsidRPr="00FA0E0D">
        <w:rPr>
          <w:rFonts w:cs="Arial"/>
          <w:i/>
        </w:rPr>
        <w:t>Agencies shall ensure that all destruction of records is conducted in a manner that safeguards the interests of the state and the safety, security, and privacy of individuals. In destroying records containing information that is confidential or exempt from disclosure, agencies shall employ destruction methods that prevent unauthorized access to or use of the information and ensure that the information cannot practicably be read, reconstructed, or recovered. The agency shall specify the manner of destruction of such records when documenting disposition. Where possible, recycling following destruction is encouraged.</w:t>
      </w:r>
    </w:p>
    <w:p w14:paraId="0F5D782E" w14:textId="77777777" w:rsidR="005071FA" w:rsidRPr="00FA0E0D" w:rsidRDefault="005071FA" w:rsidP="006C2977">
      <w:pPr>
        <w:pStyle w:val="ListParagraph"/>
        <w:spacing w:before="120"/>
        <w:rPr>
          <w:rFonts w:cs="Arial"/>
          <w:i/>
        </w:rPr>
      </w:pPr>
      <w:r w:rsidRPr="00FA0E0D">
        <w:rPr>
          <w:rFonts w:cs="Arial"/>
          <w:i/>
        </w:rPr>
        <w:t>(a) For paper records containing information that is confidential or exempt from disclosure, appropriate destruction methods include burning in an industrial incineration facility, pulping, pulverizing, shredding, or macerating. High wet strength paper, paper mylar, durable-medium paper substitute, or similar water repellent papers are not sufficiently destroyed by pulping and require other methods such as shredding or burning.</w:t>
      </w:r>
    </w:p>
    <w:p w14:paraId="0FD8343C" w14:textId="77777777" w:rsidR="005071FA" w:rsidRPr="00FA0E0D" w:rsidRDefault="005071FA" w:rsidP="006C2977">
      <w:pPr>
        <w:pStyle w:val="ListParagraph"/>
        <w:spacing w:before="120"/>
        <w:rPr>
          <w:rFonts w:cs="Arial"/>
          <w:i/>
        </w:rPr>
      </w:pPr>
      <w:r w:rsidRPr="00FA0E0D">
        <w:rPr>
          <w:rFonts w:cs="Arial"/>
          <w:i/>
        </w:rPr>
        <w:t>(b) For electronic records containing information that is confidential or exempt from disclosure, appropriate destruction methods include physical destruction of storage media such as by shredding, crushing, or incineration; high-level overwriting that renders the data unrecoverable; or degaussing/demagnetizing.</w:t>
      </w:r>
    </w:p>
    <w:p w14:paraId="7458AC1F" w14:textId="77777777" w:rsidR="005071FA" w:rsidRPr="00FA0E0D" w:rsidRDefault="005071FA" w:rsidP="006C2977">
      <w:pPr>
        <w:pStyle w:val="ListParagraph"/>
        <w:spacing w:before="120"/>
        <w:rPr>
          <w:rFonts w:cs="Arial"/>
          <w:i/>
        </w:rPr>
      </w:pPr>
      <w:r w:rsidRPr="00FA0E0D">
        <w:rPr>
          <w:rFonts w:cs="Arial"/>
          <w:i/>
        </w:rPr>
        <w:t>(c) For other non-paper media containing information that is confidential or exempt from disclosure, such as audio tape, video tape, microforms, photographic films, etc., appropriate destruction methods include pulverizing, shredding, and chemical decomposition/recycling.</w:t>
      </w:r>
    </w:p>
    <w:p w14:paraId="3130E7DB" w14:textId="08D028A9" w:rsidR="005071FA" w:rsidRPr="00FA0E0D" w:rsidRDefault="005071FA" w:rsidP="006C2977">
      <w:pPr>
        <w:pStyle w:val="ListParagraph"/>
        <w:spacing w:before="120"/>
        <w:rPr>
          <w:rFonts w:cs="Arial"/>
        </w:rPr>
      </w:pPr>
      <w:r w:rsidRPr="00FA0E0D">
        <w:rPr>
          <w:rFonts w:cs="Arial"/>
          <w:i/>
        </w:rPr>
        <w:t>(d) Agencies shall not bury confidential or exempt records since burying does not ensure complete destruction or unauthorized access.</w:t>
      </w:r>
    </w:p>
    <w:p w14:paraId="0836B85C" w14:textId="1E0B2487" w:rsidR="00C86886" w:rsidRDefault="00D45784" w:rsidP="00F8244D">
      <w:pPr>
        <w:spacing w:before="120"/>
        <w:ind w:left="360"/>
        <w:rPr>
          <w:rFonts w:cs="Arial"/>
        </w:rPr>
      </w:pPr>
      <w:r w:rsidRPr="00FA0E0D">
        <w:rPr>
          <w:rFonts w:cs="Arial"/>
        </w:rPr>
        <w:t>While the most common method of disposing of records is destruction, disposition may also mean the transfer of records to another agency.</w:t>
      </w:r>
      <w:r w:rsidR="008B690E" w:rsidRPr="00FA0E0D">
        <w:rPr>
          <w:rFonts w:cs="Arial"/>
        </w:rPr>
        <w:t xml:space="preserve"> </w:t>
      </w:r>
      <w:r w:rsidRPr="00FA0E0D">
        <w:rPr>
          <w:rFonts w:cs="Arial"/>
        </w:rPr>
        <w:t>For example, if a public agency transfer</w:t>
      </w:r>
      <w:r w:rsidR="001C7657" w:rsidRPr="00FA0E0D">
        <w:rPr>
          <w:rFonts w:cs="Arial"/>
        </w:rPr>
        <w:t>s</w:t>
      </w:r>
      <w:r w:rsidRPr="00FA0E0D">
        <w:rPr>
          <w:rFonts w:cs="Arial"/>
        </w:rPr>
        <w:t xml:space="preserve"> records to a public </w:t>
      </w:r>
      <w:r w:rsidR="001C7657" w:rsidRPr="00FA0E0D">
        <w:rPr>
          <w:rFonts w:cs="Arial"/>
        </w:rPr>
        <w:t>historical records repository</w:t>
      </w:r>
      <w:r w:rsidRPr="00FA0E0D">
        <w:rPr>
          <w:rFonts w:cs="Arial"/>
        </w:rPr>
        <w:t>, then the custody of those records becomes the responsibility of the agency to which the records are transferred.</w:t>
      </w:r>
      <w:r w:rsidR="008B690E" w:rsidRPr="00FA0E0D">
        <w:rPr>
          <w:rFonts w:cs="Arial"/>
        </w:rPr>
        <w:t xml:space="preserve"> </w:t>
      </w:r>
      <w:r w:rsidR="0081740E" w:rsidRPr="00FA0E0D">
        <w:rPr>
          <w:rFonts w:cs="Arial"/>
        </w:rPr>
        <w:t>However, i</w:t>
      </w:r>
      <w:r w:rsidR="00A8480E" w:rsidRPr="00FA0E0D">
        <w:rPr>
          <w:rFonts w:cs="Arial"/>
        </w:rPr>
        <w:t>f a private historical society requests a loan of certain records, the agency may loan the records but is still the legal</w:t>
      </w:r>
      <w:r w:rsidR="00AA0402" w:rsidRPr="00FA0E0D">
        <w:rPr>
          <w:rFonts w:cs="Arial"/>
        </w:rPr>
        <w:t>ly</w:t>
      </w:r>
      <w:r w:rsidR="00A8480E" w:rsidRPr="00FA0E0D">
        <w:rPr>
          <w:rFonts w:cs="Arial"/>
        </w:rPr>
        <w:t xml:space="preserve"> responsible custodian</w:t>
      </w:r>
      <w:r w:rsidR="00AA0402" w:rsidRPr="00FA0E0D">
        <w:rPr>
          <w:rFonts w:cs="Arial"/>
        </w:rPr>
        <w:t xml:space="preserve"> of those public records</w:t>
      </w:r>
      <w:r w:rsidR="00DD2FD5" w:rsidRPr="00FA0E0D">
        <w:rPr>
          <w:rFonts w:cs="Arial"/>
        </w:rPr>
        <w:t xml:space="preserve"> and is therefore not transferring, or disposing of, the records</w:t>
      </w:r>
      <w:r w:rsidR="00A8480E" w:rsidRPr="00FA0E0D">
        <w:rPr>
          <w:rFonts w:cs="Arial"/>
        </w:rPr>
        <w:t>.</w:t>
      </w:r>
    </w:p>
    <w:p w14:paraId="01B26E3F" w14:textId="35023108" w:rsidR="00867ACF" w:rsidRPr="00F3434E" w:rsidRDefault="00B410B3" w:rsidP="00F32A6F">
      <w:pPr>
        <w:pStyle w:val="Heading2"/>
        <w:spacing w:before="480"/>
        <w:ind w:left="360" w:hanging="360"/>
        <w:rPr>
          <w:rFonts w:cs="Arial"/>
          <w:sz w:val="24"/>
          <w:szCs w:val="24"/>
        </w:rPr>
      </w:pPr>
      <w:bookmarkStart w:id="26" w:name="_Toc62730303"/>
      <w:r w:rsidRPr="00F3434E">
        <w:rPr>
          <w:rFonts w:cs="Arial"/>
          <w:sz w:val="24"/>
          <w:szCs w:val="24"/>
        </w:rPr>
        <w:lastRenderedPageBreak/>
        <w:t>E.</w:t>
      </w:r>
      <w:r w:rsidR="001E170B" w:rsidRPr="00F3434E">
        <w:rPr>
          <w:rFonts w:cs="Arial"/>
          <w:sz w:val="24"/>
          <w:szCs w:val="24"/>
        </w:rPr>
        <w:tab/>
      </w:r>
      <w:r w:rsidR="00867ACF" w:rsidRPr="00F3434E">
        <w:rPr>
          <w:rFonts w:cs="Arial"/>
          <w:sz w:val="24"/>
          <w:szCs w:val="24"/>
          <w:u w:val="single"/>
        </w:rPr>
        <w:t xml:space="preserve">Records </w:t>
      </w:r>
      <w:r w:rsidR="004841D5" w:rsidRPr="00F3434E">
        <w:rPr>
          <w:rFonts w:cs="Arial"/>
          <w:sz w:val="24"/>
          <w:szCs w:val="24"/>
          <w:u w:val="single"/>
        </w:rPr>
        <w:t>d</w:t>
      </w:r>
      <w:r w:rsidR="00867ACF" w:rsidRPr="00F3434E">
        <w:rPr>
          <w:rFonts w:cs="Arial"/>
          <w:sz w:val="24"/>
          <w:szCs w:val="24"/>
          <w:u w:val="single"/>
        </w:rPr>
        <w:t xml:space="preserve">isposition </w:t>
      </w:r>
      <w:r w:rsidR="004841D5" w:rsidRPr="00F3434E">
        <w:rPr>
          <w:rFonts w:cs="Arial"/>
          <w:sz w:val="24"/>
          <w:szCs w:val="24"/>
          <w:u w:val="single"/>
        </w:rPr>
        <w:t>c</w:t>
      </w:r>
      <w:r w:rsidR="00867ACF" w:rsidRPr="00F3434E">
        <w:rPr>
          <w:rFonts w:cs="Arial"/>
          <w:sz w:val="24"/>
          <w:szCs w:val="24"/>
          <w:u w:val="single"/>
        </w:rPr>
        <w:t xml:space="preserve">ompliance </w:t>
      </w:r>
      <w:r w:rsidR="004841D5" w:rsidRPr="00F3434E">
        <w:rPr>
          <w:rFonts w:cs="Arial"/>
          <w:sz w:val="24"/>
          <w:szCs w:val="24"/>
          <w:u w:val="single"/>
        </w:rPr>
        <w:t>s</w:t>
      </w:r>
      <w:r w:rsidR="00D3357B" w:rsidRPr="00F3434E">
        <w:rPr>
          <w:rFonts w:cs="Arial"/>
          <w:sz w:val="24"/>
          <w:szCs w:val="24"/>
          <w:u w:val="single"/>
        </w:rPr>
        <w:t>tatement</w:t>
      </w:r>
      <w:r w:rsidR="00D25A5A" w:rsidRPr="00F3434E">
        <w:rPr>
          <w:rFonts w:cs="Arial"/>
          <w:sz w:val="24"/>
          <w:szCs w:val="24"/>
          <w:u w:val="single"/>
        </w:rPr>
        <w:t xml:space="preserve"> </w:t>
      </w:r>
      <w:r w:rsidR="00A8480E" w:rsidRPr="00F3434E">
        <w:rPr>
          <w:rFonts w:cs="Arial"/>
          <w:sz w:val="24"/>
          <w:szCs w:val="24"/>
          <w:u w:val="single"/>
        </w:rPr>
        <w:t xml:space="preserve">and </w:t>
      </w:r>
      <w:r w:rsidR="006E7968" w:rsidRPr="00F3434E">
        <w:rPr>
          <w:rFonts w:cs="Arial"/>
          <w:sz w:val="24"/>
          <w:szCs w:val="24"/>
          <w:u w:val="single"/>
        </w:rPr>
        <w:t xml:space="preserve">RMLO </w:t>
      </w:r>
      <w:r w:rsidR="004841D5" w:rsidRPr="00F3434E">
        <w:rPr>
          <w:rFonts w:cs="Arial"/>
          <w:sz w:val="24"/>
          <w:szCs w:val="24"/>
          <w:u w:val="single"/>
        </w:rPr>
        <w:t>d</w:t>
      </w:r>
      <w:r w:rsidR="006E7968" w:rsidRPr="00F3434E">
        <w:rPr>
          <w:rFonts w:cs="Arial"/>
          <w:sz w:val="24"/>
          <w:szCs w:val="24"/>
          <w:u w:val="single"/>
        </w:rPr>
        <w:t>esignation</w:t>
      </w:r>
      <w:r w:rsidR="00190631" w:rsidRPr="00F3434E">
        <w:rPr>
          <w:rFonts w:cs="Arial"/>
          <w:sz w:val="24"/>
          <w:szCs w:val="24"/>
        </w:rPr>
        <w:t>.</w:t>
      </w:r>
      <w:bookmarkEnd w:id="26"/>
    </w:p>
    <w:p w14:paraId="353C1964" w14:textId="6F4C1699" w:rsidR="0052718B" w:rsidRPr="00FA0E0D" w:rsidRDefault="00D25A5A" w:rsidP="0097301C">
      <w:pPr>
        <w:spacing w:before="240"/>
        <w:ind w:left="360"/>
        <w:rPr>
          <w:rFonts w:cs="Arial"/>
        </w:rPr>
      </w:pPr>
      <w:r w:rsidRPr="00FA0E0D">
        <w:rPr>
          <w:rFonts w:cs="Arial"/>
        </w:rPr>
        <w:t>Once a year</w:t>
      </w:r>
      <w:r w:rsidR="00AB38A6" w:rsidRPr="00FA0E0D">
        <w:rPr>
          <w:rFonts w:cs="Arial"/>
        </w:rPr>
        <w:t xml:space="preserve">, </w:t>
      </w:r>
      <w:r w:rsidR="00B656B2" w:rsidRPr="00FA0E0D">
        <w:rPr>
          <w:rFonts w:cs="Arial"/>
        </w:rPr>
        <w:t xml:space="preserve">the Records Management Program will send to </w:t>
      </w:r>
      <w:r w:rsidR="00AB38A6" w:rsidRPr="00FA0E0D">
        <w:rPr>
          <w:rFonts w:cs="Arial"/>
        </w:rPr>
        <w:t>e</w:t>
      </w:r>
      <w:r w:rsidR="00867ACF" w:rsidRPr="00FA0E0D">
        <w:rPr>
          <w:rFonts w:cs="Arial"/>
        </w:rPr>
        <w:t xml:space="preserve">ach agency </w:t>
      </w:r>
      <w:r w:rsidR="00D3357B" w:rsidRPr="00FA0E0D">
        <w:rPr>
          <w:rFonts w:cs="Arial"/>
        </w:rPr>
        <w:t>a</w:t>
      </w:r>
      <w:r w:rsidR="009F0F30" w:rsidRPr="00FA0E0D">
        <w:rPr>
          <w:rFonts w:cs="Arial"/>
        </w:rPr>
        <w:t xml:space="preserve"> </w:t>
      </w:r>
      <w:r w:rsidR="009F0F30" w:rsidRPr="00FA0E0D">
        <w:rPr>
          <w:rFonts w:cs="Arial"/>
          <w:i/>
        </w:rPr>
        <w:t>Records Management C</w:t>
      </w:r>
      <w:r w:rsidR="00D3357B" w:rsidRPr="00FA0E0D">
        <w:rPr>
          <w:rFonts w:cs="Arial"/>
          <w:i/>
        </w:rPr>
        <w:t xml:space="preserve">ompliance </w:t>
      </w:r>
      <w:r w:rsidR="009F0F30" w:rsidRPr="00FA0E0D">
        <w:rPr>
          <w:rFonts w:cs="Arial"/>
          <w:i/>
        </w:rPr>
        <w:t>S</w:t>
      </w:r>
      <w:r w:rsidR="00D3357B" w:rsidRPr="00FA0E0D">
        <w:rPr>
          <w:rFonts w:cs="Arial"/>
          <w:i/>
        </w:rPr>
        <w:t>tatement</w:t>
      </w:r>
      <w:r w:rsidR="00AB38A6" w:rsidRPr="00FA0E0D">
        <w:rPr>
          <w:rFonts w:cs="Arial"/>
        </w:rPr>
        <w:t xml:space="preserve"> form</w:t>
      </w:r>
      <w:r w:rsidR="00475499">
        <w:rPr>
          <w:rFonts w:cs="Arial"/>
        </w:rPr>
        <w:t>,</w:t>
      </w:r>
      <w:r w:rsidR="00BD736A" w:rsidRPr="00FA0E0D">
        <w:rPr>
          <w:rFonts w:cs="Arial"/>
        </w:rPr>
        <w:t xml:space="preserve"> including instructions on how to complete</w:t>
      </w:r>
      <w:r w:rsidR="009A6AD1">
        <w:rPr>
          <w:rFonts w:cs="Arial"/>
        </w:rPr>
        <w:t xml:space="preserve"> the form</w:t>
      </w:r>
      <w:r w:rsidR="00BD736A" w:rsidRPr="00FA0E0D">
        <w:rPr>
          <w:rFonts w:cs="Arial"/>
        </w:rPr>
        <w:t>.</w:t>
      </w:r>
      <w:r w:rsidR="00AB38A6" w:rsidRPr="00FA0E0D">
        <w:rPr>
          <w:rFonts w:cs="Arial"/>
        </w:rPr>
        <w:t xml:space="preserve"> </w:t>
      </w:r>
      <w:r w:rsidR="001A0D91" w:rsidRPr="00FA0E0D">
        <w:rPr>
          <w:rFonts w:cs="Arial"/>
        </w:rPr>
        <w:t xml:space="preserve">On this form, </w:t>
      </w:r>
      <w:r w:rsidR="00AB38A6" w:rsidRPr="00FA0E0D">
        <w:rPr>
          <w:rFonts w:cs="Arial"/>
        </w:rPr>
        <w:t xml:space="preserve">the agency </w:t>
      </w:r>
      <w:r w:rsidR="00EC364F" w:rsidRPr="00FA0E0D">
        <w:rPr>
          <w:rFonts w:cs="Arial"/>
        </w:rPr>
        <w:t xml:space="preserve">must </w:t>
      </w:r>
      <w:r w:rsidR="009F0F30" w:rsidRPr="00FA0E0D">
        <w:rPr>
          <w:rFonts w:cs="Arial"/>
        </w:rPr>
        <w:t>indicate</w:t>
      </w:r>
      <w:r w:rsidR="00EC364F" w:rsidRPr="00FA0E0D">
        <w:rPr>
          <w:rFonts w:cs="Arial"/>
        </w:rPr>
        <w:t xml:space="preserve"> its </w:t>
      </w:r>
      <w:r w:rsidR="00867ACF" w:rsidRPr="00FA0E0D">
        <w:rPr>
          <w:rFonts w:cs="Arial"/>
        </w:rPr>
        <w:t xml:space="preserve">compliance with </w:t>
      </w:r>
      <w:r w:rsidR="00AB38A6" w:rsidRPr="00FA0E0D">
        <w:rPr>
          <w:rFonts w:cs="Arial"/>
        </w:rPr>
        <w:t>records management</w:t>
      </w:r>
      <w:r w:rsidR="00867ACF" w:rsidRPr="00FA0E0D">
        <w:rPr>
          <w:rFonts w:cs="Arial"/>
        </w:rPr>
        <w:t xml:space="preserve"> laws and rules</w:t>
      </w:r>
      <w:r w:rsidR="009F0F30" w:rsidRPr="00FA0E0D">
        <w:rPr>
          <w:rFonts w:cs="Arial"/>
        </w:rPr>
        <w:t xml:space="preserve"> and provide updated agency and RMLO information</w:t>
      </w:r>
      <w:r w:rsidR="00867ACF" w:rsidRPr="00FA0E0D">
        <w:rPr>
          <w:rFonts w:cs="Arial"/>
        </w:rPr>
        <w:t>.</w:t>
      </w:r>
      <w:r w:rsidR="008B690E" w:rsidRPr="00FA0E0D">
        <w:rPr>
          <w:rFonts w:cs="Arial"/>
        </w:rPr>
        <w:t xml:space="preserve"> </w:t>
      </w:r>
      <w:r w:rsidR="0076057C" w:rsidRPr="00FA0E0D">
        <w:rPr>
          <w:rFonts w:cs="Arial"/>
        </w:rPr>
        <w:t>Y</w:t>
      </w:r>
      <w:r w:rsidR="00867ACF" w:rsidRPr="00FA0E0D">
        <w:rPr>
          <w:rFonts w:cs="Arial"/>
        </w:rPr>
        <w:t xml:space="preserve">our agency </w:t>
      </w:r>
      <w:r w:rsidR="0076057C" w:rsidRPr="00FA0E0D">
        <w:rPr>
          <w:rFonts w:cs="Arial"/>
        </w:rPr>
        <w:t xml:space="preserve">should complete and return the form </w:t>
      </w:r>
      <w:r w:rsidR="00867ACF" w:rsidRPr="00FA0E0D">
        <w:rPr>
          <w:rFonts w:cs="Arial"/>
        </w:rPr>
        <w:t>promptly</w:t>
      </w:r>
      <w:r w:rsidR="0076057C" w:rsidRPr="00FA0E0D">
        <w:rPr>
          <w:rFonts w:cs="Arial"/>
        </w:rPr>
        <w:t>, as compliance data from all agencies is compiled and</w:t>
      </w:r>
      <w:r w:rsidR="00867ACF" w:rsidRPr="00FA0E0D">
        <w:rPr>
          <w:rFonts w:cs="Arial"/>
        </w:rPr>
        <w:t xml:space="preserve"> submitted annually in a report to the Governor and Legislature.</w:t>
      </w:r>
    </w:p>
    <w:p w14:paraId="5DA6D524" w14:textId="69D157E5" w:rsidR="00A34EEF" w:rsidRPr="00FA0E0D" w:rsidRDefault="00A34EEF" w:rsidP="00F8244D">
      <w:pPr>
        <w:spacing w:before="120"/>
        <w:ind w:left="360"/>
        <w:rPr>
          <w:rFonts w:cs="Arial"/>
        </w:rPr>
      </w:pPr>
      <w:r w:rsidRPr="00FA0E0D">
        <w:rPr>
          <w:rFonts w:cs="Arial"/>
        </w:rPr>
        <w:t xml:space="preserve">Compliance reporting is </w:t>
      </w:r>
      <w:r w:rsidR="00356929" w:rsidRPr="00FA0E0D">
        <w:rPr>
          <w:rFonts w:cs="Arial"/>
        </w:rPr>
        <w:t xml:space="preserve">required by law. </w:t>
      </w:r>
      <w:r w:rsidR="00085E63" w:rsidRPr="00FA0E0D">
        <w:rPr>
          <w:rFonts w:cs="Arial"/>
        </w:rPr>
        <w:t xml:space="preserve">Rule </w:t>
      </w:r>
      <w:r w:rsidRPr="00FA0E0D">
        <w:rPr>
          <w:rFonts w:cs="Arial"/>
        </w:rPr>
        <w:t>1B-24.003(11) and (</w:t>
      </w:r>
      <w:r w:rsidR="009F0F30" w:rsidRPr="00FA0E0D">
        <w:rPr>
          <w:rFonts w:cs="Arial"/>
        </w:rPr>
        <w:t>12</w:t>
      </w:r>
      <w:r w:rsidRPr="00FA0E0D">
        <w:rPr>
          <w:rFonts w:cs="Arial"/>
        </w:rPr>
        <w:t xml:space="preserve">), </w:t>
      </w:r>
      <w:r w:rsidRPr="00FA0E0D">
        <w:rPr>
          <w:rFonts w:cs="Arial"/>
          <w:i/>
        </w:rPr>
        <w:t>Florida Administrative Code</w:t>
      </w:r>
      <w:r w:rsidRPr="00FA0E0D">
        <w:rPr>
          <w:rFonts w:cs="Arial"/>
        </w:rPr>
        <w:t xml:space="preserve">, </w:t>
      </w:r>
      <w:r w:rsidR="00013B49">
        <w:rPr>
          <w:rFonts w:cs="Arial"/>
        </w:rPr>
        <w:t xml:space="preserve">require </w:t>
      </w:r>
      <w:r w:rsidRPr="00FA0E0D">
        <w:rPr>
          <w:rFonts w:cs="Arial"/>
        </w:rPr>
        <w:t xml:space="preserve">that “Each agency shall submit to the Division, once a year, a signed statement attesting to the agency’s compliance with records </w:t>
      </w:r>
      <w:r w:rsidR="009F0F30" w:rsidRPr="00FA0E0D">
        <w:rPr>
          <w:rFonts w:cs="Arial"/>
        </w:rPr>
        <w:t xml:space="preserve">management </w:t>
      </w:r>
      <w:r w:rsidRPr="00FA0E0D">
        <w:rPr>
          <w:rFonts w:cs="Arial"/>
        </w:rPr>
        <w:t xml:space="preserve">laws, rules, and procedures…The Division shall compile an annual summary of agency records scheduling and disposition activities to inform the Governor and the Legislature </w:t>
      </w:r>
      <w:r w:rsidR="009F0F30" w:rsidRPr="00FA0E0D">
        <w:rPr>
          <w:rFonts w:cs="Arial"/>
        </w:rPr>
        <w:t xml:space="preserve">regarding </w:t>
      </w:r>
      <w:r w:rsidRPr="00FA0E0D">
        <w:rPr>
          <w:rFonts w:cs="Arial"/>
        </w:rPr>
        <w:t>statewide records management practices and program compliance.”</w:t>
      </w:r>
    </w:p>
    <w:p w14:paraId="644B9F51" w14:textId="77777777" w:rsidR="00F46422" w:rsidRPr="00FA0E0D" w:rsidRDefault="00E41E61" w:rsidP="00F8244D">
      <w:pPr>
        <w:spacing w:before="120"/>
        <w:ind w:left="360"/>
        <w:rPr>
          <w:rFonts w:cs="Arial"/>
        </w:rPr>
      </w:pPr>
      <w:r w:rsidRPr="00FA0E0D">
        <w:rPr>
          <w:rFonts w:cs="Arial"/>
        </w:rPr>
        <w:t xml:space="preserve">If your agency does not receive a </w:t>
      </w:r>
      <w:r w:rsidRPr="00FA0E0D">
        <w:rPr>
          <w:rFonts w:cs="Arial"/>
          <w:i/>
        </w:rPr>
        <w:t>Records Management Compliance Statement</w:t>
      </w:r>
      <w:r w:rsidRPr="00FA0E0D">
        <w:rPr>
          <w:rFonts w:cs="Arial"/>
        </w:rPr>
        <w:t xml:space="preserve"> </w:t>
      </w:r>
      <w:r w:rsidR="001A0D91" w:rsidRPr="00FA0E0D">
        <w:rPr>
          <w:rFonts w:cs="Arial"/>
        </w:rPr>
        <w:t xml:space="preserve">form </w:t>
      </w:r>
      <w:r w:rsidRPr="00FA0E0D">
        <w:rPr>
          <w:rFonts w:cs="Arial"/>
        </w:rPr>
        <w:t>by the end of November each year and a parent agency is not reporting for you (for instance, a city police department being reported by the city), please contact the Records Management Program.</w:t>
      </w:r>
    </w:p>
    <w:p w14:paraId="441F8AB1" w14:textId="6E101406" w:rsidR="00730196" w:rsidRPr="00F3434E" w:rsidRDefault="00A70C43" w:rsidP="00F3434E">
      <w:pPr>
        <w:pStyle w:val="Heading2"/>
        <w:spacing w:before="240"/>
        <w:ind w:left="360" w:hanging="360"/>
        <w:rPr>
          <w:rFonts w:cs="Arial"/>
          <w:sz w:val="24"/>
          <w:szCs w:val="24"/>
        </w:rPr>
      </w:pPr>
      <w:bookmarkStart w:id="27" w:name="_Toc62730304"/>
      <w:r w:rsidRPr="00F3434E">
        <w:rPr>
          <w:rFonts w:cs="Arial"/>
          <w:sz w:val="24"/>
          <w:szCs w:val="24"/>
        </w:rPr>
        <w:t>F.</w:t>
      </w:r>
      <w:r w:rsidRPr="00F3434E">
        <w:rPr>
          <w:rFonts w:cs="Arial"/>
          <w:sz w:val="24"/>
          <w:szCs w:val="24"/>
        </w:rPr>
        <w:tab/>
      </w:r>
      <w:r w:rsidR="0087116C" w:rsidRPr="00F3434E">
        <w:rPr>
          <w:rFonts w:cs="Arial"/>
          <w:sz w:val="24"/>
          <w:szCs w:val="24"/>
          <w:u w:val="single"/>
        </w:rPr>
        <w:t xml:space="preserve">Developing a </w:t>
      </w:r>
      <w:r w:rsidR="004841D5" w:rsidRPr="00F3434E">
        <w:rPr>
          <w:rFonts w:cs="Arial"/>
          <w:sz w:val="24"/>
          <w:szCs w:val="24"/>
          <w:u w:val="single"/>
        </w:rPr>
        <w:t>records m</w:t>
      </w:r>
      <w:r w:rsidR="0087116C" w:rsidRPr="00F3434E">
        <w:rPr>
          <w:rFonts w:cs="Arial"/>
          <w:sz w:val="24"/>
          <w:szCs w:val="24"/>
          <w:u w:val="single"/>
        </w:rPr>
        <w:t xml:space="preserve">anagement </w:t>
      </w:r>
      <w:r w:rsidR="004841D5" w:rsidRPr="00F3434E">
        <w:rPr>
          <w:rFonts w:cs="Arial"/>
          <w:sz w:val="24"/>
          <w:szCs w:val="24"/>
          <w:u w:val="single"/>
        </w:rPr>
        <w:t>p</w:t>
      </w:r>
      <w:r w:rsidR="0087116C" w:rsidRPr="00F3434E">
        <w:rPr>
          <w:rFonts w:cs="Arial"/>
          <w:sz w:val="24"/>
          <w:szCs w:val="24"/>
          <w:u w:val="single"/>
        </w:rPr>
        <w:t>olicy</w:t>
      </w:r>
      <w:r w:rsidR="0087116C" w:rsidRPr="00F3434E">
        <w:rPr>
          <w:rFonts w:cs="Arial"/>
          <w:sz w:val="24"/>
          <w:szCs w:val="24"/>
        </w:rPr>
        <w:t>.</w:t>
      </w:r>
      <w:bookmarkEnd w:id="27"/>
    </w:p>
    <w:p w14:paraId="0918819E" w14:textId="32B009B4" w:rsidR="00524994" w:rsidRPr="00FA0E0D" w:rsidRDefault="00C173A6" w:rsidP="0097301C">
      <w:pPr>
        <w:spacing w:before="240"/>
        <w:ind w:left="360"/>
        <w:rPr>
          <w:rFonts w:cs="Arial"/>
        </w:rPr>
      </w:pPr>
      <w:r w:rsidRPr="00FA0E0D">
        <w:rPr>
          <w:rFonts w:cs="Arial"/>
        </w:rPr>
        <w:t xml:space="preserve">Developing and adhering to a formal, written records management policy is the best way to ensure that records management requirements are met in a consistent, </w:t>
      </w:r>
      <w:proofErr w:type="gramStart"/>
      <w:r w:rsidRPr="00FA0E0D">
        <w:rPr>
          <w:rFonts w:cs="Arial"/>
        </w:rPr>
        <w:t>effective</w:t>
      </w:r>
      <w:proofErr w:type="gramEnd"/>
      <w:r w:rsidRPr="00FA0E0D">
        <w:rPr>
          <w:rFonts w:cs="Arial"/>
        </w:rPr>
        <w:t xml:space="preserve"> and efficient manner.</w:t>
      </w:r>
      <w:r w:rsidR="008B690E" w:rsidRPr="00FA0E0D">
        <w:rPr>
          <w:rFonts w:cs="Arial"/>
        </w:rPr>
        <w:t xml:space="preserve"> </w:t>
      </w:r>
      <w:r w:rsidRPr="00FA0E0D">
        <w:rPr>
          <w:rFonts w:cs="Arial"/>
        </w:rPr>
        <w:t xml:space="preserve">A </w:t>
      </w:r>
      <w:r w:rsidR="00085E56" w:rsidRPr="00FA0E0D">
        <w:rPr>
          <w:rFonts w:cs="Arial"/>
        </w:rPr>
        <w:t xml:space="preserve">formal </w:t>
      </w:r>
      <w:r w:rsidRPr="00FA0E0D">
        <w:rPr>
          <w:rFonts w:cs="Arial"/>
        </w:rPr>
        <w:t>records management policy will help to minimize your agency’s vulnerability to potential public</w:t>
      </w:r>
      <w:r w:rsidR="00524994" w:rsidRPr="00FA0E0D">
        <w:rPr>
          <w:rFonts w:cs="Arial"/>
        </w:rPr>
        <w:t xml:space="preserve"> </w:t>
      </w:r>
      <w:r w:rsidRPr="00FA0E0D">
        <w:rPr>
          <w:rFonts w:cs="Arial"/>
        </w:rPr>
        <w:t>records litigation and is also a useful tool in training new employees.</w:t>
      </w:r>
      <w:r w:rsidR="008B690E" w:rsidRPr="00FA0E0D">
        <w:rPr>
          <w:rFonts w:cs="Arial"/>
        </w:rPr>
        <w:t xml:space="preserve"> </w:t>
      </w:r>
      <w:r w:rsidR="00524994" w:rsidRPr="00FA0E0D">
        <w:rPr>
          <w:rFonts w:cs="Arial"/>
        </w:rPr>
        <w:t>Agencies should therefore work closely with their legal office in developing their records management policies.</w:t>
      </w:r>
    </w:p>
    <w:p w14:paraId="0C3151A9" w14:textId="4E3C7EEF" w:rsidR="00C173A6" w:rsidRPr="00FA0E0D" w:rsidRDefault="00C173A6" w:rsidP="00F8244D">
      <w:pPr>
        <w:spacing w:before="120"/>
        <w:ind w:left="360"/>
        <w:rPr>
          <w:rFonts w:cs="Arial"/>
        </w:rPr>
      </w:pPr>
      <w:r w:rsidRPr="00FA0E0D">
        <w:rPr>
          <w:rFonts w:cs="Arial"/>
        </w:rPr>
        <w:t>The following are some common components of a records management policy.</w:t>
      </w:r>
      <w:r w:rsidR="008B690E" w:rsidRPr="00FA0E0D">
        <w:rPr>
          <w:rFonts w:cs="Arial"/>
        </w:rPr>
        <w:t xml:space="preserve"> </w:t>
      </w:r>
      <w:r w:rsidRPr="00FA0E0D">
        <w:rPr>
          <w:rFonts w:cs="Arial"/>
        </w:rPr>
        <w:t xml:space="preserve">The Department of State’s internal records management policy is provided in </w:t>
      </w:r>
      <w:hyperlink w:anchor="_APPENDIX_D" w:history="1">
        <w:r w:rsidR="0038553C">
          <w:rPr>
            <w:rStyle w:val="Hyperlink"/>
            <w:rFonts w:cs="Arial"/>
          </w:rPr>
          <w:t>Appendix F</w:t>
        </w:r>
      </w:hyperlink>
      <w:r w:rsidRPr="00FA0E0D">
        <w:rPr>
          <w:rFonts w:cs="Arial"/>
        </w:rPr>
        <w:t xml:space="preserve"> as an example.</w:t>
      </w:r>
      <w:r w:rsidR="004E1A93" w:rsidRPr="00FA0E0D">
        <w:rPr>
          <w:rFonts w:cs="Arial"/>
        </w:rPr>
        <w:t xml:space="preserve"> </w:t>
      </w:r>
      <w:r w:rsidR="004E1A93" w:rsidRPr="00FA0E0D">
        <w:rPr>
          <w:rFonts w:cs="Arial"/>
          <w:b/>
          <w:i/>
        </w:rPr>
        <w:t>This is not a statewide policy and applies only to the Florida Department of State.</w:t>
      </w:r>
      <w:r w:rsidR="008B690E" w:rsidRPr="00FA0E0D">
        <w:rPr>
          <w:rFonts w:cs="Arial"/>
        </w:rPr>
        <w:t xml:space="preserve"> </w:t>
      </w:r>
      <w:r w:rsidRPr="00FA0E0D">
        <w:rPr>
          <w:rFonts w:cs="Arial"/>
        </w:rPr>
        <w:t xml:space="preserve">The specific components or information included in any agency’s policy will depend on the needs and circumstances of that </w:t>
      </w:r>
      <w:proofErr w:type="gramStart"/>
      <w:r w:rsidRPr="00FA0E0D">
        <w:rPr>
          <w:rFonts w:cs="Arial"/>
        </w:rPr>
        <w:t>particular agency</w:t>
      </w:r>
      <w:proofErr w:type="gramEnd"/>
      <w:r w:rsidRPr="00FA0E0D">
        <w:rPr>
          <w:rFonts w:cs="Arial"/>
        </w:rPr>
        <w:t>.</w:t>
      </w:r>
    </w:p>
    <w:p w14:paraId="5B1669E7" w14:textId="28C49412" w:rsidR="00C173A6" w:rsidRPr="00FA0E0D" w:rsidRDefault="00C173A6" w:rsidP="00F8244D">
      <w:pPr>
        <w:spacing w:before="120"/>
        <w:ind w:left="1080"/>
        <w:rPr>
          <w:rFonts w:cs="Arial"/>
        </w:rPr>
      </w:pPr>
      <w:r w:rsidRPr="00FA0E0D">
        <w:rPr>
          <w:rFonts w:cs="Arial"/>
          <w:b/>
          <w:i/>
        </w:rPr>
        <w:t>Introductory matter.</w:t>
      </w:r>
      <w:r w:rsidR="008B690E" w:rsidRPr="00FA0E0D">
        <w:rPr>
          <w:rFonts w:cs="Arial"/>
        </w:rPr>
        <w:t xml:space="preserve"> </w:t>
      </w:r>
      <w:r w:rsidRPr="00FA0E0D">
        <w:rPr>
          <w:rFonts w:cs="Arial"/>
        </w:rPr>
        <w:t>Indicate the overall state, county</w:t>
      </w:r>
      <w:r w:rsidR="00990917">
        <w:rPr>
          <w:rFonts w:cs="Arial"/>
        </w:rPr>
        <w:t>,</w:t>
      </w:r>
      <w:r w:rsidRPr="00FA0E0D">
        <w:rPr>
          <w:rFonts w:cs="Arial"/>
        </w:rPr>
        <w:t xml:space="preserve"> municipal</w:t>
      </w:r>
      <w:r w:rsidR="00013B49">
        <w:rPr>
          <w:rFonts w:cs="Arial"/>
        </w:rPr>
        <w:t xml:space="preserve"> or institution</w:t>
      </w:r>
      <w:r w:rsidR="0028111E">
        <w:rPr>
          <w:rFonts w:cs="Arial"/>
        </w:rPr>
        <w:t>al</w:t>
      </w:r>
      <w:r w:rsidR="00013B49">
        <w:rPr>
          <w:rFonts w:cs="Arial"/>
        </w:rPr>
        <w:t xml:space="preserve"> </w:t>
      </w:r>
      <w:r w:rsidRPr="00FA0E0D">
        <w:rPr>
          <w:rFonts w:cs="Arial"/>
        </w:rPr>
        <w:t xml:space="preserve">policy objectives that the records management policy is intended to achieve and the legal authority (statutes, administrative rules, </w:t>
      </w:r>
      <w:proofErr w:type="gramStart"/>
      <w:r w:rsidR="00C0572C" w:rsidRPr="00FA0E0D">
        <w:rPr>
          <w:rFonts w:cs="Arial"/>
        </w:rPr>
        <w:t>county</w:t>
      </w:r>
      <w:proofErr w:type="gramEnd"/>
      <w:r w:rsidR="00C0572C" w:rsidRPr="00FA0E0D">
        <w:rPr>
          <w:rFonts w:cs="Arial"/>
        </w:rPr>
        <w:t xml:space="preserve"> or </w:t>
      </w:r>
      <w:r w:rsidRPr="00FA0E0D">
        <w:rPr>
          <w:rFonts w:cs="Arial"/>
        </w:rPr>
        <w:t>municipal ordinances, etc.) that drive</w:t>
      </w:r>
      <w:r w:rsidR="00A10BF2" w:rsidRPr="00FA0E0D">
        <w:rPr>
          <w:rFonts w:cs="Arial"/>
        </w:rPr>
        <w:t>s</w:t>
      </w:r>
      <w:r w:rsidRPr="00FA0E0D">
        <w:rPr>
          <w:rFonts w:cs="Arial"/>
        </w:rPr>
        <w:t xml:space="preserve"> those policies.</w:t>
      </w:r>
      <w:r w:rsidR="008B690E" w:rsidRPr="00FA0E0D">
        <w:rPr>
          <w:rFonts w:cs="Arial"/>
        </w:rPr>
        <w:t xml:space="preserve"> </w:t>
      </w:r>
      <w:r w:rsidRPr="00FA0E0D">
        <w:rPr>
          <w:rFonts w:cs="Arial"/>
        </w:rPr>
        <w:t>Indicate how the agency’s internal administrative policies support those polic</w:t>
      </w:r>
      <w:r w:rsidR="00990917">
        <w:rPr>
          <w:rFonts w:cs="Arial"/>
        </w:rPr>
        <w:t>y objectives</w:t>
      </w:r>
      <w:r w:rsidRPr="00FA0E0D">
        <w:rPr>
          <w:rFonts w:cs="Arial"/>
        </w:rPr>
        <w:t>.</w:t>
      </w:r>
      <w:r w:rsidR="008B690E" w:rsidRPr="00FA0E0D">
        <w:rPr>
          <w:rFonts w:cs="Arial"/>
        </w:rPr>
        <w:t xml:space="preserve"> </w:t>
      </w:r>
      <w:r w:rsidRPr="00FA0E0D">
        <w:rPr>
          <w:rFonts w:cs="Arial"/>
        </w:rPr>
        <w:t>Note the specific purpose for implementing the policy and its scope of coverage, including to whom the policy does or does not apply.</w:t>
      </w:r>
    </w:p>
    <w:p w14:paraId="05E9B4E3" w14:textId="2E81DF75" w:rsidR="00C173A6" w:rsidRPr="00FA0E0D" w:rsidRDefault="00C173A6" w:rsidP="00F8244D">
      <w:pPr>
        <w:spacing w:before="120"/>
        <w:ind w:left="1080"/>
        <w:rPr>
          <w:rFonts w:cs="Arial"/>
        </w:rPr>
      </w:pPr>
      <w:r w:rsidRPr="00FA0E0D">
        <w:rPr>
          <w:rFonts w:cs="Arial"/>
          <w:b/>
          <w:i/>
        </w:rPr>
        <w:t>Definitions.</w:t>
      </w:r>
      <w:r w:rsidR="008B690E" w:rsidRPr="00FA0E0D">
        <w:rPr>
          <w:rFonts w:cs="Arial"/>
        </w:rPr>
        <w:t xml:space="preserve"> </w:t>
      </w:r>
      <w:r w:rsidRPr="00FA0E0D">
        <w:rPr>
          <w:rFonts w:cs="Arial"/>
        </w:rPr>
        <w:t>Define key terms to ensure that all employees and others who read and use the policy have the same understanding of the terminology used.</w:t>
      </w:r>
    </w:p>
    <w:p w14:paraId="71CD2681" w14:textId="77777777" w:rsidR="00C173A6" w:rsidRPr="00FA0E0D" w:rsidRDefault="00C173A6" w:rsidP="00F8244D">
      <w:pPr>
        <w:spacing w:before="120"/>
        <w:ind w:left="1080"/>
        <w:rPr>
          <w:rFonts w:cs="Arial"/>
        </w:rPr>
      </w:pPr>
      <w:r w:rsidRPr="00FA0E0D">
        <w:rPr>
          <w:rFonts w:cs="Arial"/>
          <w:b/>
          <w:i/>
        </w:rPr>
        <w:t>Agency authority and responsibility.</w:t>
      </w:r>
      <w:r w:rsidR="008B690E" w:rsidRPr="00FA0E0D">
        <w:rPr>
          <w:rFonts w:cs="Arial"/>
        </w:rPr>
        <w:t xml:space="preserve"> </w:t>
      </w:r>
      <w:r w:rsidRPr="00FA0E0D">
        <w:rPr>
          <w:rFonts w:cs="Arial"/>
        </w:rPr>
        <w:t>Indicate where in the agency’s organizational structure the records management program and the designated RMLO are located.</w:t>
      </w:r>
      <w:r w:rsidR="008B690E" w:rsidRPr="00FA0E0D">
        <w:rPr>
          <w:rFonts w:cs="Arial"/>
        </w:rPr>
        <w:t xml:space="preserve"> </w:t>
      </w:r>
      <w:r w:rsidR="001E2D5A" w:rsidRPr="00FA0E0D">
        <w:rPr>
          <w:rFonts w:cs="Arial"/>
        </w:rPr>
        <w:t>As a best practice and to increase the chances for success, the records management responsibility should be placed at a senior level or report to a senior manager.</w:t>
      </w:r>
      <w:r w:rsidR="008B690E" w:rsidRPr="00FA0E0D">
        <w:rPr>
          <w:rFonts w:cs="Arial"/>
        </w:rPr>
        <w:t xml:space="preserve"> </w:t>
      </w:r>
      <w:r w:rsidRPr="00FA0E0D">
        <w:rPr>
          <w:rFonts w:cs="Arial"/>
        </w:rPr>
        <w:t xml:space="preserve">Note which office or position is designated as the legal custodian of public records for specific program areas or for the </w:t>
      </w:r>
      <w:proofErr w:type="gramStart"/>
      <w:r w:rsidRPr="00FA0E0D">
        <w:rPr>
          <w:rFonts w:cs="Arial"/>
        </w:rPr>
        <w:t>agency as a whole</w:t>
      </w:r>
      <w:proofErr w:type="gramEnd"/>
      <w:r w:rsidRPr="00FA0E0D">
        <w:rPr>
          <w:rFonts w:cs="Arial"/>
        </w:rPr>
        <w:t>.</w:t>
      </w:r>
    </w:p>
    <w:p w14:paraId="664B0BFC" w14:textId="3B305EA7" w:rsidR="00C173A6" w:rsidRPr="00FA0E0D" w:rsidRDefault="00C173A6" w:rsidP="00F8244D">
      <w:pPr>
        <w:spacing w:before="120"/>
        <w:ind w:left="1080"/>
        <w:rPr>
          <w:rFonts w:cs="Arial"/>
        </w:rPr>
      </w:pPr>
      <w:r w:rsidRPr="00FA0E0D">
        <w:rPr>
          <w:rFonts w:cs="Arial"/>
          <w:b/>
          <w:i/>
        </w:rPr>
        <w:t>Inventory procedures.</w:t>
      </w:r>
      <w:r w:rsidR="008B690E" w:rsidRPr="00FA0E0D">
        <w:rPr>
          <w:rFonts w:cs="Arial"/>
        </w:rPr>
        <w:t xml:space="preserve"> </w:t>
      </w:r>
      <w:r w:rsidRPr="00FA0E0D">
        <w:rPr>
          <w:rFonts w:cs="Arial"/>
        </w:rPr>
        <w:t>Outline procedures for developing or maintaining an inventory</w:t>
      </w:r>
      <w:r w:rsidR="006354F8">
        <w:rPr>
          <w:rFonts w:cs="Arial"/>
        </w:rPr>
        <w:t>, file plan</w:t>
      </w:r>
      <w:r w:rsidRPr="00FA0E0D">
        <w:rPr>
          <w:rFonts w:cs="Arial"/>
        </w:rPr>
        <w:t xml:space="preserve"> or equivalent method of maintaining current information on the agency’s public records, including those designated as vital records.</w:t>
      </w:r>
      <w:r w:rsidR="00B96867" w:rsidRPr="00FA0E0D">
        <w:rPr>
          <w:rFonts w:cs="Arial"/>
        </w:rPr>
        <w:t xml:space="preserve"> For example, some agencies use a list of retention schedules that apply to their records as the basis of their inventory.</w:t>
      </w:r>
    </w:p>
    <w:p w14:paraId="6817BCC1" w14:textId="77777777" w:rsidR="00C173A6" w:rsidRPr="00FA0E0D" w:rsidRDefault="00C173A6" w:rsidP="00F8244D">
      <w:pPr>
        <w:spacing w:before="120"/>
        <w:ind w:left="1080"/>
        <w:rPr>
          <w:rFonts w:cs="Arial"/>
        </w:rPr>
      </w:pPr>
      <w:r w:rsidRPr="00FA0E0D">
        <w:rPr>
          <w:rFonts w:cs="Arial"/>
          <w:b/>
          <w:i/>
        </w:rPr>
        <w:lastRenderedPageBreak/>
        <w:t>Filing and storage.</w:t>
      </w:r>
      <w:r w:rsidR="008B690E" w:rsidRPr="00FA0E0D">
        <w:rPr>
          <w:rFonts w:cs="Arial"/>
        </w:rPr>
        <w:t xml:space="preserve"> </w:t>
      </w:r>
      <w:r w:rsidRPr="00FA0E0D">
        <w:rPr>
          <w:rFonts w:cs="Arial"/>
        </w:rPr>
        <w:t>Indicate how the agency organizes and files records for efficient retrieval, including protection of and access to vital records.</w:t>
      </w:r>
    </w:p>
    <w:p w14:paraId="71B11BC4" w14:textId="77777777" w:rsidR="00C173A6" w:rsidRPr="00FA0E0D" w:rsidRDefault="00C173A6" w:rsidP="00F8244D">
      <w:pPr>
        <w:spacing w:before="120"/>
        <w:ind w:left="1080"/>
        <w:rPr>
          <w:rFonts w:cs="Arial"/>
        </w:rPr>
      </w:pPr>
      <w:r w:rsidRPr="00FA0E0D">
        <w:rPr>
          <w:rFonts w:cs="Arial"/>
          <w:b/>
          <w:i/>
        </w:rPr>
        <w:t>Record copy designation.</w:t>
      </w:r>
      <w:r w:rsidR="008B690E" w:rsidRPr="00FA0E0D">
        <w:rPr>
          <w:rFonts w:cs="Arial"/>
        </w:rPr>
        <w:t xml:space="preserve"> </w:t>
      </w:r>
      <w:r w:rsidRPr="00FA0E0D">
        <w:rPr>
          <w:rFonts w:cs="Arial"/>
        </w:rPr>
        <w:t>Indicate which office or position maintains the record copy of specified records when copies are distributed to other offices.</w:t>
      </w:r>
    </w:p>
    <w:p w14:paraId="32831E5F" w14:textId="19BAE36B" w:rsidR="00C173A6" w:rsidRPr="00FA0E0D" w:rsidRDefault="00C173A6" w:rsidP="00F8244D">
      <w:pPr>
        <w:spacing w:before="120"/>
        <w:ind w:left="1080"/>
        <w:rPr>
          <w:rFonts w:cs="Arial"/>
        </w:rPr>
      </w:pPr>
      <w:r w:rsidRPr="00FA0E0D">
        <w:rPr>
          <w:rFonts w:cs="Arial"/>
          <w:b/>
          <w:i/>
        </w:rPr>
        <w:t>Retention.</w:t>
      </w:r>
      <w:r w:rsidR="008B690E" w:rsidRPr="00FA0E0D">
        <w:rPr>
          <w:rFonts w:cs="Arial"/>
        </w:rPr>
        <w:t xml:space="preserve"> </w:t>
      </w:r>
      <w:r w:rsidRPr="00FA0E0D">
        <w:rPr>
          <w:rFonts w:cs="Arial"/>
        </w:rPr>
        <w:t>Note which retention schedules apply to the agency’s records (general schedules</w:t>
      </w:r>
      <w:r w:rsidR="00CE1C08" w:rsidRPr="00FA0E0D">
        <w:rPr>
          <w:rFonts w:cs="Arial"/>
        </w:rPr>
        <w:t xml:space="preserve"> and/or</w:t>
      </w:r>
      <w:r w:rsidRPr="00FA0E0D">
        <w:rPr>
          <w:rFonts w:cs="Arial"/>
        </w:rPr>
        <w:t xml:space="preserve"> individual agency retention schedules) and where staff can consult those retention schedules to ensure that records are retained for the required </w:t>
      </w:r>
      <w:proofErr w:type="gramStart"/>
      <w:r w:rsidRPr="00FA0E0D">
        <w:rPr>
          <w:rFonts w:cs="Arial"/>
        </w:rPr>
        <w:t>period of time</w:t>
      </w:r>
      <w:proofErr w:type="gramEnd"/>
      <w:r w:rsidRPr="00FA0E0D">
        <w:rPr>
          <w:rFonts w:cs="Arial"/>
        </w:rPr>
        <w:t>.</w:t>
      </w:r>
      <w:r w:rsidR="008B690E" w:rsidRPr="00FA0E0D">
        <w:rPr>
          <w:rFonts w:cs="Arial"/>
        </w:rPr>
        <w:t xml:space="preserve"> </w:t>
      </w:r>
      <w:r w:rsidR="0049370E" w:rsidRPr="00FA0E0D">
        <w:rPr>
          <w:rFonts w:cs="Arial"/>
        </w:rPr>
        <w:t>Also note if it is the agency’s policy to retain certain records for a period beyond the minimum retention period and the justification for doing so.</w:t>
      </w:r>
      <w:r w:rsidR="00B96867" w:rsidRPr="00FA0E0D">
        <w:rPr>
          <w:rFonts w:cs="Arial"/>
        </w:rPr>
        <w:t xml:space="preserve"> </w:t>
      </w:r>
    </w:p>
    <w:p w14:paraId="6B30F934" w14:textId="64565EF9" w:rsidR="00C173A6" w:rsidRPr="00FA0E0D" w:rsidRDefault="00C173A6" w:rsidP="00F8244D">
      <w:pPr>
        <w:spacing w:before="120"/>
        <w:ind w:left="1080"/>
        <w:rPr>
          <w:rFonts w:cs="Arial"/>
        </w:rPr>
      </w:pPr>
      <w:r w:rsidRPr="00FA0E0D">
        <w:rPr>
          <w:rFonts w:cs="Arial"/>
          <w:b/>
          <w:i/>
        </w:rPr>
        <w:t>Disposition.</w:t>
      </w:r>
      <w:r w:rsidR="008B690E" w:rsidRPr="00FA0E0D">
        <w:rPr>
          <w:rFonts w:cs="Arial"/>
        </w:rPr>
        <w:t xml:space="preserve"> </w:t>
      </w:r>
      <w:r w:rsidRPr="00FA0E0D">
        <w:rPr>
          <w:rFonts w:cs="Arial"/>
        </w:rPr>
        <w:t xml:space="preserve">Indicate who </w:t>
      </w:r>
      <w:r w:rsidR="007F7A52" w:rsidRPr="00FA0E0D">
        <w:rPr>
          <w:rFonts w:cs="Arial"/>
        </w:rPr>
        <w:t>has responsibility</w:t>
      </w:r>
      <w:r w:rsidRPr="00FA0E0D">
        <w:rPr>
          <w:rFonts w:cs="Arial"/>
        </w:rPr>
        <w:t xml:space="preserve"> for</w:t>
      </w:r>
      <w:r w:rsidR="007F7A52" w:rsidRPr="00FA0E0D">
        <w:rPr>
          <w:rFonts w:cs="Arial"/>
        </w:rPr>
        <w:t xml:space="preserve"> and authority to</w:t>
      </w:r>
      <w:r w:rsidRPr="00FA0E0D">
        <w:rPr>
          <w:rFonts w:cs="Arial"/>
        </w:rPr>
        <w:t xml:space="preserve"> conduct disposition of public records, including </w:t>
      </w:r>
      <w:r w:rsidR="00060227" w:rsidRPr="00FA0E0D">
        <w:rPr>
          <w:rFonts w:cs="Arial"/>
        </w:rPr>
        <w:t xml:space="preserve">methods of </w:t>
      </w:r>
      <w:r w:rsidRPr="00FA0E0D">
        <w:rPr>
          <w:rFonts w:cs="Arial"/>
        </w:rPr>
        <w:t>physical destruction of records that have satisfied all retention requirements and are no longer needed</w:t>
      </w:r>
      <w:r w:rsidR="00B16A02" w:rsidRPr="00FA0E0D">
        <w:rPr>
          <w:rFonts w:cs="Arial"/>
        </w:rPr>
        <w:t>,</w:t>
      </w:r>
      <w:r w:rsidRPr="00FA0E0D">
        <w:rPr>
          <w:rFonts w:cs="Arial"/>
        </w:rPr>
        <w:t xml:space="preserve"> as well as transfer of records having archival value (see </w:t>
      </w:r>
      <w:hyperlink w:anchor="PartV" w:history="1">
        <w:r w:rsidR="00664208" w:rsidRPr="00FA0E0D">
          <w:rPr>
            <w:rStyle w:val="Hyperlink"/>
            <w:rFonts w:cs="Arial"/>
          </w:rPr>
          <w:t>Archives and Archival Records</w:t>
        </w:r>
      </w:hyperlink>
      <w:r w:rsidRPr="00FA0E0D">
        <w:rPr>
          <w:rFonts w:cs="Arial"/>
        </w:rPr>
        <w:t>) to an appropriate public historical records repository</w:t>
      </w:r>
      <w:r w:rsidR="00B16A02" w:rsidRPr="00FA0E0D">
        <w:rPr>
          <w:rFonts w:cs="Arial"/>
        </w:rPr>
        <w:t>,</w:t>
      </w:r>
      <w:r w:rsidRPr="00FA0E0D">
        <w:rPr>
          <w:rFonts w:cs="Arial"/>
        </w:rPr>
        <w:t xml:space="preserve"> or otherwise</w:t>
      </w:r>
      <w:r w:rsidR="0049370E" w:rsidRPr="00FA0E0D">
        <w:rPr>
          <w:rFonts w:cs="Arial"/>
        </w:rPr>
        <w:t xml:space="preserve"> ensuring</w:t>
      </w:r>
      <w:r w:rsidRPr="00FA0E0D">
        <w:rPr>
          <w:rFonts w:cs="Arial"/>
        </w:rPr>
        <w:t xml:space="preserve"> the preservation</w:t>
      </w:r>
      <w:r w:rsidR="00C740E4" w:rsidRPr="00FA0E0D">
        <w:rPr>
          <w:rFonts w:cs="Arial"/>
        </w:rPr>
        <w:t xml:space="preserve"> of archival records</w:t>
      </w:r>
      <w:r w:rsidRPr="00FA0E0D">
        <w:rPr>
          <w:rFonts w:cs="Arial"/>
        </w:rPr>
        <w:t>.</w:t>
      </w:r>
      <w:r w:rsidR="008B690E" w:rsidRPr="00FA0E0D">
        <w:rPr>
          <w:rFonts w:cs="Arial"/>
        </w:rPr>
        <w:t xml:space="preserve"> </w:t>
      </w:r>
      <w:r w:rsidR="00936740" w:rsidRPr="00FA0E0D">
        <w:rPr>
          <w:rFonts w:cs="Arial"/>
        </w:rPr>
        <w:t>Specify the agency’s disposition documentation procedures.</w:t>
      </w:r>
    </w:p>
    <w:p w14:paraId="50D51FCC" w14:textId="5D11207B" w:rsidR="00C173A6" w:rsidRPr="00FA0E0D" w:rsidRDefault="00C173A6" w:rsidP="00F8244D">
      <w:pPr>
        <w:spacing w:before="120"/>
        <w:ind w:left="1080"/>
        <w:rPr>
          <w:rFonts w:cs="Arial"/>
        </w:rPr>
      </w:pPr>
      <w:r w:rsidRPr="00FA0E0D">
        <w:rPr>
          <w:rFonts w:cs="Arial"/>
          <w:b/>
          <w:i/>
        </w:rPr>
        <w:t>Legal holds.</w:t>
      </w:r>
      <w:r w:rsidR="008B690E" w:rsidRPr="00FA0E0D">
        <w:rPr>
          <w:rFonts w:cs="Arial"/>
        </w:rPr>
        <w:t xml:space="preserve"> </w:t>
      </w:r>
      <w:r w:rsidRPr="00FA0E0D">
        <w:rPr>
          <w:rFonts w:cs="Arial"/>
        </w:rPr>
        <w:t xml:space="preserve">Indicate the agency’s procedures for placing </w:t>
      </w:r>
      <w:r w:rsidR="00447FDA" w:rsidRPr="00FA0E0D">
        <w:rPr>
          <w:rFonts w:cs="Arial"/>
        </w:rPr>
        <w:t xml:space="preserve">and </w:t>
      </w:r>
      <w:r w:rsidR="007A47BC" w:rsidRPr="00FA0E0D">
        <w:rPr>
          <w:rFonts w:cs="Arial"/>
        </w:rPr>
        <w:t>lifting</w:t>
      </w:r>
      <w:r w:rsidR="00447FDA" w:rsidRPr="00FA0E0D">
        <w:rPr>
          <w:rFonts w:cs="Arial"/>
        </w:rPr>
        <w:t xml:space="preserve"> </w:t>
      </w:r>
      <w:r w:rsidRPr="00FA0E0D">
        <w:rPr>
          <w:rFonts w:cs="Arial"/>
        </w:rPr>
        <w:t xml:space="preserve">legal holds on records relating to </w:t>
      </w:r>
      <w:r w:rsidR="00462D15" w:rsidRPr="00FA0E0D">
        <w:rPr>
          <w:rFonts w:cs="Arial"/>
        </w:rPr>
        <w:t xml:space="preserve">current or potential </w:t>
      </w:r>
      <w:r w:rsidRPr="00FA0E0D">
        <w:rPr>
          <w:rFonts w:cs="Arial"/>
        </w:rPr>
        <w:t>litigation to ensure that such records are not disposed of until any such litigation or threat of litigation is resolved.</w:t>
      </w:r>
    </w:p>
    <w:p w14:paraId="1B31C222" w14:textId="6EB14740" w:rsidR="00C173A6" w:rsidRPr="00FA0E0D" w:rsidRDefault="00C173A6" w:rsidP="00F8244D">
      <w:pPr>
        <w:spacing w:before="120"/>
        <w:ind w:left="1080"/>
        <w:rPr>
          <w:rFonts w:cs="Arial"/>
        </w:rPr>
      </w:pPr>
      <w:r w:rsidRPr="00FA0E0D">
        <w:rPr>
          <w:rFonts w:cs="Arial"/>
          <w:b/>
          <w:i/>
        </w:rPr>
        <w:t>Electronic records.</w:t>
      </w:r>
      <w:r w:rsidR="008B690E" w:rsidRPr="00FA0E0D">
        <w:rPr>
          <w:rFonts w:cs="Arial"/>
        </w:rPr>
        <w:t xml:space="preserve"> </w:t>
      </w:r>
      <w:r w:rsidRPr="00FA0E0D">
        <w:rPr>
          <w:rFonts w:cs="Arial"/>
        </w:rPr>
        <w:t xml:space="preserve">Note how the agency integrates management of electronic records, including </w:t>
      </w:r>
      <w:r w:rsidR="00D606FC" w:rsidRPr="00FA0E0D">
        <w:rPr>
          <w:rFonts w:cs="Arial"/>
        </w:rPr>
        <w:t xml:space="preserve">email </w:t>
      </w:r>
      <w:r w:rsidRPr="00FA0E0D">
        <w:rPr>
          <w:rFonts w:cs="Arial"/>
        </w:rPr>
        <w:t>and other born</w:t>
      </w:r>
      <w:r w:rsidR="00D606FC" w:rsidRPr="00FA0E0D">
        <w:rPr>
          <w:rFonts w:cs="Arial"/>
        </w:rPr>
        <w:t>-</w:t>
      </w:r>
      <w:r w:rsidRPr="00FA0E0D">
        <w:rPr>
          <w:rFonts w:cs="Arial"/>
        </w:rPr>
        <w:t>digital records</w:t>
      </w:r>
      <w:r w:rsidR="002E29EE">
        <w:rPr>
          <w:rFonts w:cs="Arial"/>
        </w:rPr>
        <w:t xml:space="preserve"> as well as digitizing of hard-copy records</w:t>
      </w:r>
      <w:r w:rsidRPr="00FA0E0D">
        <w:rPr>
          <w:rFonts w:cs="Arial"/>
        </w:rPr>
        <w:t>, into its overall records management program and procedures.</w:t>
      </w:r>
    </w:p>
    <w:p w14:paraId="5EF150D7" w14:textId="164C5ECD" w:rsidR="000C714C" w:rsidRPr="00FA0E0D" w:rsidRDefault="00C173A6" w:rsidP="00F8244D">
      <w:pPr>
        <w:spacing w:before="120"/>
        <w:ind w:left="1080"/>
        <w:rPr>
          <w:rFonts w:cs="Arial"/>
        </w:rPr>
      </w:pPr>
      <w:r w:rsidRPr="00FA0E0D">
        <w:rPr>
          <w:rFonts w:cs="Arial"/>
          <w:b/>
          <w:i/>
        </w:rPr>
        <w:t>Public records requests.</w:t>
      </w:r>
      <w:r w:rsidR="008B690E" w:rsidRPr="00FA0E0D">
        <w:rPr>
          <w:rFonts w:cs="Arial"/>
        </w:rPr>
        <w:t xml:space="preserve"> </w:t>
      </w:r>
      <w:r w:rsidRPr="00FA0E0D">
        <w:rPr>
          <w:rFonts w:cs="Arial"/>
        </w:rPr>
        <w:t>Indicate the agency’s overall policy and specific procedures for responding to requests for public records.</w:t>
      </w:r>
      <w:r w:rsidR="008B690E" w:rsidRPr="00FA0E0D">
        <w:rPr>
          <w:rFonts w:cs="Arial"/>
        </w:rPr>
        <w:t xml:space="preserve"> </w:t>
      </w:r>
      <w:r w:rsidRPr="00FA0E0D">
        <w:rPr>
          <w:rFonts w:cs="Arial"/>
        </w:rPr>
        <w:t>Note</w:t>
      </w:r>
      <w:r w:rsidR="005A7FF0" w:rsidRPr="00FA0E0D">
        <w:rPr>
          <w:rFonts w:cs="Arial"/>
        </w:rPr>
        <w:t xml:space="preserve"> the office or position to which public records requests should be directed;</w:t>
      </w:r>
      <w:r w:rsidRPr="00FA0E0D">
        <w:rPr>
          <w:rFonts w:cs="Arial"/>
        </w:rPr>
        <w:t xml:space="preserve"> timeframes for responding to requests;</w:t>
      </w:r>
      <w:r w:rsidR="008B690E" w:rsidRPr="00FA0E0D">
        <w:rPr>
          <w:rFonts w:cs="Arial"/>
        </w:rPr>
        <w:t xml:space="preserve"> </w:t>
      </w:r>
      <w:r w:rsidRPr="00FA0E0D">
        <w:rPr>
          <w:rFonts w:cs="Arial"/>
        </w:rPr>
        <w:t xml:space="preserve">methods of accepting payment for copies; formulas for calculating any extensive use fees as authorized by </w:t>
      </w:r>
      <w:r w:rsidR="00F76B58" w:rsidRPr="00FA0E0D">
        <w:rPr>
          <w:rFonts w:cs="Arial"/>
        </w:rPr>
        <w:t>Section</w:t>
      </w:r>
      <w:r w:rsidRPr="00FA0E0D">
        <w:rPr>
          <w:rFonts w:cs="Arial"/>
        </w:rPr>
        <w:t xml:space="preserve"> 119.07(4)(d), </w:t>
      </w:r>
      <w:r w:rsidR="00FA0E0D" w:rsidRPr="00FA0E0D">
        <w:rPr>
          <w:rFonts w:cs="Arial"/>
          <w:i/>
        </w:rPr>
        <w:t>Florida Statutes</w:t>
      </w:r>
      <w:r w:rsidRPr="00FA0E0D">
        <w:rPr>
          <w:rFonts w:cs="Arial"/>
        </w:rPr>
        <w:t>; procedures for ensuring the protection of information that is statutorily confidential and/or exempt from public disclosure, including redaction procedures</w:t>
      </w:r>
      <w:r w:rsidR="00BD4DDF" w:rsidRPr="00FA0E0D">
        <w:rPr>
          <w:rFonts w:cs="Arial"/>
        </w:rPr>
        <w:t>;</w:t>
      </w:r>
      <w:r w:rsidR="00A366DE" w:rsidRPr="00FA0E0D">
        <w:rPr>
          <w:rFonts w:cs="Arial"/>
        </w:rPr>
        <w:t xml:space="preserve"> times and conditions for inspection of records;</w:t>
      </w:r>
      <w:r w:rsidR="00BD4DDF" w:rsidRPr="00FA0E0D">
        <w:rPr>
          <w:rFonts w:cs="Arial"/>
        </w:rPr>
        <w:t xml:space="preserve"> and any other related procedures</w:t>
      </w:r>
      <w:r w:rsidRPr="00FA0E0D">
        <w:rPr>
          <w:rFonts w:cs="Arial"/>
        </w:rPr>
        <w:t>.</w:t>
      </w:r>
    </w:p>
    <w:p w14:paraId="5FFF5CCC" w14:textId="26A43685" w:rsidR="00B071BD" w:rsidRPr="00F3434E" w:rsidRDefault="00BD1131" w:rsidP="00165A88">
      <w:pPr>
        <w:pStyle w:val="Heading2"/>
        <w:numPr>
          <w:ilvl w:val="0"/>
          <w:numId w:val="39"/>
        </w:numPr>
        <w:spacing w:before="240"/>
        <w:ind w:left="360"/>
        <w:rPr>
          <w:rFonts w:cs="Arial"/>
          <w:sz w:val="24"/>
          <w:szCs w:val="24"/>
        </w:rPr>
      </w:pPr>
      <w:bookmarkStart w:id="28" w:name="_Toc62730305"/>
      <w:r w:rsidRPr="00F3434E">
        <w:rPr>
          <w:rFonts w:cs="Arial"/>
          <w:sz w:val="24"/>
          <w:szCs w:val="24"/>
          <w:u w:val="single"/>
        </w:rPr>
        <w:t xml:space="preserve">Records </w:t>
      </w:r>
      <w:r w:rsidR="004841D5" w:rsidRPr="00F3434E">
        <w:rPr>
          <w:rFonts w:cs="Arial"/>
          <w:sz w:val="24"/>
          <w:szCs w:val="24"/>
          <w:u w:val="single"/>
        </w:rPr>
        <w:t>m</w:t>
      </w:r>
      <w:r w:rsidRPr="00F3434E">
        <w:rPr>
          <w:rFonts w:cs="Arial"/>
          <w:sz w:val="24"/>
          <w:szCs w:val="24"/>
          <w:u w:val="single"/>
        </w:rPr>
        <w:t xml:space="preserve">anagement </w:t>
      </w:r>
      <w:r w:rsidR="004841D5" w:rsidRPr="00F3434E">
        <w:rPr>
          <w:rFonts w:cs="Arial"/>
          <w:sz w:val="24"/>
          <w:szCs w:val="24"/>
          <w:u w:val="single"/>
        </w:rPr>
        <w:t>t</w:t>
      </w:r>
      <w:r w:rsidR="00B071BD" w:rsidRPr="00F3434E">
        <w:rPr>
          <w:rFonts w:cs="Arial"/>
          <w:sz w:val="24"/>
          <w:szCs w:val="24"/>
          <w:u w:val="single"/>
        </w:rPr>
        <w:t>raining</w:t>
      </w:r>
      <w:r w:rsidR="00B071BD" w:rsidRPr="00F3434E">
        <w:rPr>
          <w:rFonts w:cs="Arial"/>
          <w:sz w:val="24"/>
          <w:szCs w:val="24"/>
        </w:rPr>
        <w:t>.</w:t>
      </w:r>
      <w:bookmarkEnd w:id="28"/>
    </w:p>
    <w:p w14:paraId="3FED7D33" w14:textId="5DDE3053" w:rsidR="00A56F8A" w:rsidRPr="00FA0E0D" w:rsidRDefault="00BD1131" w:rsidP="0097301C">
      <w:pPr>
        <w:spacing w:before="240" w:after="120"/>
        <w:ind w:left="360"/>
        <w:rPr>
          <w:rFonts w:cs="Arial"/>
        </w:rPr>
      </w:pPr>
      <w:r w:rsidRPr="00FA0E0D">
        <w:rPr>
          <w:rFonts w:cs="Arial"/>
        </w:rPr>
        <w:t xml:space="preserve">While </w:t>
      </w:r>
      <w:r w:rsidR="00A56F8A" w:rsidRPr="00FA0E0D">
        <w:rPr>
          <w:rFonts w:cs="Arial"/>
        </w:rPr>
        <w:t>the Records Management Program cannot</w:t>
      </w:r>
      <w:r w:rsidRPr="00FA0E0D">
        <w:rPr>
          <w:rFonts w:cs="Arial"/>
        </w:rPr>
        <w:t xml:space="preserve"> require</w:t>
      </w:r>
      <w:r w:rsidR="00A56F8A" w:rsidRPr="00FA0E0D">
        <w:rPr>
          <w:rFonts w:cs="Arial"/>
        </w:rPr>
        <w:t xml:space="preserve"> training</w:t>
      </w:r>
      <w:r w:rsidRPr="00FA0E0D">
        <w:rPr>
          <w:rFonts w:cs="Arial"/>
        </w:rPr>
        <w:t xml:space="preserve">, </w:t>
      </w:r>
      <w:r w:rsidR="00A56F8A" w:rsidRPr="00FA0E0D">
        <w:rPr>
          <w:rFonts w:cs="Arial"/>
        </w:rPr>
        <w:t xml:space="preserve">we highly recommend that </w:t>
      </w:r>
      <w:r w:rsidRPr="00FA0E0D">
        <w:rPr>
          <w:rFonts w:cs="Arial"/>
        </w:rPr>
        <w:t>r</w:t>
      </w:r>
      <w:r w:rsidR="00272583" w:rsidRPr="00FA0E0D">
        <w:rPr>
          <w:rFonts w:cs="Arial"/>
        </w:rPr>
        <w:t xml:space="preserve">ecords management staff, administrative staff, office managers, IT professionals and other agency personnel </w:t>
      </w:r>
      <w:r w:rsidR="00A56F8A" w:rsidRPr="00FA0E0D">
        <w:rPr>
          <w:rFonts w:cs="Arial"/>
        </w:rPr>
        <w:t>take advantage of the</w:t>
      </w:r>
      <w:r w:rsidR="00272583" w:rsidRPr="00FA0E0D">
        <w:rPr>
          <w:rFonts w:cs="Arial"/>
        </w:rPr>
        <w:t xml:space="preserve"> benefit</w:t>
      </w:r>
      <w:r w:rsidR="00A56F8A" w:rsidRPr="00FA0E0D">
        <w:rPr>
          <w:rFonts w:cs="Arial"/>
        </w:rPr>
        <w:t>s</w:t>
      </w:r>
      <w:r w:rsidR="00272583" w:rsidRPr="00FA0E0D">
        <w:rPr>
          <w:rFonts w:cs="Arial"/>
        </w:rPr>
        <w:t xml:space="preserve"> </w:t>
      </w:r>
      <w:r w:rsidR="00A56F8A" w:rsidRPr="00FA0E0D">
        <w:rPr>
          <w:rFonts w:cs="Arial"/>
        </w:rPr>
        <w:t>o</w:t>
      </w:r>
      <w:r w:rsidR="00272583" w:rsidRPr="00FA0E0D">
        <w:rPr>
          <w:rFonts w:cs="Arial"/>
        </w:rPr>
        <w:t xml:space="preserve">f records management training. </w:t>
      </w:r>
      <w:r w:rsidR="0007616B" w:rsidRPr="00FA0E0D">
        <w:rPr>
          <w:rFonts w:cs="Arial"/>
        </w:rPr>
        <w:t>Such training can help all e</w:t>
      </w:r>
      <w:r w:rsidR="007D5CCE" w:rsidRPr="00FA0E0D">
        <w:rPr>
          <w:rFonts w:cs="Arial"/>
        </w:rPr>
        <w:t>mployees to</w:t>
      </w:r>
      <w:r w:rsidR="00A56F8A" w:rsidRPr="00FA0E0D">
        <w:rPr>
          <w:rFonts w:cs="Arial"/>
        </w:rPr>
        <w:t>:</w:t>
      </w:r>
    </w:p>
    <w:p w14:paraId="43819C7E" w14:textId="01DE6F8B" w:rsidR="00A56F8A" w:rsidRPr="00FA0E0D" w:rsidRDefault="00242E3A" w:rsidP="00165A88">
      <w:pPr>
        <w:pStyle w:val="ListParagraph"/>
        <w:numPr>
          <w:ilvl w:val="0"/>
          <w:numId w:val="48"/>
        </w:numPr>
        <w:spacing w:before="120" w:after="120"/>
        <w:rPr>
          <w:rFonts w:cs="Arial"/>
        </w:rPr>
      </w:pPr>
      <w:r>
        <w:rPr>
          <w:rFonts w:cs="Arial"/>
        </w:rPr>
        <w:t>A</w:t>
      </w:r>
      <w:r w:rsidRPr="00FA0E0D">
        <w:rPr>
          <w:rFonts w:cs="Arial"/>
        </w:rPr>
        <w:t xml:space="preserve">pply </w:t>
      </w:r>
      <w:r w:rsidR="007D5CCE" w:rsidRPr="00FA0E0D">
        <w:rPr>
          <w:rFonts w:cs="Arial"/>
        </w:rPr>
        <w:t>records management principles and best practices to ensure compliance with Florida’s Public Records Law.</w:t>
      </w:r>
    </w:p>
    <w:p w14:paraId="517D9A96" w14:textId="4D69DD5E" w:rsidR="00A56F8A" w:rsidRPr="00FA0E0D" w:rsidRDefault="00242E3A" w:rsidP="00165A88">
      <w:pPr>
        <w:pStyle w:val="ListParagraph"/>
        <w:numPr>
          <w:ilvl w:val="0"/>
          <w:numId w:val="48"/>
        </w:numPr>
        <w:spacing w:before="120" w:after="120"/>
        <w:rPr>
          <w:rFonts w:cs="Arial"/>
        </w:rPr>
      </w:pPr>
      <w:r>
        <w:rPr>
          <w:rFonts w:cs="Arial"/>
        </w:rPr>
        <w:t>B</w:t>
      </w:r>
      <w:r w:rsidRPr="00FA0E0D">
        <w:rPr>
          <w:rFonts w:cs="Arial"/>
        </w:rPr>
        <w:t xml:space="preserve">e </w:t>
      </w:r>
      <w:r w:rsidR="00A56F8A" w:rsidRPr="00FA0E0D">
        <w:rPr>
          <w:rFonts w:cs="Arial"/>
        </w:rPr>
        <w:t xml:space="preserve">familiar with and understand </w:t>
      </w:r>
      <w:r w:rsidR="007D5CCE" w:rsidRPr="00FA0E0D">
        <w:rPr>
          <w:rFonts w:cs="Arial"/>
        </w:rPr>
        <w:t>legal mandates</w:t>
      </w:r>
      <w:r w:rsidR="00A56F8A" w:rsidRPr="00FA0E0D">
        <w:rPr>
          <w:rFonts w:cs="Arial"/>
        </w:rPr>
        <w:t>.</w:t>
      </w:r>
    </w:p>
    <w:p w14:paraId="6E7AC9CE" w14:textId="715E4FFD" w:rsidR="00A56F8A" w:rsidRPr="00FA0E0D" w:rsidRDefault="00242E3A" w:rsidP="00165A88">
      <w:pPr>
        <w:pStyle w:val="ListParagraph"/>
        <w:numPr>
          <w:ilvl w:val="0"/>
          <w:numId w:val="48"/>
        </w:numPr>
        <w:spacing w:before="120" w:after="120"/>
        <w:rPr>
          <w:rFonts w:cs="Arial"/>
        </w:rPr>
      </w:pPr>
      <w:r>
        <w:rPr>
          <w:rFonts w:cs="Arial"/>
        </w:rPr>
        <w:t>I</w:t>
      </w:r>
      <w:r w:rsidRPr="00FA0E0D">
        <w:rPr>
          <w:rFonts w:cs="Arial"/>
        </w:rPr>
        <w:t xml:space="preserve">dentify </w:t>
      </w:r>
      <w:r w:rsidR="007D5CCE" w:rsidRPr="00FA0E0D">
        <w:rPr>
          <w:rFonts w:cs="Arial"/>
        </w:rPr>
        <w:t>public records</w:t>
      </w:r>
      <w:r w:rsidR="00A56F8A" w:rsidRPr="00FA0E0D">
        <w:rPr>
          <w:rFonts w:cs="Arial"/>
        </w:rPr>
        <w:t>.</w:t>
      </w:r>
    </w:p>
    <w:p w14:paraId="694FC3C4" w14:textId="4A2FA2E2" w:rsidR="00A56F8A" w:rsidRPr="00FA0E0D" w:rsidRDefault="00242E3A" w:rsidP="00165A88">
      <w:pPr>
        <w:pStyle w:val="ListParagraph"/>
        <w:numPr>
          <w:ilvl w:val="0"/>
          <w:numId w:val="48"/>
        </w:numPr>
        <w:spacing w:before="120" w:after="120"/>
        <w:rPr>
          <w:rFonts w:cs="Arial"/>
        </w:rPr>
      </w:pPr>
      <w:r>
        <w:rPr>
          <w:rFonts w:cs="Arial"/>
        </w:rPr>
        <w:t>D</w:t>
      </w:r>
      <w:r w:rsidRPr="00FA0E0D">
        <w:rPr>
          <w:rFonts w:cs="Arial"/>
        </w:rPr>
        <w:t xml:space="preserve">etermine </w:t>
      </w:r>
      <w:r w:rsidR="00A56F8A" w:rsidRPr="00FA0E0D">
        <w:rPr>
          <w:rFonts w:cs="Arial"/>
        </w:rPr>
        <w:t xml:space="preserve">appropriate </w:t>
      </w:r>
      <w:r w:rsidR="007D5CCE" w:rsidRPr="00FA0E0D">
        <w:rPr>
          <w:rFonts w:cs="Arial"/>
        </w:rPr>
        <w:t>retention schedules</w:t>
      </w:r>
      <w:r w:rsidR="00A56F8A" w:rsidRPr="00FA0E0D">
        <w:rPr>
          <w:rFonts w:cs="Arial"/>
        </w:rPr>
        <w:t xml:space="preserve"> for their records.</w:t>
      </w:r>
    </w:p>
    <w:p w14:paraId="2C74A3DC" w14:textId="20888940" w:rsidR="00A56F8A" w:rsidRPr="00FA0E0D" w:rsidRDefault="00242E3A" w:rsidP="00165A88">
      <w:pPr>
        <w:pStyle w:val="ListParagraph"/>
        <w:numPr>
          <w:ilvl w:val="0"/>
          <w:numId w:val="48"/>
        </w:numPr>
        <w:spacing w:before="120" w:after="120"/>
        <w:rPr>
          <w:rFonts w:cs="Arial"/>
        </w:rPr>
      </w:pPr>
      <w:r>
        <w:rPr>
          <w:rFonts w:cs="Arial"/>
        </w:rPr>
        <w:t>A</w:t>
      </w:r>
      <w:r w:rsidRPr="00FA0E0D">
        <w:rPr>
          <w:rFonts w:cs="Arial"/>
        </w:rPr>
        <w:t xml:space="preserve">dhere </w:t>
      </w:r>
      <w:r w:rsidR="00A56F8A" w:rsidRPr="00FA0E0D">
        <w:rPr>
          <w:rFonts w:cs="Arial"/>
        </w:rPr>
        <w:t>to retention and</w:t>
      </w:r>
      <w:r w:rsidR="007D5CCE" w:rsidRPr="00FA0E0D">
        <w:rPr>
          <w:rFonts w:cs="Arial"/>
        </w:rPr>
        <w:t xml:space="preserve"> disposition requirements</w:t>
      </w:r>
      <w:r w:rsidR="00A56F8A" w:rsidRPr="00FA0E0D">
        <w:rPr>
          <w:rFonts w:cs="Arial"/>
        </w:rPr>
        <w:t>.</w:t>
      </w:r>
    </w:p>
    <w:p w14:paraId="5FB2A80E" w14:textId="31062B3A" w:rsidR="00A56F8A" w:rsidRPr="00FA0E0D" w:rsidRDefault="00242E3A" w:rsidP="00165A88">
      <w:pPr>
        <w:pStyle w:val="ListParagraph"/>
        <w:numPr>
          <w:ilvl w:val="0"/>
          <w:numId w:val="48"/>
        </w:numPr>
        <w:spacing w:before="120" w:after="120"/>
        <w:rPr>
          <w:rFonts w:cs="Arial"/>
        </w:rPr>
      </w:pPr>
      <w:r>
        <w:rPr>
          <w:rFonts w:cs="Arial"/>
        </w:rPr>
        <w:t>M</w:t>
      </w:r>
      <w:r w:rsidRPr="00FA0E0D">
        <w:rPr>
          <w:rFonts w:cs="Arial"/>
        </w:rPr>
        <w:t xml:space="preserve">anage </w:t>
      </w:r>
      <w:r w:rsidR="007D5CCE" w:rsidRPr="00FA0E0D">
        <w:rPr>
          <w:rFonts w:cs="Arial"/>
        </w:rPr>
        <w:t>electronic records including email</w:t>
      </w:r>
      <w:r w:rsidR="00A56F8A" w:rsidRPr="00FA0E0D">
        <w:rPr>
          <w:rFonts w:cs="Arial"/>
        </w:rPr>
        <w:t>.</w:t>
      </w:r>
    </w:p>
    <w:p w14:paraId="44144AC4" w14:textId="54B514C7" w:rsidR="00E64DBD" w:rsidRPr="00FA0E0D" w:rsidRDefault="00242E3A" w:rsidP="00165A88">
      <w:pPr>
        <w:pStyle w:val="ListParagraph"/>
        <w:numPr>
          <w:ilvl w:val="0"/>
          <w:numId w:val="48"/>
        </w:numPr>
        <w:spacing w:before="120" w:after="120"/>
        <w:rPr>
          <w:rFonts w:cs="Arial"/>
        </w:rPr>
      </w:pPr>
      <w:r>
        <w:rPr>
          <w:rFonts w:cs="Arial"/>
        </w:rPr>
        <w:t>B</w:t>
      </w:r>
      <w:r w:rsidRPr="00FA0E0D">
        <w:rPr>
          <w:rFonts w:cs="Arial"/>
        </w:rPr>
        <w:t xml:space="preserve">e </w:t>
      </w:r>
      <w:r w:rsidR="00A56F8A" w:rsidRPr="00FA0E0D">
        <w:rPr>
          <w:rFonts w:cs="Arial"/>
        </w:rPr>
        <w:t>familiar with and understand</w:t>
      </w:r>
      <w:r w:rsidR="00E64DBD" w:rsidRPr="00FA0E0D">
        <w:rPr>
          <w:rFonts w:cs="Arial"/>
        </w:rPr>
        <w:t xml:space="preserve"> </w:t>
      </w:r>
      <w:r w:rsidR="007D5CCE" w:rsidRPr="00FA0E0D">
        <w:rPr>
          <w:rFonts w:cs="Arial"/>
        </w:rPr>
        <w:t>public records access</w:t>
      </w:r>
      <w:r w:rsidR="00E64DBD" w:rsidRPr="00FA0E0D">
        <w:rPr>
          <w:rFonts w:cs="Arial"/>
        </w:rPr>
        <w:t xml:space="preserve"> requirements</w:t>
      </w:r>
      <w:r w:rsidR="007D5CCE" w:rsidRPr="00FA0E0D">
        <w:rPr>
          <w:rFonts w:cs="Arial"/>
        </w:rPr>
        <w:t>.</w:t>
      </w:r>
    </w:p>
    <w:p w14:paraId="0FE3493E" w14:textId="50AB49F6" w:rsidR="00312E2E" w:rsidRPr="00FA0E0D" w:rsidRDefault="00E64DBD" w:rsidP="004841D5">
      <w:pPr>
        <w:spacing w:before="120" w:after="120"/>
        <w:ind w:left="360"/>
        <w:rPr>
          <w:rFonts w:cs="Arial"/>
        </w:rPr>
        <w:sectPr w:rsidR="00312E2E" w:rsidRPr="00FA0E0D" w:rsidSect="00246D23">
          <w:headerReference w:type="default" r:id="rId29"/>
          <w:pgSz w:w="12240" w:h="15840" w:code="1"/>
          <w:pgMar w:top="1440" w:right="1728" w:bottom="1296" w:left="1728" w:header="720" w:footer="720" w:gutter="0"/>
          <w:cols w:space="720"/>
          <w:titlePg/>
          <w:docGrid w:linePitch="272"/>
        </w:sectPr>
      </w:pPr>
      <w:r w:rsidRPr="00FA0E0D">
        <w:rPr>
          <w:rFonts w:cs="Arial"/>
        </w:rPr>
        <w:t>The Records Management Program offers several training options</w:t>
      </w:r>
      <w:r w:rsidR="00DB5283">
        <w:rPr>
          <w:rFonts w:cs="Arial"/>
        </w:rPr>
        <w:t xml:space="preserve">, including on-site and </w:t>
      </w:r>
      <w:proofErr w:type="gramStart"/>
      <w:r w:rsidR="00DB5283">
        <w:rPr>
          <w:rFonts w:cs="Arial"/>
        </w:rPr>
        <w:t>web-based</w:t>
      </w:r>
      <w:proofErr w:type="gramEnd"/>
      <w:r w:rsidRPr="00FA0E0D">
        <w:rPr>
          <w:rFonts w:cs="Arial"/>
        </w:rPr>
        <w:t xml:space="preserve">. </w:t>
      </w:r>
      <w:r w:rsidR="00166E3F" w:rsidRPr="00FA0E0D">
        <w:rPr>
          <w:rFonts w:cs="Arial"/>
        </w:rPr>
        <w:t xml:space="preserve">Training </w:t>
      </w:r>
      <w:r w:rsidR="00CE25BB" w:rsidRPr="00FA0E0D">
        <w:rPr>
          <w:rFonts w:cs="Arial"/>
        </w:rPr>
        <w:t xml:space="preserve">is also available </w:t>
      </w:r>
      <w:r w:rsidR="00166E3F" w:rsidRPr="00FA0E0D">
        <w:rPr>
          <w:rFonts w:cs="Arial"/>
        </w:rPr>
        <w:t>from other governmental entities and the private sector</w:t>
      </w:r>
      <w:r w:rsidR="00CE25BB" w:rsidRPr="00FA0E0D">
        <w:rPr>
          <w:rFonts w:cs="Arial"/>
        </w:rPr>
        <w:t>, although</w:t>
      </w:r>
      <w:r w:rsidR="00166E3F" w:rsidRPr="00FA0E0D">
        <w:rPr>
          <w:rFonts w:cs="Arial"/>
        </w:rPr>
        <w:t xml:space="preserve"> you will want to ensure </w:t>
      </w:r>
      <w:r w:rsidR="00BD1131" w:rsidRPr="00FA0E0D">
        <w:rPr>
          <w:rFonts w:cs="Arial"/>
        </w:rPr>
        <w:t>they have experience with Florida’s Public Records Law</w:t>
      </w:r>
      <w:r w:rsidR="00CE25BB" w:rsidRPr="00FA0E0D">
        <w:rPr>
          <w:rFonts w:cs="Arial"/>
        </w:rPr>
        <w:t xml:space="preserve"> and </w:t>
      </w:r>
      <w:r w:rsidR="00CE25BB" w:rsidRPr="00FA0E0D">
        <w:rPr>
          <w:rFonts w:cs="Arial"/>
        </w:rPr>
        <w:lastRenderedPageBreak/>
        <w:t xml:space="preserve">the most current information regarding the rules, </w:t>
      </w:r>
      <w:proofErr w:type="gramStart"/>
      <w:r w:rsidR="00CE25BB" w:rsidRPr="00FA0E0D">
        <w:rPr>
          <w:rFonts w:cs="Arial"/>
        </w:rPr>
        <w:t>policies</w:t>
      </w:r>
      <w:proofErr w:type="gramEnd"/>
      <w:r w:rsidR="00CE25BB" w:rsidRPr="00FA0E0D">
        <w:rPr>
          <w:rFonts w:cs="Arial"/>
        </w:rPr>
        <w:t xml:space="preserve"> and procedures of the Records Management Program</w:t>
      </w:r>
      <w:r w:rsidR="00BD1131" w:rsidRPr="00FA0E0D">
        <w:rPr>
          <w:rFonts w:cs="Arial"/>
        </w:rPr>
        <w:t xml:space="preserve">. </w:t>
      </w:r>
    </w:p>
    <w:p w14:paraId="5CDFCE3A" w14:textId="5D2D48F9" w:rsidR="00EA33B7" w:rsidRPr="00C562F9" w:rsidRDefault="00EA33B7" w:rsidP="003126A6">
      <w:pPr>
        <w:pStyle w:val="Heading1"/>
        <w:shd w:val="clear" w:color="auto" w:fill="000000" w:themeFill="text1"/>
        <w:rPr>
          <w:rFonts w:cs="Arial"/>
          <w:sz w:val="32"/>
        </w:rPr>
      </w:pPr>
      <w:bookmarkStart w:id="29" w:name="_Toc62730306"/>
      <w:r w:rsidRPr="00C562F9">
        <w:rPr>
          <w:rFonts w:cs="Arial"/>
          <w:sz w:val="32"/>
        </w:rPr>
        <w:lastRenderedPageBreak/>
        <w:t>MANAGING PAPER RECORDS</w:t>
      </w:r>
      <w:bookmarkEnd w:id="29"/>
    </w:p>
    <w:p w14:paraId="695BE642" w14:textId="21FBE4E4" w:rsidR="00EB17C1" w:rsidRDefault="00EB17C1" w:rsidP="00EB17C1">
      <w:pPr>
        <w:spacing w:before="360"/>
        <w:rPr>
          <w:rFonts w:cs="Arial"/>
        </w:rPr>
      </w:pPr>
      <w:r>
        <w:rPr>
          <w:rFonts w:cs="Arial"/>
        </w:rPr>
        <w:t xml:space="preserve">Paper records are expensive to create and maintain, but they can be an asset to an agency if the information is available for use. </w:t>
      </w:r>
      <w:r w:rsidRPr="009D3702">
        <w:t xml:space="preserve">By implementing proper files management - selecting and using appropriate filing systems, </w:t>
      </w:r>
      <w:proofErr w:type="gramStart"/>
      <w:r w:rsidRPr="009D3702">
        <w:t>arrangements</w:t>
      </w:r>
      <w:proofErr w:type="gramEnd"/>
      <w:r w:rsidRPr="009D3702">
        <w:t xml:space="preserve"> and equipment - agencies should be able to locate paper </w:t>
      </w:r>
      <w:r>
        <w:t>records with ease.</w:t>
      </w:r>
      <w:r>
        <w:rPr>
          <w:rFonts w:cs="Arial"/>
        </w:rPr>
        <w:t xml:space="preserve"> </w:t>
      </w:r>
      <w:r w:rsidR="00026FD9">
        <w:rPr>
          <w:rFonts w:cs="Arial"/>
        </w:rPr>
        <w:t>Whether</w:t>
      </w:r>
      <w:r>
        <w:rPr>
          <w:rFonts w:cs="Arial"/>
        </w:rPr>
        <w:t xml:space="preserve"> developing a new filing system for paper records or revamping a</w:t>
      </w:r>
      <w:r w:rsidR="00026FD9">
        <w:rPr>
          <w:rFonts w:cs="Arial"/>
        </w:rPr>
        <w:t>n existing</w:t>
      </w:r>
      <w:r>
        <w:rPr>
          <w:rFonts w:cs="Arial"/>
        </w:rPr>
        <w:t xml:space="preserve"> system, agencies should evaluate how the records will be </w:t>
      </w:r>
      <w:r w:rsidR="00026FD9">
        <w:rPr>
          <w:rFonts w:cs="Arial"/>
        </w:rPr>
        <w:t xml:space="preserve">accessed, </w:t>
      </w:r>
      <w:proofErr w:type="gramStart"/>
      <w:r>
        <w:rPr>
          <w:rFonts w:cs="Arial"/>
        </w:rPr>
        <w:t>handled</w:t>
      </w:r>
      <w:proofErr w:type="gramEnd"/>
      <w:r>
        <w:rPr>
          <w:rFonts w:cs="Arial"/>
        </w:rPr>
        <w:t xml:space="preserve"> and stored.</w:t>
      </w:r>
    </w:p>
    <w:p w14:paraId="059D605A" w14:textId="77777777" w:rsidR="00EB17C1" w:rsidRPr="00F3434E" w:rsidRDefault="00EB17C1" w:rsidP="00EB17C1">
      <w:pPr>
        <w:pStyle w:val="Heading2"/>
        <w:numPr>
          <w:ilvl w:val="0"/>
          <w:numId w:val="55"/>
        </w:numPr>
        <w:spacing w:before="240"/>
        <w:ind w:left="360"/>
        <w:rPr>
          <w:sz w:val="24"/>
          <w:szCs w:val="24"/>
          <w:u w:val="single"/>
        </w:rPr>
      </w:pPr>
      <w:bookmarkStart w:id="30" w:name="_Toc51661171"/>
      <w:bookmarkStart w:id="31" w:name="_Toc62730307"/>
      <w:r w:rsidRPr="00F3434E">
        <w:rPr>
          <w:sz w:val="24"/>
          <w:szCs w:val="24"/>
          <w:u w:val="single"/>
        </w:rPr>
        <w:t>Filing Arrangements</w:t>
      </w:r>
      <w:r w:rsidRPr="00F3434E">
        <w:rPr>
          <w:sz w:val="24"/>
          <w:szCs w:val="24"/>
        </w:rPr>
        <w:t>.</w:t>
      </w:r>
      <w:bookmarkEnd w:id="30"/>
      <w:bookmarkEnd w:id="31"/>
    </w:p>
    <w:p w14:paraId="0185FF2B" w14:textId="6BE1E52D" w:rsidR="00EB17C1" w:rsidRPr="00D33401" w:rsidRDefault="00EB17C1" w:rsidP="00EB17C1">
      <w:pPr>
        <w:spacing w:before="240"/>
        <w:ind w:left="360"/>
        <w:rPr>
          <w:rFonts w:cs="Arial"/>
        </w:rPr>
      </w:pPr>
      <w:r w:rsidRPr="00D33401">
        <w:rPr>
          <w:rFonts w:cs="Arial"/>
        </w:rPr>
        <w:t>There are five commonly</w:t>
      </w:r>
      <w:r>
        <w:rPr>
          <w:rFonts w:cs="Arial"/>
        </w:rPr>
        <w:t xml:space="preserve"> used</w:t>
      </w:r>
      <w:r w:rsidRPr="00D33401">
        <w:rPr>
          <w:rFonts w:cs="Arial"/>
        </w:rPr>
        <w:t xml:space="preserve"> filing arrangements </w:t>
      </w:r>
      <w:r w:rsidR="00B27958">
        <w:rPr>
          <w:rFonts w:cs="Arial"/>
        </w:rPr>
        <w:t>that</w:t>
      </w:r>
      <w:r w:rsidR="00B27958" w:rsidRPr="00D33401">
        <w:rPr>
          <w:rFonts w:cs="Arial"/>
        </w:rPr>
        <w:t xml:space="preserve"> </w:t>
      </w:r>
      <w:r w:rsidRPr="00D33401">
        <w:rPr>
          <w:rFonts w:cs="Arial"/>
        </w:rPr>
        <w:t>are designed to file and reference records in different ways: alphabetic</w:t>
      </w:r>
      <w:r>
        <w:rPr>
          <w:rFonts w:cs="Arial"/>
        </w:rPr>
        <w:t>al</w:t>
      </w:r>
      <w:r w:rsidRPr="00D33401">
        <w:rPr>
          <w:rFonts w:cs="Arial"/>
        </w:rPr>
        <w:t>, numeric</w:t>
      </w:r>
      <w:r>
        <w:rPr>
          <w:rFonts w:cs="Arial"/>
        </w:rPr>
        <w:t>al</w:t>
      </w:r>
      <w:r w:rsidRPr="00D33401">
        <w:rPr>
          <w:rFonts w:cs="Arial"/>
        </w:rPr>
        <w:t>, alpha-numeric</w:t>
      </w:r>
      <w:r>
        <w:rPr>
          <w:rFonts w:cs="Arial"/>
        </w:rPr>
        <w:t>al</w:t>
      </w:r>
      <w:r w:rsidRPr="00D33401">
        <w:rPr>
          <w:rFonts w:cs="Arial"/>
        </w:rPr>
        <w:t xml:space="preserve">, </w:t>
      </w:r>
      <w:proofErr w:type="gramStart"/>
      <w:r w:rsidRPr="00D33401">
        <w:rPr>
          <w:rFonts w:cs="Arial"/>
        </w:rPr>
        <w:t>chronological</w:t>
      </w:r>
      <w:proofErr w:type="gramEnd"/>
      <w:r w:rsidRPr="00D33401">
        <w:rPr>
          <w:rFonts w:cs="Arial"/>
        </w:rPr>
        <w:t xml:space="preserve"> and geographical. Each has advantages for certain types of records and reference needs, and each possesses distinct patterns of arrangement and indexing. Agencies should choose </w:t>
      </w:r>
      <w:r>
        <w:rPr>
          <w:rFonts w:cs="Arial"/>
        </w:rPr>
        <w:t>a</w:t>
      </w:r>
      <w:r w:rsidRPr="00D33401">
        <w:rPr>
          <w:rFonts w:cs="Arial"/>
        </w:rPr>
        <w:t xml:space="preserve"> filing arrangement that </w:t>
      </w:r>
      <w:r>
        <w:rPr>
          <w:rFonts w:cs="Arial"/>
        </w:rPr>
        <w:t>best</w:t>
      </w:r>
      <w:r w:rsidRPr="00D33401">
        <w:rPr>
          <w:rFonts w:cs="Arial"/>
        </w:rPr>
        <w:t xml:space="preserve"> suits the character of the content being filed and </w:t>
      </w:r>
      <w:r>
        <w:rPr>
          <w:rFonts w:cs="Arial"/>
        </w:rPr>
        <w:t>the business needs of the agency</w:t>
      </w:r>
      <w:r w:rsidR="003648D3">
        <w:rPr>
          <w:rFonts w:cs="Arial"/>
        </w:rPr>
        <w:t>,</w:t>
      </w:r>
      <w:r>
        <w:rPr>
          <w:rFonts w:cs="Arial"/>
        </w:rPr>
        <w:t xml:space="preserve"> and</w:t>
      </w:r>
      <w:r w:rsidR="003648D3">
        <w:rPr>
          <w:rFonts w:cs="Arial"/>
        </w:rPr>
        <w:t xml:space="preserve"> that</w:t>
      </w:r>
      <w:r>
        <w:rPr>
          <w:rFonts w:cs="Arial"/>
        </w:rPr>
        <w:t xml:space="preserve"> can be un</w:t>
      </w:r>
      <w:r w:rsidRPr="00D33401">
        <w:rPr>
          <w:rFonts w:cs="Arial"/>
        </w:rPr>
        <w:t>derstood by the employees of the agency.</w:t>
      </w:r>
      <w:r>
        <w:rPr>
          <w:rFonts w:cs="Arial"/>
        </w:rPr>
        <w:t xml:space="preserve"> Often the simplest method is the best.</w:t>
      </w:r>
    </w:p>
    <w:p w14:paraId="0C9AB704" w14:textId="77777777" w:rsidR="00EB17C1" w:rsidRPr="00B47B30" w:rsidRDefault="00EB17C1" w:rsidP="00EB17C1">
      <w:pPr>
        <w:pStyle w:val="Heading3"/>
        <w:numPr>
          <w:ilvl w:val="0"/>
          <w:numId w:val="61"/>
        </w:numPr>
        <w:spacing w:before="120"/>
      </w:pPr>
      <w:bookmarkStart w:id="32" w:name="_Toc51661172"/>
      <w:bookmarkStart w:id="33" w:name="_Toc62730308"/>
      <w:r w:rsidRPr="00B47B30">
        <w:t>Alphabetic</w:t>
      </w:r>
      <w:r>
        <w:t>al</w:t>
      </w:r>
      <w:r w:rsidRPr="00B47B30">
        <w:t>.</w:t>
      </w:r>
      <w:bookmarkEnd w:id="32"/>
      <w:bookmarkEnd w:id="33"/>
    </w:p>
    <w:p w14:paraId="266BD63E" w14:textId="77777777" w:rsidR="00EB17C1" w:rsidRPr="007C1760" w:rsidRDefault="00EB17C1" w:rsidP="00EB17C1">
      <w:pPr>
        <w:spacing w:before="120"/>
        <w:ind w:left="720"/>
      </w:pPr>
      <w:r w:rsidRPr="007C1760">
        <w:t xml:space="preserve">The </w:t>
      </w:r>
      <w:proofErr w:type="gramStart"/>
      <w:r w:rsidRPr="007C1760">
        <w:t>most commonly used</w:t>
      </w:r>
      <w:proofErr w:type="gramEnd"/>
      <w:r w:rsidRPr="007C1760">
        <w:t xml:space="preserve"> filing arrangement is alphabetical filing. Alphabetical files can be arranged in two different ways:</w:t>
      </w:r>
    </w:p>
    <w:p w14:paraId="1206D9F0" w14:textId="1F9A6CB1" w:rsidR="00EB17C1" w:rsidRPr="00222C3F" w:rsidRDefault="00EB17C1" w:rsidP="00F32A6F">
      <w:pPr>
        <w:pStyle w:val="ListParagraph"/>
        <w:numPr>
          <w:ilvl w:val="0"/>
          <w:numId w:val="57"/>
        </w:numPr>
        <w:spacing w:before="240" w:after="120"/>
        <w:rPr>
          <w:rFonts w:cs="Arial"/>
        </w:rPr>
      </w:pPr>
      <w:r w:rsidRPr="00222C3F">
        <w:rPr>
          <w:rFonts w:cs="Arial"/>
        </w:rPr>
        <w:t>Dictionary order – each su</w:t>
      </w:r>
      <w:r>
        <w:rPr>
          <w:rFonts w:cs="Arial"/>
        </w:rPr>
        <w:t xml:space="preserve">bject gets an individual </w:t>
      </w:r>
      <w:proofErr w:type="gramStart"/>
      <w:r>
        <w:rPr>
          <w:rFonts w:cs="Arial"/>
        </w:rPr>
        <w:t>folder</w:t>
      </w:r>
      <w:proofErr w:type="gramEnd"/>
      <w:r w:rsidR="00D43B62">
        <w:rPr>
          <w:rFonts w:cs="Arial"/>
        </w:rPr>
        <w:t xml:space="preserve"> and all are arranged alphabetically. </w:t>
      </w:r>
      <w:r w:rsidR="00404283">
        <w:rPr>
          <w:rFonts w:cs="Arial"/>
        </w:rPr>
        <w:t>Subject/reference files might be arranged alphabetically by topic; f</w:t>
      </w:r>
      <w:r w:rsidR="00D43B62">
        <w:rPr>
          <w:rFonts w:cs="Arial"/>
        </w:rPr>
        <w:t>or example</w:t>
      </w:r>
      <w:r>
        <w:rPr>
          <w:rFonts w:cs="Arial"/>
        </w:rPr>
        <w:t>, “</w:t>
      </w:r>
      <w:r w:rsidR="00D43B62">
        <w:rPr>
          <w:rFonts w:cs="Arial"/>
        </w:rPr>
        <w:t>Budgeting</w:t>
      </w:r>
      <w:r>
        <w:rPr>
          <w:rFonts w:cs="Arial"/>
        </w:rPr>
        <w:t>” would come before “</w:t>
      </w:r>
      <w:r w:rsidR="00D43B62">
        <w:rPr>
          <w:rFonts w:cs="Arial"/>
        </w:rPr>
        <w:t>Contract Negotiations</w:t>
      </w:r>
      <w:r>
        <w:rPr>
          <w:rFonts w:cs="Arial"/>
        </w:rPr>
        <w:t>.”</w:t>
      </w:r>
      <w:r w:rsidR="00404283">
        <w:rPr>
          <w:rFonts w:cs="Arial"/>
        </w:rPr>
        <w:t xml:space="preserve"> Correspondence files might be arranged alphabetically by last name of writer, a particularly useful filing arrangement if the correspondence will frequently need to be accessed by name.</w:t>
      </w:r>
    </w:p>
    <w:p w14:paraId="2BE37A02" w14:textId="0897FAB0" w:rsidR="00EB17C1" w:rsidRPr="00222C3F" w:rsidRDefault="00EB17C1" w:rsidP="00F32A6F">
      <w:pPr>
        <w:pStyle w:val="ListParagraph"/>
        <w:widowControl w:val="0"/>
        <w:numPr>
          <w:ilvl w:val="0"/>
          <w:numId w:val="57"/>
        </w:numPr>
        <w:spacing w:before="120"/>
        <w:contextualSpacing/>
        <w:rPr>
          <w:rFonts w:cs="Arial"/>
        </w:rPr>
      </w:pPr>
      <w:r w:rsidRPr="00222C3F">
        <w:rPr>
          <w:rFonts w:cs="Arial"/>
        </w:rPr>
        <w:t>Encyclopedic order – subjects are grouped into major headings, with individual folders</w:t>
      </w:r>
      <w:r w:rsidR="00D43B62">
        <w:rPr>
          <w:rFonts w:cs="Arial"/>
        </w:rPr>
        <w:t xml:space="preserve"> arranged alphabetically</w:t>
      </w:r>
      <w:r w:rsidRPr="00222C3F">
        <w:rPr>
          <w:rFonts w:cs="Arial"/>
        </w:rPr>
        <w:t xml:space="preserve"> behind each heading.</w:t>
      </w:r>
      <w:r>
        <w:rPr>
          <w:rFonts w:cs="Arial"/>
        </w:rPr>
        <w:t xml:space="preserve"> For example, a major heading could be “Contracts” followed by individual folders for “Alpha Printing,” “Beta Shredding,” and “Charlie’s Recycling.” </w:t>
      </w:r>
    </w:p>
    <w:p w14:paraId="4CC6109B" w14:textId="1F2D951E" w:rsidR="00EB17C1" w:rsidRPr="00F77BEC" w:rsidRDefault="00EB17C1" w:rsidP="00C62FF3">
      <w:pPr>
        <w:pStyle w:val="Heading3"/>
        <w:numPr>
          <w:ilvl w:val="0"/>
          <w:numId w:val="61"/>
        </w:numPr>
      </w:pPr>
      <w:bookmarkStart w:id="34" w:name="_Toc62730309"/>
      <w:r w:rsidRPr="007C1760">
        <w:t>Numeric</w:t>
      </w:r>
      <w:r>
        <w:t>al</w:t>
      </w:r>
      <w:r w:rsidRPr="007C1760">
        <w:t>.</w:t>
      </w:r>
      <w:bookmarkEnd w:id="34"/>
    </w:p>
    <w:p w14:paraId="6577E292" w14:textId="5A917F57" w:rsidR="00EB17C1" w:rsidRDefault="00EB17C1" w:rsidP="00EB17C1">
      <w:pPr>
        <w:pStyle w:val="ListParagraph"/>
        <w:spacing w:before="120"/>
        <w:rPr>
          <w:rFonts w:cs="Arial"/>
        </w:rPr>
      </w:pPr>
      <w:r w:rsidRPr="00F77BEC">
        <w:rPr>
          <w:rFonts w:cs="Arial"/>
          <w:spacing w:val="-2"/>
        </w:rPr>
        <w:t>I</w:t>
      </w:r>
      <w:r w:rsidRPr="00F77BEC">
        <w:rPr>
          <w:rFonts w:cs="Arial"/>
        </w:rPr>
        <w:t>n</w:t>
      </w:r>
      <w:r w:rsidRPr="00F77BEC">
        <w:rPr>
          <w:rFonts w:cs="Arial"/>
          <w:spacing w:val="-2"/>
        </w:rPr>
        <w:t xml:space="preserve"> </w:t>
      </w:r>
      <w:r w:rsidRPr="00F77BEC">
        <w:rPr>
          <w:rFonts w:cs="Arial"/>
        </w:rPr>
        <w:t>a</w:t>
      </w:r>
      <w:r w:rsidRPr="00F77BEC">
        <w:rPr>
          <w:rFonts w:cs="Arial"/>
          <w:spacing w:val="-2"/>
        </w:rPr>
        <w:t xml:space="preserve"> numeri</w:t>
      </w:r>
      <w:r w:rsidRPr="00F77BEC">
        <w:rPr>
          <w:rFonts w:cs="Arial"/>
        </w:rPr>
        <w:t>cal</w:t>
      </w:r>
      <w:r w:rsidRPr="00F77BEC">
        <w:rPr>
          <w:rFonts w:cs="Arial"/>
          <w:spacing w:val="-2"/>
        </w:rPr>
        <w:t xml:space="preserve"> filing system, th</w:t>
      </w:r>
      <w:r w:rsidRPr="00F77BEC">
        <w:rPr>
          <w:rFonts w:cs="Arial"/>
        </w:rPr>
        <w:t>e</w:t>
      </w:r>
      <w:r w:rsidRPr="00F77BEC">
        <w:rPr>
          <w:rFonts w:cs="Arial"/>
          <w:spacing w:val="-2"/>
        </w:rPr>
        <w:t xml:space="preserve"> files ar</w:t>
      </w:r>
      <w:r w:rsidRPr="00F77BEC">
        <w:rPr>
          <w:rFonts w:cs="Arial"/>
        </w:rPr>
        <w:t>e</w:t>
      </w:r>
      <w:r w:rsidRPr="00F77BEC">
        <w:rPr>
          <w:rFonts w:cs="Arial"/>
          <w:spacing w:val="-2"/>
        </w:rPr>
        <w:t xml:space="preserve"> arranged </w:t>
      </w:r>
      <w:r w:rsidR="00DE6048">
        <w:rPr>
          <w:rFonts w:cs="Arial"/>
          <w:spacing w:val="-2"/>
        </w:rPr>
        <w:t xml:space="preserve">sequentially </w:t>
      </w:r>
      <w:r w:rsidRPr="00F77BEC">
        <w:rPr>
          <w:rFonts w:cs="Arial"/>
          <w:spacing w:val="-2"/>
        </w:rPr>
        <w:t>b</w:t>
      </w:r>
      <w:r w:rsidRPr="00F77BEC">
        <w:rPr>
          <w:rFonts w:cs="Arial"/>
        </w:rPr>
        <w:t>y</w:t>
      </w:r>
      <w:r w:rsidRPr="00F77BEC">
        <w:rPr>
          <w:rFonts w:cs="Arial"/>
          <w:spacing w:val="-2"/>
        </w:rPr>
        <w:t xml:space="preserve"> numbe</w:t>
      </w:r>
      <w:r w:rsidRPr="00F77BEC">
        <w:rPr>
          <w:rFonts w:cs="Arial"/>
        </w:rPr>
        <w:t>r</w:t>
      </w:r>
      <w:r w:rsidRPr="00F77BEC">
        <w:rPr>
          <w:rFonts w:cs="Arial"/>
          <w:spacing w:val="-2"/>
        </w:rPr>
        <w:t xml:space="preserve"> rathe</w:t>
      </w:r>
      <w:r w:rsidRPr="00F77BEC">
        <w:rPr>
          <w:rFonts w:cs="Arial"/>
        </w:rPr>
        <w:t>r</w:t>
      </w:r>
      <w:r w:rsidRPr="00F77BEC">
        <w:rPr>
          <w:rFonts w:cs="Arial"/>
          <w:spacing w:val="-2"/>
        </w:rPr>
        <w:t xml:space="preserve"> </w:t>
      </w:r>
      <w:r w:rsidRPr="00F77BEC">
        <w:rPr>
          <w:rFonts w:cs="Arial"/>
        </w:rPr>
        <w:t xml:space="preserve">than </w:t>
      </w:r>
      <w:r w:rsidR="00DE6048">
        <w:rPr>
          <w:rFonts w:cs="Arial"/>
        </w:rPr>
        <w:t xml:space="preserve">by </w:t>
      </w:r>
      <w:r w:rsidRPr="00F77BEC">
        <w:rPr>
          <w:rFonts w:cs="Arial"/>
        </w:rPr>
        <w:t xml:space="preserve">name. </w:t>
      </w:r>
      <w:r>
        <w:rPr>
          <w:rFonts w:cs="Arial"/>
        </w:rPr>
        <w:t>Numeric</w:t>
      </w:r>
      <w:r w:rsidR="00DE6048">
        <w:rPr>
          <w:rFonts w:cs="Arial"/>
        </w:rPr>
        <w:t>al files</w:t>
      </w:r>
      <w:r>
        <w:rPr>
          <w:rFonts w:cs="Arial"/>
        </w:rPr>
        <w:t xml:space="preserve"> can be </w:t>
      </w:r>
      <w:r w:rsidR="00DE6048">
        <w:rPr>
          <w:rFonts w:cs="Arial"/>
        </w:rPr>
        <w:t xml:space="preserve">organized in </w:t>
      </w:r>
      <w:r>
        <w:rPr>
          <w:rFonts w:cs="Arial"/>
        </w:rPr>
        <w:t xml:space="preserve">two </w:t>
      </w:r>
      <w:r w:rsidR="00DE6048">
        <w:rPr>
          <w:rFonts w:cs="Arial"/>
        </w:rPr>
        <w:t xml:space="preserve">different </w:t>
      </w:r>
      <w:r>
        <w:rPr>
          <w:rFonts w:cs="Arial"/>
        </w:rPr>
        <w:t>ways:</w:t>
      </w:r>
    </w:p>
    <w:p w14:paraId="433BFA31" w14:textId="5575FDFE" w:rsidR="00EB17C1" w:rsidRDefault="00EB17C1" w:rsidP="00EB17C1">
      <w:pPr>
        <w:pStyle w:val="ListParagraph"/>
        <w:numPr>
          <w:ilvl w:val="1"/>
          <w:numId w:val="39"/>
        </w:numPr>
        <w:spacing w:before="120"/>
        <w:rPr>
          <w:rFonts w:cs="Arial"/>
        </w:rPr>
      </w:pPr>
      <w:r>
        <w:rPr>
          <w:rFonts w:cs="Arial"/>
        </w:rPr>
        <w:t>S</w:t>
      </w:r>
      <w:r w:rsidRPr="00F77BEC">
        <w:rPr>
          <w:rFonts w:cs="Arial"/>
        </w:rPr>
        <w:t xml:space="preserve">erial number </w:t>
      </w:r>
      <w:r>
        <w:rPr>
          <w:rFonts w:cs="Arial"/>
        </w:rPr>
        <w:t xml:space="preserve">– </w:t>
      </w:r>
      <w:r w:rsidR="00DE6048">
        <w:rPr>
          <w:rFonts w:cs="Arial"/>
        </w:rPr>
        <w:t xml:space="preserve">used for files having </w:t>
      </w:r>
      <w:r>
        <w:rPr>
          <w:rFonts w:cs="Arial"/>
        </w:rPr>
        <w:t xml:space="preserve">a </w:t>
      </w:r>
      <w:r w:rsidRPr="00F77BEC">
        <w:rPr>
          <w:rFonts w:cs="Arial"/>
        </w:rPr>
        <w:t xml:space="preserve">pre-printed or pre-assigned </w:t>
      </w:r>
      <w:r w:rsidR="00DE6048">
        <w:rPr>
          <w:rFonts w:cs="Arial"/>
        </w:rPr>
        <w:t>number</w:t>
      </w:r>
      <w:r w:rsidRPr="00F77BEC">
        <w:rPr>
          <w:rFonts w:cs="Arial"/>
        </w:rPr>
        <w:t>, such as a system-generated purchase request number that is assigned when the r</w:t>
      </w:r>
      <w:r w:rsidR="0028111E">
        <w:rPr>
          <w:rFonts w:cs="Arial"/>
        </w:rPr>
        <w:t>ecord is created in the system.</w:t>
      </w:r>
    </w:p>
    <w:p w14:paraId="6EFA0D01" w14:textId="3B403A2E" w:rsidR="00EB17C1" w:rsidRPr="00F77BEC" w:rsidRDefault="00EB17C1" w:rsidP="00EB17C1">
      <w:pPr>
        <w:pStyle w:val="ListParagraph"/>
        <w:numPr>
          <w:ilvl w:val="1"/>
          <w:numId w:val="39"/>
        </w:numPr>
        <w:spacing w:before="120"/>
        <w:rPr>
          <w:rFonts w:cs="Arial"/>
        </w:rPr>
      </w:pPr>
      <w:r>
        <w:rPr>
          <w:rFonts w:cs="Arial"/>
        </w:rPr>
        <w:t>D</w:t>
      </w:r>
      <w:r w:rsidRPr="00F77BEC">
        <w:rPr>
          <w:rFonts w:cs="Arial"/>
        </w:rPr>
        <w:t>igit filing</w:t>
      </w:r>
      <w:r>
        <w:rPr>
          <w:rFonts w:cs="Arial"/>
        </w:rPr>
        <w:t xml:space="preserve"> </w:t>
      </w:r>
      <w:r w:rsidR="00CC3A18">
        <w:rPr>
          <w:rFonts w:cs="Arial"/>
        </w:rPr>
        <w:t>–</w:t>
      </w:r>
      <w:r>
        <w:rPr>
          <w:rFonts w:cs="Arial"/>
        </w:rPr>
        <w:t xml:space="preserve"> </w:t>
      </w:r>
      <w:r w:rsidR="00CC3A18">
        <w:rPr>
          <w:rFonts w:cs="Arial"/>
        </w:rPr>
        <w:t>uses an applied number to identify files, such as</w:t>
      </w:r>
      <w:r w:rsidRPr="00F77BEC">
        <w:rPr>
          <w:rFonts w:cs="Arial"/>
          <w:spacing w:val="-2"/>
        </w:rPr>
        <w:t xml:space="preserve"> a social security number, student identification number, patient number or budget line number.</w:t>
      </w:r>
    </w:p>
    <w:p w14:paraId="09D1CC16" w14:textId="77777777" w:rsidR="00EB17C1" w:rsidRPr="007C1760" w:rsidRDefault="00EB17C1" w:rsidP="00EB17C1">
      <w:pPr>
        <w:pStyle w:val="Heading3"/>
        <w:numPr>
          <w:ilvl w:val="0"/>
          <w:numId w:val="61"/>
        </w:numPr>
        <w:spacing w:before="120"/>
      </w:pPr>
      <w:bookmarkStart w:id="35" w:name="_Toc51661173"/>
      <w:bookmarkStart w:id="36" w:name="_Toc62730310"/>
      <w:r w:rsidRPr="007C1760">
        <w:t>Alpha-Numeric</w:t>
      </w:r>
      <w:r>
        <w:t>al</w:t>
      </w:r>
      <w:r w:rsidRPr="007C1760">
        <w:t>.</w:t>
      </w:r>
      <w:bookmarkEnd w:id="35"/>
      <w:bookmarkEnd w:id="36"/>
    </w:p>
    <w:p w14:paraId="2337D69B" w14:textId="39E3050B" w:rsidR="00EB17C1" w:rsidRPr="00222C3F" w:rsidRDefault="00EB17C1" w:rsidP="00013B49">
      <w:pPr>
        <w:spacing w:before="120"/>
        <w:ind w:left="720"/>
      </w:pPr>
      <w:r w:rsidRPr="00222C3F">
        <w:t>Alpha-numerical filing is the classification of records by codes</w:t>
      </w:r>
      <w:r w:rsidR="005535FF">
        <w:t xml:space="preserve"> </w:t>
      </w:r>
      <w:r w:rsidR="00B27958">
        <w:t>that</w:t>
      </w:r>
      <w:r w:rsidR="00B27958" w:rsidRPr="00222C3F">
        <w:t xml:space="preserve"> </w:t>
      </w:r>
      <w:r w:rsidRPr="00222C3F">
        <w:t xml:space="preserve">should give information about the contents of the folders. Typically, users locate filings though a hierarchical or alphabetical list that indicates the code designed for filing or retrieval. </w:t>
      </w:r>
    </w:p>
    <w:p w14:paraId="3030BF58" w14:textId="54A42825" w:rsidR="00EB17C1" w:rsidRPr="007C1760" w:rsidRDefault="00EB17C1" w:rsidP="00EB17C1">
      <w:pPr>
        <w:pStyle w:val="Heading3"/>
        <w:numPr>
          <w:ilvl w:val="0"/>
          <w:numId w:val="61"/>
        </w:numPr>
        <w:spacing w:before="120" w:after="0"/>
      </w:pPr>
      <w:bookmarkStart w:id="37" w:name="_Toc51661174"/>
      <w:bookmarkStart w:id="38" w:name="_Toc62730311"/>
      <w:r w:rsidRPr="007C1760">
        <w:t>Chronologic</w:t>
      </w:r>
      <w:r>
        <w:t>al</w:t>
      </w:r>
      <w:r w:rsidRPr="007C1760">
        <w:t>.</w:t>
      </w:r>
      <w:bookmarkEnd w:id="37"/>
      <w:bookmarkEnd w:id="38"/>
    </w:p>
    <w:p w14:paraId="59294DF0" w14:textId="77777777" w:rsidR="00EB17C1" w:rsidRPr="007C1760" w:rsidRDefault="00EB17C1" w:rsidP="00EB17C1">
      <w:pPr>
        <w:spacing w:before="120"/>
        <w:ind w:left="720"/>
      </w:pPr>
      <w:r w:rsidRPr="007C1760">
        <w:t xml:space="preserve">Chronological filing is useful for records that are created and monitored on a daily, or regular, basis. Folders are arranged sequentially by date. </w:t>
      </w:r>
      <w:r>
        <w:t>Chronological filing should be used with caution, as it might hamper access by other methods such as name.</w:t>
      </w:r>
    </w:p>
    <w:p w14:paraId="209FC828" w14:textId="77777777" w:rsidR="00EB17C1" w:rsidRPr="007C1760" w:rsidRDefault="00EB17C1" w:rsidP="00EB17C1">
      <w:pPr>
        <w:pStyle w:val="Heading3"/>
        <w:numPr>
          <w:ilvl w:val="0"/>
          <w:numId w:val="61"/>
        </w:numPr>
        <w:spacing w:before="120"/>
      </w:pPr>
      <w:bookmarkStart w:id="39" w:name="_Toc51661175"/>
      <w:bookmarkStart w:id="40" w:name="_Toc62730312"/>
      <w:r w:rsidRPr="00C55B12">
        <w:lastRenderedPageBreak/>
        <w:t>Geographic</w:t>
      </w:r>
      <w:r>
        <w:t>al</w:t>
      </w:r>
      <w:r w:rsidRPr="00C55B12">
        <w:t>.</w:t>
      </w:r>
      <w:bookmarkEnd w:id="39"/>
      <w:bookmarkEnd w:id="40"/>
    </w:p>
    <w:p w14:paraId="2CCE6373" w14:textId="41EB05C9" w:rsidR="00EB17C1" w:rsidRDefault="00EB17C1" w:rsidP="00EB17C1">
      <w:pPr>
        <w:pStyle w:val="ListParagraph"/>
        <w:widowControl w:val="0"/>
        <w:spacing w:before="120"/>
        <w:contextualSpacing/>
        <w:rPr>
          <w:rFonts w:cs="Arial"/>
        </w:rPr>
      </w:pPr>
      <w:r w:rsidRPr="00C55B12">
        <w:rPr>
          <w:rFonts w:cs="Arial"/>
        </w:rPr>
        <w:t xml:space="preserve">Geographical filing is an arrangement in which files are </w:t>
      </w:r>
      <w:r>
        <w:rPr>
          <w:rFonts w:cs="Arial"/>
        </w:rPr>
        <w:t>labeled and arranged, often</w:t>
      </w:r>
      <w:r w:rsidR="003648D3">
        <w:rPr>
          <w:rFonts w:cs="Arial"/>
        </w:rPr>
        <w:t xml:space="preserve"> </w:t>
      </w:r>
      <w:r>
        <w:rPr>
          <w:rFonts w:cs="Arial"/>
        </w:rPr>
        <w:t xml:space="preserve">alphabetically, </w:t>
      </w:r>
      <w:r w:rsidRPr="00C55B12">
        <w:rPr>
          <w:rFonts w:cs="Arial"/>
        </w:rPr>
        <w:t>according to a geographical location</w:t>
      </w:r>
      <w:r>
        <w:rPr>
          <w:rFonts w:cs="Arial"/>
        </w:rPr>
        <w:t xml:space="preserve">, such as the city or county location of an agency district office, </w:t>
      </w:r>
      <w:proofErr w:type="gramStart"/>
      <w:r w:rsidRPr="00C55B12">
        <w:rPr>
          <w:rFonts w:cs="Arial"/>
        </w:rPr>
        <w:t>organization</w:t>
      </w:r>
      <w:proofErr w:type="gramEnd"/>
      <w:r w:rsidRPr="00C55B12">
        <w:rPr>
          <w:rFonts w:cs="Arial"/>
        </w:rPr>
        <w:t xml:space="preserve"> or person. This arrangement </w:t>
      </w:r>
      <w:r>
        <w:rPr>
          <w:rFonts w:cs="Arial"/>
        </w:rPr>
        <w:t>can be useful when access to records of certain locations is required.</w:t>
      </w:r>
    </w:p>
    <w:p w14:paraId="04CA001B" w14:textId="18C326B2" w:rsidR="00EB17C1" w:rsidRDefault="00EB17C1" w:rsidP="00EB17C1">
      <w:pPr>
        <w:spacing w:before="120"/>
        <w:ind w:left="360"/>
        <w:rPr>
          <w:rFonts w:cs="Arial"/>
        </w:rPr>
      </w:pPr>
      <w:r w:rsidRPr="00D33401">
        <w:rPr>
          <w:rFonts w:cs="Arial"/>
        </w:rPr>
        <w:t xml:space="preserve">Once </w:t>
      </w:r>
      <w:r>
        <w:rPr>
          <w:rFonts w:cs="Arial"/>
        </w:rPr>
        <w:t xml:space="preserve">an </w:t>
      </w:r>
      <w:r w:rsidRPr="00D33401">
        <w:rPr>
          <w:rFonts w:cs="Arial"/>
        </w:rPr>
        <w:t xml:space="preserve">arrangement </w:t>
      </w:r>
      <w:r>
        <w:rPr>
          <w:rFonts w:cs="Arial"/>
        </w:rPr>
        <w:t>is chosen</w:t>
      </w:r>
      <w:r w:rsidRPr="00D33401">
        <w:rPr>
          <w:rFonts w:cs="Arial"/>
        </w:rPr>
        <w:t>, a file procedures manual should be established</w:t>
      </w:r>
      <w:r w:rsidR="00353AE5">
        <w:rPr>
          <w:rFonts w:cs="Arial"/>
        </w:rPr>
        <w:t xml:space="preserve"> and</w:t>
      </w:r>
      <w:r w:rsidRPr="00D33401">
        <w:rPr>
          <w:rFonts w:cs="Arial"/>
        </w:rPr>
        <w:t xml:space="preserve"> should be used by everyone working with the files to maintain the integrity of the filing system.</w:t>
      </w:r>
    </w:p>
    <w:p w14:paraId="5B81EFB5" w14:textId="2E8A44D2" w:rsidR="00EB17C1" w:rsidRPr="00F3434E" w:rsidRDefault="00EB17C1" w:rsidP="00EB17C1">
      <w:pPr>
        <w:pStyle w:val="Heading2"/>
        <w:numPr>
          <w:ilvl w:val="0"/>
          <w:numId w:val="55"/>
        </w:numPr>
        <w:spacing w:before="240"/>
        <w:ind w:left="360"/>
        <w:rPr>
          <w:rFonts w:cs="Arial"/>
          <w:sz w:val="24"/>
          <w:szCs w:val="24"/>
          <w:u w:val="single"/>
        </w:rPr>
      </w:pPr>
      <w:bookmarkStart w:id="41" w:name="_Toc51661177"/>
      <w:bookmarkStart w:id="42" w:name="_Toc62730313"/>
      <w:r w:rsidRPr="00F3434E">
        <w:rPr>
          <w:sz w:val="24"/>
          <w:szCs w:val="24"/>
          <w:u w:val="single"/>
        </w:rPr>
        <w:t>Establishing a filing system</w:t>
      </w:r>
      <w:r w:rsidRPr="00F3434E">
        <w:rPr>
          <w:sz w:val="24"/>
          <w:szCs w:val="24"/>
        </w:rPr>
        <w:t>.</w:t>
      </w:r>
      <w:bookmarkEnd w:id="41"/>
      <w:bookmarkEnd w:id="42"/>
    </w:p>
    <w:p w14:paraId="22D5E865" w14:textId="77777777" w:rsidR="00EB17C1" w:rsidRPr="00D33401" w:rsidRDefault="00EB17C1" w:rsidP="00EB17C1">
      <w:pPr>
        <w:spacing w:before="240"/>
        <w:ind w:left="360"/>
        <w:rPr>
          <w:rFonts w:cs="Arial"/>
        </w:rPr>
      </w:pPr>
      <w:r w:rsidRPr="00D33401">
        <w:rPr>
          <w:rFonts w:cs="Arial"/>
        </w:rPr>
        <w:t xml:space="preserve">The cost and efficiency of filing operations are directly affected by the type of equipment used. A major aim in filing equipment management is to purchase only necessary filing equipment that will provide the most efficient </w:t>
      </w:r>
      <w:r>
        <w:rPr>
          <w:rFonts w:cs="Arial"/>
        </w:rPr>
        <w:t xml:space="preserve">file </w:t>
      </w:r>
      <w:r w:rsidRPr="00D33401">
        <w:rPr>
          <w:rFonts w:cs="Arial"/>
        </w:rPr>
        <w:t>retrieval at the lowest cost and use the least amount of office space.</w:t>
      </w:r>
    </w:p>
    <w:p w14:paraId="7531DDA7" w14:textId="1B5737AD" w:rsidR="00EB17C1" w:rsidRPr="00361589" w:rsidRDefault="00EB17C1" w:rsidP="003629E3">
      <w:pPr>
        <w:pStyle w:val="Heading3"/>
        <w:numPr>
          <w:ilvl w:val="2"/>
          <w:numId w:val="39"/>
        </w:numPr>
        <w:spacing w:before="120"/>
        <w:ind w:left="720"/>
      </w:pPr>
      <w:bookmarkStart w:id="43" w:name="_Toc51661178"/>
      <w:bookmarkStart w:id="44" w:name="_Toc62730314"/>
      <w:r w:rsidRPr="00361589">
        <w:t xml:space="preserve">Equipment </w:t>
      </w:r>
      <w:r w:rsidR="006B5002">
        <w:t xml:space="preserve">selection </w:t>
      </w:r>
      <w:r w:rsidRPr="00361589">
        <w:t>criteria</w:t>
      </w:r>
      <w:r>
        <w:t>.</w:t>
      </w:r>
      <w:bookmarkEnd w:id="43"/>
      <w:bookmarkEnd w:id="44"/>
    </w:p>
    <w:p w14:paraId="480B1F96" w14:textId="7049D4A5" w:rsidR="00C60585" w:rsidRDefault="00C60585" w:rsidP="003629E3">
      <w:pPr>
        <w:spacing w:before="120"/>
        <w:ind w:left="720"/>
        <w:rPr>
          <w:rFonts w:cs="Arial"/>
          <w:b/>
          <w:i/>
        </w:rPr>
      </w:pPr>
      <w:r w:rsidRPr="00D33401">
        <w:rPr>
          <w:rFonts w:cs="Arial"/>
        </w:rPr>
        <w:t xml:space="preserve">Office equipment manufacturers offer numerous types, sizes, </w:t>
      </w:r>
      <w:proofErr w:type="gramStart"/>
      <w:r w:rsidRPr="00D33401">
        <w:rPr>
          <w:rFonts w:cs="Arial"/>
        </w:rPr>
        <w:t>styles</w:t>
      </w:r>
      <w:proofErr w:type="gramEnd"/>
      <w:r w:rsidRPr="00D33401">
        <w:rPr>
          <w:rFonts w:cs="Arial"/>
        </w:rPr>
        <w:t xml:space="preserve"> and price ranges of filing equipment. </w:t>
      </w:r>
      <w:r>
        <w:rPr>
          <w:rFonts w:cs="Arial"/>
        </w:rPr>
        <w:t>E</w:t>
      </w:r>
      <w:r w:rsidRPr="00D33401">
        <w:rPr>
          <w:rFonts w:cs="Arial"/>
        </w:rPr>
        <w:t xml:space="preserve">quipment </w:t>
      </w:r>
      <w:r>
        <w:rPr>
          <w:rFonts w:cs="Arial"/>
        </w:rPr>
        <w:t>should be selected based on criteria such as:</w:t>
      </w:r>
    </w:p>
    <w:p w14:paraId="151135CD" w14:textId="565141FC" w:rsidR="00EB17C1" w:rsidRPr="00D33401" w:rsidRDefault="00EB17C1" w:rsidP="003629E3">
      <w:pPr>
        <w:spacing w:before="120"/>
        <w:ind w:left="1080"/>
        <w:rPr>
          <w:rFonts w:cs="Arial"/>
        </w:rPr>
      </w:pPr>
      <w:r w:rsidRPr="00D33401">
        <w:rPr>
          <w:rFonts w:cs="Arial"/>
          <w:b/>
          <w:i/>
        </w:rPr>
        <w:t>Accessibility.</w:t>
      </w:r>
      <w:r w:rsidRPr="00D33401">
        <w:rPr>
          <w:rFonts w:cs="Arial"/>
        </w:rPr>
        <w:t xml:space="preserve"> Equipment should provide quick and easy access to the records it houses. Since records are filed for future reference, retrieval of the information should be </w:t>
      </w:r>
      <w:r w:rsidR="00C60585">
        <w:rPr>
          <w:rFonts w:cs="Arial"/>
        </w:rPr>
        <w:t>a</w:t>
      </w:r>
      <w:r w:rsidR="00C60585" w:rsidRPr="00D33401">
        <w:rPr>
          <w:rFonts w:cs="Arial"/>
        </w:rPr>
        <w:t xml:space="preserve"> </w:t>
      </w:r>
      <w:r w:rsidRPr="00D33401">
        <w:rPr>
          <w:rFonts w:cs="Arial"/>
        </w:rPr>
        <w:t xml:space="preserve">foremost consideration. The records should be as open as possible to authorized users, located near their work </w:t>
      </w:r>
      <w:proofErr w:type="gramStart"/>
      <w:r w:rsidRPr="00D33401">
        <w:rPr>
          <w:rFonts w:cs="Arial"/>
        </w:rPr>
        <w:t>area</w:t>
      </w:r>
      <w:proofErr w:type="gramEnd"/>
      <w:r w:rsidRPr="00D33401">
        <w:rPr>
          <w:rFonts w:cs="Arial"/>
        </w:rPr>
        <w:t xml:space="preserve"> and have the potential to be used by several people simultaneously.</w:t>
      </w:r>
    </w:p>
    <w:p w14:paraId="5049B3B1" w14:textId="5B6FBBF8" w:rsidR="00EB17C1" w:rsidRPr="00D33401" w:rsidRDefault="00EB17C1" w:rsidP="003629E3">
      <w:pPr>
        <w:spacing w:before="120"/>
        <w:ind w:left="1080"/>
        <w:rPr>
          <w:rFonts w:cs="Arial"/>
        </w:rPr>
      </w:pPr>
      <w:r w:rsidRPr="00D33401">
        <w:rPr>
          <w:rFonts w:cs="Arial"/>
          <w:b/>
          <w:i/>
        </w:rPr>
        <w:t>Cost.</w:t>
      </w:r>
      <w:r w:rsidRPr="00D33401">
        <w:rPr>
          <w:rFonts w:cs="Arial"/>
        </w:rPr>
        <w:t xml:space="preserve"> </w:t>
      </w:r>
      <w:r>
        <w:rPr>
          <w:rFonts w:cs="Arial"/>
        </w:rPr>
        <w:t xml:space="preserve">Soaring office costs require selection of the most </w:t>
      </w:r>
      <w:r w:rsidRPr="00D33401">
        <w:rPr>
          <w:rFonts w:cs="Arial"/>
        </w:rPr>
        <w:t xml:space="preserve">economical equipment that provides </w:t>
      </w:r>
      <w:r>
        <w:rPr>
          <w:rFonts w:cs="Arial"/>
        </w:rPr>
        <w:t xml:space="preserve">the required </w:t>
      </w:r>
      <w:r w:rsidRPr="00D33401">
        <w:rPr>
          <w:rFonts w:cs="Arial"/>
        </w:rPr>
        <w:t xml:space="preserve">accessibility and </w:t>
      </w:r>
      <w:r>
        <w:rPr>
          <w:rFonts w:cs="Arial"/>
        </w:rPr>
        <w:t xml:space="preserve">retrieval </w:t>
      </w:r>
      <w:r w:rsidRPr="00D33401">
        <w:rPr>
          <w:rFonts w:cs="Arial"/>
        </w:rPr>
        <w:t xml:space="preserve">speed. </w:t>
      </w:r>
      <w:r>
        <w:rPr>
          <w:rFonts w:cs="Arial"/>
        </w:rPr>
        <w:t>Compare e</w:t>
      </w:r>
      <w:r w:rsidRPr="00D33401">
        <w:rPr>
          <w:rFonts w:cs="Arial"/>
        </w:rPr>
        <w:t xml:space="preserve">quipment </w:t>
      </w:r>
      <w:r>
        <w:rPr>
          <w:rFonts w:cs="Arial"/>
        </w:rPr>
        <w:t>in</w:t>
      </w:r>
      <w:r w:rsidRPr="00D33401">
        <w:rPr>
          <w:rFonts w:cs="Arial"/>
        </w:rPr>
        <w:t xml:space="preserve"> terms of cost per </w:t>
      </w:r>
      <w:r>
        <w:rPr>
          <w:rFonts w:cs="Arial"/>
        </w:rPr>
        <w:t xml:space="preserve">square </w:t>
      </w:r>
      <w:r w:rsidRPr="00D33401">
        <w:rPr>
          <w:rFonts w:cs="Arial"/>
        </w:rPr>
        <w:t>inch of actual filing space.</w:t>
      </w:r>
    </w:p>
    <w:p w14:paraId="367F6C50" w14:textId="77777777" w:rsidR="00EB17C1" w:rsidRPr="00AB594F" w:rsidRDefault="00EB17C1" w:rsidP="003629E3">
      <w:pPr>
        <w:spacing w:before="120"/>
        <w:ind w:left="1080"/>
        <w:rPr>
          <w:rFonts w:cs="Arial"/>
        </w:rPr>
      </w:pPr>
      <w:r w:rsidRPr="00D33401">
        <w:rPr>
          <w:rFonts w:cs="Arial"/>
          <w:b/>
          <w:i/>
        </w:rPr>
        <w:t xml:space="preserve">Space Utilization. </w:t>
      </w:r>
      <w:r w:rsidRPr="00D33401">
        <w:rPr>
          <w:rFonts w:cs="Arial"/>
        </w:rPr>
        <w:t xml:space="preserve">Office space is a recurring cost. Equipment requiring excessive space could cost more over the long </w:t>
      </w:r>
      <w:r>
        <w:rPr>
          <w:rFonts w:cs="Arial"/>
        </w:rPr>
        <w:t>term</w:t>
      </w:r>
      <w:r w:rsidRPr="00D33401">
        <w:rPr>
          <w:rFonts w:cs="Arial"/>
        </w:rPr>
        <w:t xml:space="preserve"> than the original cost of more expensive, but more com</w:t>
      </w:r>
      <w:r w:rsidRPr="00AB594F">
        <w:rPr>
          <w:rFonts w:cs="Arial"/>
        </w:rPr>
        <w:t>pact, equipment. Filing equipment should consume minimum office space.</w:t>
      </w:r>
    </w:p>
    <w:p w14:paraId="516AF8D3" w14:textId="39AF354E" w:rsidR="00EB17C1" w:rsidRPr="00AB594F" w:rsidRDefault="00EB17C1" w:rsidP="003629E3">
      <w:pPr>
        <w:spacing w:before="120"/>
        <w:ind w:left="1080"/>
        <w:rPr>
          <w:rFonts w:cs="Arial"/>
        </w:rPr>
      </w:pPr>
      <w:r w:rsidRPr="00AB594F">
        <w:rPr>
          <w:rFonts w:cs="Arial"/>
          <w:b/>
          <w:i/>
        </w:rPr>
        <w:t>Security.</w:t>
      </w:r>
      <w:r w:rsidRPr="00AB594F">
        <w:rPr>
          <w:rFonts w:cs="Arial"/>
        </w:rPr>
        <w:t xml:space="preserve"> </w:t>
      </w:r>
      <w:r w:rsidR="00C60585">
        <w:rPr>
          <w:rFonts w:cs="Arial"/>
        </w:rPr>
        <w:t xml:space="preserve">Since agencies are responsible for protecting their records, security is another strong consideration in selecting equipment. </w:t>
      </w:r>
      <w:r w:rsidRPr="00AB594F">
        <w:rPr>
          <w:rFonts w:cs="Arial"/>
        </w:rPr>
        <w:t xml:space="preserve">Most filing equipment can be equipped with locks to provide controlled access. </w:t>
      </w:r>
      <w:r w:rsidRPr="00AB594F">
        <w:rPr>
          <w:rFonts w:cs="Arial"/>
          <w:spacing w:val="-2"/>
        </w:rPr>
        <w:t>If you rely on locks, make sure the locking hardware and mechanisms are strong and not easily broken or bypassed and that keys are unique to each lock. For better file security,</w:t>
      </w:r>
      <w:r w:rsidRPr="00AB594F">
        <w:rPr>
          <w:rFonts w:cs="Arial"/>
          <w:spacing w:val="56"/>
        </w:rPr>
        <w:t xml:space="preserve"> </w:t>
      </w:r>
      <w:r w:rsidRPr="00AB594F">
        <w:rPr>
          <w:rFonts w:cs="Arial"/>
          <w:spacing w:val="-2"/>
        </w:rPr>
        <w:t>secur</w:t>
      </w:r>
      <w:r w:rsidRPr="00AB594F">
        <w:rPr>
          <w:rFonts w:cs="Arial"/>
        </w:rPr>
        <w:t>e</w:t>
      </w:r>
      <w:r w:rsidRPr="00AB594F">
        <w:rPr>
          <w:rFonts w:cs="Arial"/>
          <w:spacing w:val="-2"/>
        </w:rPr>
        <w:t xml:space="preserve"> th</w:t>
      </w:r>
      <w:r w:rsidRPr="00AB594F">
        <w:rPr>
          <w:rFonts w:cs="Arial"/>
        </w:rPr>
        <w:t>e</w:t>
      </w:r>
      <w:r w:rsidRPr="00AB594F">
        <w:rPr>
          <w:rFonts w:cs="Arial"/>
          <w:spacing w:val="-2"/>
        </w:rPr>
        <w:t xml:space="preserve"> entire fili</w:t>
      </w:r>
      <w:r>
        <w:rPr>
          <w:rFonts w:cs="Arial"/>
        </w:rPr>
        <w:t>ng</w:t>
      </w:r>
      <w:r w:rsidRPr="00AB594F">
        <w:rPr>
          <w:rFonts w:cs="Arial"/>
          <w:spacing w:val="-2"/>
        </w:rPr>
        <w:t xml:space="preserve"> are</w:t>
      </w:r>
      <w:r w:rsidRPr="00AB594F">
        <w:rPr>
          <w:rFonts w:cs="Arial"/>
        </w:rPr>
        <w:t>a</w:t>
      </w:r>
      <w:r w:rsidRPr="00AB594F">
        <w:rPr>
          <w:rFonts w:cs="Arial"/>
          <w:spacing w:val="-2"/>
        </w:rPr>
        <w:t xml:space="preserve"> an</w:t>
      </w:r>
      <w:r w:rsidRPr="00AB594F">
        <w:rPr>
          <w:rFonts w:cs="Arial"/>
        </w:rPr>
        <w:t>d</w:t>
      </w:r>
      <w:r w:rsidRPr="00AB594F">
        <w:rPr>
          <w:rFonts w:cs="Arial"/>
          <w:spacing w:val="-2"/>
        </w:rPr>
        <w:t xml:space="preserve"> restric</w:t>
      </w:r>
      <w:r w:rsidRPr="00AB594F">
        <w:rPr>
          <w:rFonts w:cs="Arial"/>
        </w:rPr>
        <w:t>t</w:t>
      </w:r>
      <w:r w:rsidRPr="00AB594F">
        <w:rPr>
          <w:rFonts w:cs="Arial"/>
          <w:spacing w:val="-2"/>
        </w:rPr>
        <w:t xml:space="preserve"> acces</w:t>
      </w:r>
      <w:r w:rsidRPr="00AB594F">
        <w:rPr>
          <w:rFonts w:cs="Arial"/>
        </w:rPr>
        <w:t>s</w:t>
      </w:r>
      <w:r w:rsidRPr="00AB594F">
        <w:rPr>
          <w:rFonts w:cs="Arial"/>
          <w:spacing w:val="-2"/>
        </w:rPr>
        <w:t xml:space="preserve"> t</w:t>
      </w:r>
      <w:r w:rsidRPr="00AB594F">
        <w:rPr>
          <w:rFonts w:cs="Arial"/>
        </w:rPr>
        <w:t>o</w:t>
      </w:r>
      <w:r w:rsidRPr="00AB594F">
        <w:rPr>
          <w:rFonts w:cs="Arial"/>
          <w:spacing w:val="-2"/>
        </w:rPr>
        <w:t xml:space="preserve"> that area.</w:t>
      </w:r>
    </w:p>
    <w:p w14:paraId="0FD8A699" w14:textId="77777777" w:rsidR="00EB17C1" w:rsidRPr="00D33401" w:rsidRDefault="00EB17C1" w:rsidP="003629E3">
      <w:pPr>
        <w:spacing w:before="120"/>
        <w:ind w:left="1080"/>
        <w:rPr>
          <w:rFonts w:cs="Arial"/>
        </w:rPr>
      </w:pPr>
      <w:r w:rsidRPr="00AB594F">
        <w:rPr>
          <w:rFonts w:cs="Arial"/>
          <w:b/>
          <w:i/>
        </w:rPr>
        <w:t>Mobil</w:t>
      </w:r>
      <w:r w:rsidRPr="00D33401">
        <w:rPr>
          <w:rFonts w:cs="Arial"/>
          <w:b/>
          <w:i/>
        </w:rPr>
        <w:t>ity.</w:t>
      </w:r>
      <w:r w:rsidRPr="00D33401">
        <w:rPr>
          <w:rFonts w:cs="Arial"/>
        </w:rPr>
        <w:t xml:space="preserve"> Filing equipment should be evaluated for its mobility. </w:t>
      </w:r>
      <w:r>
        <w:rPr>
          <w:rFonts w:cs="Arial"/>
        </w:rPr>
        <w:t>Offices that move or reorganize often should procure relatively mobile equipment.</w:t>
      </w:r>
    </w:p>
    <w:p w14:paraId="057BFD4C" w14:textId="32F8C7DB" w:rsidR="00EB17C1" w:rsidRPr="00AB594F" w:rsidRDefault="00EB17C1" w:rsidP="003629E3">
      <w:pPr>
        <w:pStyle w:val="Heading3"/>
        <w:numPr>
          <w:ilvl w:val="2"/>
          <w:numId w:val="39"/>
        </w:numPr>
        <w:spacing w:before="120"/>
        <w:ind w:left="720"/>
        <w:rPr>
          <w:rFonts w:cs="Arial"/>
        </w:rPr>
      </w:pPr>
      <w:bookmarkStart w:id="45" w:name="_Toc51661179"/>
      <w:bookmarkStart w:id="46" w:name="_Toc62730315"/>
      <w:r w:rsidRPr="00AB594F">
        <w:rPr>
          <w:rFonts w:cs="Arial"/>
        </w:rPr>
        <w:t>Types of filing equipment.</w:t>
      </w:r>
      <w:bookmarkEnd w:id="45"/>
      <w:bookmarkEnd w:id="46"/>
    </w:p>
    <w:p w14:paraId="00B10B8E" w14:textId="688B0703" w:rsidR="00EB17C1" w:rsidRPr="0068605F" w:rsidRDefault="00EB17C1" w:rsidP="003629E3">
      <w:pPr>
        <w:spacing w:before="120"/>
        <w:ind w:left="720"/>
        <w:rPr>
          <w:rFonts w:cs="Arial"/>
        </w:rPr>
      </w:pPr>
      <w:r w:rsidRPr="00AB594F">
        <w:rPr>
          <w:rFonts w:cs="Arial"/>
        </w:rPr>
        <w:t>Common types of</w:t>
      </w:r>
      <w:r w:rsidRPr="00AB594F">
        <w:rPr>
          <w:rFonts w:cs="Arial"/>
          <w:spacing w:val="-3"/>
        </w:rPr>
        <w:t xml:space="preserve"> filin</w:t>
      </w:r>
      <w:r w:rsidRPr="00AB594F">
        <w:rPr>
          <w:rFonts w:cs="Arial"/>
        </w:rPr>
        <w:t>g</w:t>
      </w:r>
      <w:r w:rsidRPr="00AB594F">
        <w:rPr>
          <w:rFonts w:cs="Arial"/>
          <w:spacing w:val="-3"/>
        </w:rPr>
        <w:t xml:space="preserve"> equipmen</w:t>
      </w:r>
      <w:r w:rsidRPr="00AB594F">
        <w:rPr>
          <w:rFonts w:cs="Arial"/>
        </w:rPr>
        <w:t>t</w:t>
      </w:r>
      <w:r w:rsidRPr="00AB594F">
        <w:rPr>
          <w:rFonts w:cs="Arial"/>
          <w:spacing w:val="-3"/>
        </w:rPr>
        <w:t xml:space="preserve"> include vertical</w:t>
      </w:r>
      <w:r w:rsidRPr="00AB594F">
        <w:rPr>
          <w:rFonts w:cs="Arial"/>
        </w:rPr>
        <w:t>,</w:t>
      </w:r>
      <w:r w:rsidRPr="00AB594F">
        <w:rPr>
          <w:rFonts w:cs="Arial"/>
          <w:spacing w:val="-3"/>
        </w:rPr>
        <w:t xml:space="preserve"> lateral</w:t>
      </w:r>
      <w:r w:rsidRPr="00AB594F">
        <w:rPr>
          <w:rFonts w:cs="Arial"/>
        </w:rPr>
        <w:t>,</w:t>
      </w:r>
      <w:r w:rsidRPr="00AB594F">
        <w:rPr>
          <w:rFonts w:cs="Arial"/>
          <w:spacing w:val="-3"/>
        </w:rPr>
        <w:t xml:space="preserve"> shel</w:t>
      </w:r>
      <w:r w:rsidRPr="00AB594F">
        <w:rPr>
          <w:rFonts w:cs="Arial"/>
        </w:rPr>
        <w:t>f</w:t>
      </w:r>
      <w:r w:rsidRPr="00AB594F">
        <w:rPr>
          <w:rFonts w:cs="Arial"/>
          <w:spacing w:val="-3"/>
        </w:rPr>
        <w:t xml:space="preserve"> or </w:t>
      </w:r>
      <w:r w:rsidRPr="00AB594F">
        <w:rPr>
          <w:rFonts w:cs="Arial"/>
          <w:spacing w:val="-2"/>
        </w:rPr>
        <w:t>mechanized</w:t>
      </w:r>
      <w:r w:rsidRPr="00AB594F">
        <w:rPr>
          <w:rFonts w:cs="Arial"/>
        </w:rPr>
        <w:t>.</w:t>
      </w:r>
      <w:r>
        <w:rPr>
          <w:rFonts w:cs="Arial"/>
          <w:spacing w:val="56"/>
        </w:rPr>
        <w:t xml:space="preserve"> </w:t>
      </w:r>
      <w:r w:rsidRPr="00AB594F">
        <w:rPr>
          <w:rFonts w:cs="Arial"/>
          <w:spacing w:val="-2"/>
        </w:rPr>
        <w:t>Both traditiona</w:t>
      </w:r>
      <w:r w:rsidRPr="00AB594F">
        <w:rPr>
          <w:rFonts w:cs="Arial"/>
        </w:rPr>
        <w:t>l</w:t>
      </w:r>
      <w:r w:rsidRPr="00AB594F">
        <w:rPr>
          <w:rFonts w:cs="Arial"/>
          <w:spacing w:val="-2"/>
        </w:rPr>
        <w:t xml:space="preserve"> vertical pul</w:t>
      </w:r>
      <w:r w:rsidRPr="00AB594F">
        <w:rPr>
          <w:rFonts w:cs="Arial"/>
        </w:rPr>
        <w:t>l</w:t>
      </w:r>
      <w:r w:rsidR="0051183B">
        <w:rPr>
          <w:rFonts w:cs="Arial"/>
          <w:spacing w:val="-2"/>
        </w:rPr>
        <w:t>-</w:t>
      </w:r>
      <w:r w:rsidRPr="00AB594F">
        <w:rPr>
          <w:rFonts w:cs="Arial"/>
          <w:spacing w:val="-2"/>
        </w:rPr>
        <w:t>drawe</w:t>
      </w:r>
      <w:r w:rsidRPr="00AB594F">
        <w:rPr>
          <w:rFonts w:cs="Arial"/>
        </w:rPr>
        <w:t>r</w:t>
      </w:r>
      <w:r w:rsidRPr="00AB594F">
        <w:rPr>
          <w:rFonts w:cs="Arial"/>
          <w:spacing w:val="-2"/>
        </w:rPr>
        <w:t xml:space="preserve"> file cabinet</w:t>
      </w:r>
      <w:r w:rsidRPr="00AB594F">
        <w:rPr>
          <w:rFonts w:cs="Arial"/>
        </w:rPr>
        <w:t>s and lateral rollout drawer</w:t>
      </w:r>
      <w:r w:rsidRPr="00AB594F">
        <w:rPr>
          <w:rFonts w:cs="Arial"/>
          <w:spacing w:val="-2"/>
        </w:rPr>
        <w:t xml:space="preserve"> cabinets</w:t>
      </w:r>
      <w:r w:rsidRPr="00AB594F">
        <w:rPr>
          <w:rFonts w:cs="Arial"/>
        </w:rPr>
        <w:t xml:space="preserve"> help protect records from light, </w:t>
      </w:r>
      <w:proofErr w:type="gramStart"/>
      <w:r w:rsidRPr="00AB594F">
        <w:rPr>
          <w:rFonts w:cs="Arial"/>
        </w:rPr>
        <w:t>dust</w:t>
      </w:r>
      <w:proofErr w:type="gramEnd"/>
      <w:r w:rsidRPr="00AB594F">
        <w:rPr>
          <w:rFonts w:cs="Arial"/>
        </w:rPr>
        <w:t xml:space="preserve"> and physical damage. However, they require significant floor space to house and allow for opening of drawers. Drawers can only be opened one at a time</w:t>
      </w:r>
      <w:r w:rsidR="00FF040C">
        <w:rPr>
          <w:rFonts w:cs="Arial"/>
        </w:rPr>
        <w:t>,</w:t>
      </w:r>
      <w:r w:rsidRPr="0068605F">
        <w:rPr>
          <w:rFonts w:cs="Arial"/>
        </w:rPr>
        <w:t xml:space="preserve"> limiting quick viewing of files</w:t>
      </w:r>
      <w:r w:rsidR="00404283">
        <w:rPr>
          <w:rFonts w:cs="Arial"/>
        </w:rPr>
        <w:t xml:space="preserve"> and the effectiveness of any color coding or bar coding the agency might want to employ</w:t>
      </w:r>
      <w:r w:rsidRPr="0068605F">
        <w:rPr>
          <w:rFonts w:cs="Arial"/>
        </w:rPr>
        <w:t>.</w:t>
      </w:r>
      <w:r w:rsidR="00405CFC">
        <w:rPr>
          <w:rFonts w:cs="Arial"/>
        </w:rPr>
        <w:t xml:space="preserve"> Other options include:</w:t>
      </w:r>
    </w:p>
    <w:p w14:paraId="2314E9E1" w14:textId="5D4F9839" w:rsidR="00EB17C1" w:rsidRPr="0068605F" w:rsidRDefault="00EB17C1" w:rsidP="003629E3">
      <w:pPr>
        <w:spacing w:before="120"/>
        <w:ind w:left="1080"/>
        <w:rPr>
          <w:rFonts w:cs="Arial"/>
        </w:rPr>
      </w:pPr>
      <w:r w:rsidRPr="0068605F">
        <w:rPr>
          <w:rFonts w:cs="Arial"/>
          <w:b/>
          <w:i/>
        </w:rPr>
        <w:t>Mechanical (power elevator) files</w:t>
      </w:r>
      <w:r w:rsidRPr="0068605F">
        <w:rPr>
          <w:rFonts w:cs="Arial"/>
        </w:rPr>
        <w:t xml:space="preserve"> – </w:t>
      </w:r>
      <w:r w:rsidRPr="0068605F">
        <w:rPr>
          <w:rFonts w:cs="Arial"/>
          <w:spacing w:val="-3"/>
        </w:rPr>
        <w:t>Thes</w:t>
      </w:r>
      <w:r w:rsidRPr="0068605F">
        <w:rPr>
          <w:rFonts w:cs="Arial"/>
        </w:rPr>
        <w:t>e</w:t>
      </w:r>
      <w:r w:rsidRPr="0068605F">
        <w:rPr>
          <w:rFonts w:cs="Arial"/>
          <w:spacing w:val="-3"/>
        </w:rPr>
        <w:t xml:space="preserve"> file</w:t>
      </w:r>
      <w:r w:rsidRPr="0068605F">
        <w:rPr>
          <w:rFonts w:cs="Arial"/>
        </w:rPr>
        <w:t>s</w:t>
      </w:r>
      <w:r w:rsidRPr="0068605F">
        <w:rPr>
          <w:rFonts w:cs="Arial"/>
          <w:spacing w:val="-3"/>
        </w:rPr>
        <w:t xml:space="preserve"> offe</w:t>
      </w:r>
      <w:r w:rsidRPr="0068605F">
        <w:rPr>
          <w:rFonts w:cs="Arial"/>
        </w:rPr>
        <w:t>r</w:t>
      </w:r>
      <w:r w:rsidRPr="0068605F">
        <w:rPr>
          <w:rFonts w:cs="Arial"/>
          <w:spacing w:val="-3"/>
        </w:rPr>
        <w:t xml:space="preserve"> potentia</w:t>
      </w:r>
      <w:r w:rsidRPr="0068605F">
        <w:rPr>
          <w:rFonts w:cs="Arial"/>
        </w:rPr>
        <w:t>l</w:t>
      </w:r>
      <w:r w:rsidRPr="0068605F">
        <w:rPr>
          <w:rFonts w:cs="Arial"/>
          <w:spacing w:val="-3"/>
        </w:rPr>
        <w:t xml:space="preserve"> floo</w:t>
      </w:r>
      <w:r w:rsidRPr="0068605F">
        <w:rPr>
          <w:rFonts w:cs="Arial"/>
        </w:rPr>
        <w:t>r</w:t>
      </w:r>
      <w:r w:rsidRPr="0068605F">
        <w:rPr>
          <w:rFonts w:cs="Arial"/>
          <w:spacing w:val="-3"/>
        </w:rPr>
        <w:t xml:space="preserve"> t</w:t>
      </w:r>
      <w:r w:rsidRPr="0068605F">
        <w:rPr>
          <w:rFonts w:cs="Arial"/>
        </w:rPr>
        <w:t>o</w:t>
      </w:r>
      <w:r w:rsidRPr="0068605F">
        <w:rPr>
          <w:rFonts w:cs="Arial"/>
          <w:spacing w:val="-3"/>
        </w:rPr>
        <w:t xml:space="preserve"> ceilin</w:t>
      </w:r>
      <w:r w:rsidRPr="0068605F">
        <w:rPr>
          <w:rFonts w:cs="Arial"/>
        </w:rPr>
        <w:t>g</w:t>
      </w:r>
      <w:r w:rsidRPr="0068605F">
        <w:rPr>
          <w:rFonts w:cs="Arial"/>
          <w:spacing w:val="-3"/>
        </w:rPr>
        <w:t xml:space="preserve"> hig</w:t>
      </w:r>
      <w:r w:rsidRPr="0068605F">
        <w:rPr>
          <w:rFonts w:cs="Arial"/>
        </w:rPr>
        <w:t>h</w:t>
      </w:r>
      <w:r w:rsidRPr="0068605F">
        <w:rPr>
          <w:rFonts w:cs="Arial"/>
          <w:spacing w:val="-3"/>
        </w:rPr>
        <w:t xml:space="preserve"> densit</w:t>
      </w:r>
      <w:r w:rsidRPr="0068605F">
        <w:rPr>
          <w:rFonts w:cs="Arial"/>
        </w:rPr>
        <w:t>y</w:t>
      </w:r>
      <w:r w:rsidRPr="0068605F">
        <w:rPr>
          <w:rFonts w:cs="Arial"/>
          <w:spacing w:val="-3"/>
        </w:rPr>
        <w:t xml:space="preserve"> storage </w:t>
      </w:r>
      <w:r w:rsidRPr="0068605F">
        <w:rPr>
          <w:rFonts w:cs="Arial"/>
          <w:spacing w:val="-2"/>
        </w:rPr>
        <w:t>o</w:t>
      </w:r>
      <w:r w:rsidRPr="0068605F">
        <w:rPr>
          <w:rFonts w:cs="Arial"/>
        </w:rPr>
        <w:t>f</w:t>
      </w:r>
      <w:r w:rsidRPr="0068605F">
        <w:rPr>
          <w:rFonts w:cs="Arial"/>
          <w:spacing w:val="-2"/>
        </w:rPr>
        <w:t xml:space="preserve"> record</w:t>
      </w:r>
      <w:r w:rsidRPr="0068605F">
        <w:rPr>
          <w:rFonts w:cs="Arial"/>
        </w:rPr>
        <w:t>s</w:t>
      </w:r>
      <w:r w:rsidRPr="0068605F">
        <w:rPr>
          <w:rFonts w:cs="Arial"/>
          <w:spacing w:val="-2"/>
        </w:rPr>
        <w:t xml:space="preserve"> house</w:t>
      </w:r>
      <w:r w:rsidRPr="0068605F">
        <w:rPr>
          <w:rFonts w:cs="Arial"/>
        </w:rPr>
        <w:t>d</w:t>
      </w:r>
      <w:r w:rsidRPr="0068605F">
        <w:rPr>
          <w:rFonts w:cs="Arial"/>
          <w:spacing w:val="-2"/>
        </w:rPr>
        <w:t xml:space="preserve"> i</w:t>
      </w:r>
      <w:r w:rsidRPr="0068605F">
        <w:rPr>
          <w:rFonts w:cs="Arial"/>
        </w:rPr>
        <w:t>n</w:t>
      </w:r>
      <w:r w:rsidRPr="0068605F">
        <w:rPr>
          <w:rFonts w:cs="Arial"/>
          <w:spacing w:val="-2"/>
        </w:rPr>
        <w:t xml:space="preserve"> carrier</w:t>
      </w:r>
      <w:r w:rsidRPr="0068605F">
        <w:rPr>
          <w:rFonts w:cs="Arial"/>
        </w:rPr>
        <w:t>s</w:t>
      </w:r>
      <w:r w:rsidRPr="0068605F">
        <w:rPr>
          <w:rFonts w:cs="Arial"/>
          <w:spacing w:val="-2"/>
        </w:rPr>
        <w:t xml:space="preserve"> </w:t>
      </w:r>
      <w:r w:rsidR="00B27958">
        <w:rPr>
          <w:rFonts w:cs="Arial"/>
          <w:spacing w:val="-2"/>
        </w:rPr>
        <w:t>that</w:t>
      </w:r>
      <w:r w:rsidR="00B27958" w:rsidRPr="0068605F">
        <w:rPr>
          <w:rFonts w:cs="Arial"/>
          <w:spacing w:val="-2"/>
        </w:rPr>
        <w:t xml:space="preserve"> </w:t>
      </w:r>
      <w:r w:rsidRPr="0068605F">
        <w:rPr>
          <w:rFonts w:cs="Arial"/>
          <w:spacing w:val="-2"/>
        </w:rPr>
        <w:t>ma</w:t>
      </w:r>
      <w:r w:rsidRPr="0068605F">
        <w:rPr>
          <w:rFonts w:cs="Arial"/>
        </w:rPr>
        <w:t>y</w:t>
      </w:r>
      <w:r w:rsidRPr="0068605F">
        <w:rPr>
          <w:rFonts w:cs="Arial"/>
          <w:spacing w:val="-2"/>
        </w:rPr>
        <w:t xml:space="preserve"> b</w:t>
      </w:r>
      <w:r w:rsidRPr="0068605F">
        <w:rPr>
          <w:rFonts w:cs="Arial"/>
        </w:rPr>
        <w:t>e</w:t>
      </w:r>
      <w:r w:rsidRPr="0068605F">
        <w:rPr>
          <w:rFonts w:cs="Arial"/>
          <w:spacing w:val="-2"/>
        </w:rPr>
        <w:t xml:space="preserve"> accesse</w:t>
      </w:r>
      <w:r w:rsidRPr="0068605F">
        <w:rPr>
          <w:rFonts w:cs="Arial"/>
        </w:rPr>
        <w:t>d</w:t>
      </w:r>
      <w:r w:rsidRPr="0068605F">
        <w:rPr>
          <w:rFonts w:cs="Arial"/>
          <w:spacing w:val="-2"/>
        </w:rPr>
        <w:t xml:space="preserve"> b</w:t>
      </w:r>
      <w:r w:rsidRPr="0068605F">
        <w:rPr>
          <w:rFonts w:cs="Arial"/>
        </w:rPr>
        <w:t>y</w:t>
      </w:r>
      <w:r w:rsidRPr="0068605F">
        <w:rPr>
          <w:rFonts w:cs="Arial"/>
          <w:spacing w:val="-2"/>
        </w:rPr>
        <w:t xml:space="preserve"> th</w:t>
      </w:r>
      <w:r w:rsidRPr="0068605F">
        <w:rPr>
          <w:rFonts w:cs="Arial"/>
        </w:rPr>
        <w:t>e</w:t>
      </w:r>
      <w:r w:rsidRPr="0068605F">
        <w:rPr>
          <w:rFonts w:cs="Arial"/>
          <w:spacing w:val="-2"/>
        </w:rPr>
        <w:t xml:space="preserve"> touc</w:t>
      </w:r>
      <w:r w:rsidRPr="0068605F">
        <w:rPr>
          <w:rFonts w:cs="Arial"/>
        </w:rPr>
        <w:t>h</w:t>
      </w:r>
      <w:r w:rsidRPr="0068605F">
        <w:rPr>
          <w:rFonts w:cs="Arial"/>
          <w:spacing w:val="-2"/>
        </w:rPr>
        <w:t xml:space="preserve"> o</w:t>
      </w:r>
      <w:r w:rsidRPr="0068605F">
        <w:rPr>
          <w:rFonts w:cs="Arial"/>
        </w:rPr>
        <w:t>f</w:t>
      </w:r>
      <w:r w:rsidRPr="0068605F">
        <w:rPr>
          <w:rFonts w:cs="Arial"/>
          <w:spacing w:val="-2"/>
        </w:rPr>
        <w:t xml:space="preserve"> </w:t>
      </w:r>
      <w:r w:rsidRPr="0068605F">
        <w:rPr>
          <w:rFonts w:cs="Arial"/>
        </w:rPr>
        <w:t>a</w:t>
      </w:r>
      <w:r w:rsidRPr="0068605F">
        <w:rPr>
          <w:rFonts w:cs="Arial"/>
          <w:spacing w:val="-2"/>
        </w:rPr>
        <w:t xml:space="preserve"> ke</w:t>
      </w:r>
      <w:r w:rsidRPr="0068605F">
        <w:rPr>
          <w:rFonts w:cs="Arial"/>
        </w:rPr>
        <w:t>y</w:t>
      </w:r>
      <w:r w:rsidRPr="0068605F">
        <w:rPr>
          <w:rFonts w:cs="Arial"/>
          <w:spacing w:val="-2"/>
        </w:rPr>
        <w:t xml:space="preserve"> o</w:t>
      </w:r>
      <w:r w:rsidRPr="0068605F">
        <w:rPr>
          <w:rFonts w:cs="Arial"/>
        </w:rPr>
        <w:t>r</w:t>
      </w:r>
      <w:r w:rsidRPr="0068605F">
        <w:rPr>
          <w:rFonts w:cs="Arial"/>
          <w:spacing w:val="-2"/>
        </w:rPr>
        <w:t xml:space="preserve"> </w:t>
      </w:r>
      <w:r w:rsidRPr="0068605F">
        <w:rPr>
          <w:rFonts w:cs="Arial"/>
        </w:rPr>
        <w:t>a</w:t>
      </w:r>
      <w:r w:rsidRPr="0068605F">
        <w:rPr>
          <w:rFonts w:cs="Arial"/>
          <w:spacing w:val="-2"/>
        </w:rPr>
        <w:t xml:space="preserve"> fe</w:t>
      </w:r>
      <w:r w:rsidRPr="0068605F">
        <w:rPr>
          <w:rFonts w:cs="Arial"/>
        </w:rPr>
        <w:t>w</w:t>
      </w:r>
      <w:r w:rsidRPr="0068605F">
        <w:rPr>
          <w:rFonts w:cs="Arial"/>
          <w:spacing w:val="-2"/>
        </w:rPr>
        <w:t xml:space="preserve"> keys, with the mechanica</w:t>
      </w:r>
      <w:r w:rsidRPr="0068605F">
        <w:rPr>
          <w:rFonts w:cs="Arial"/>
        </w:rPr>
        <w:t>l</w:t>
      </w:r>
      <w:r w:rsidRPr="0068605F">
        <w:rPr>
          <w:rFonts w:cs="Arial"/>
          <w:spacing w:val="-2"/>
        </w:rPr>
        <w:t xml:space="preserve"> carrier</w:t>
      </w:r>
      <w:r w:rsidRPr="0068605F">
        <w:rPr>
          <w:rFonts w:cs="Arial"/>
        </w:rPr>
        <w:t>s</w:t>
      </w:r>
      <w:r w:rsidRPr="0068605F">
        <w:rPr>
          <w:rFonts w:cs="Arial"/>
          <w:spacing w:val="-2"/>
        </w:rPr>
        <w:t xml:space="preserve"> rotat</w:t>
      </w:r>
      <w:r w:rsidRPr="0068605F">
        <w:rPr>
          <w:rFonts w:cs="Arial"/>
        </w:rPr>
        <w:t>ing</w:t>
      </w:r>
      <w:r w:rsidRPr="0068605F">
        <w:rPr>
          <w:rFonts w:cs="Arial"/>
          <w:spacing w:val="-2"/>
        </w:rPr>
        <w:t xml:space="preserve"> th</w:t>
      </w:r>
      <w:r w:rsidRPr="0068605F">
        <w:rPr>
          <w:rFonts w:cs="Arial"/>
        </w:rPr>
        <w:t>e</w:t>
      </w:r>
      <w:r w:rsidRPr="0068605F">
        <w:rPr>
          <w:rFonts w:cs="Arial"/>
          <w:spacing w:val="-2"/>
        </w:rPr>
        <w:t xml:space="preserve"> desire</w:t>
      </w:r>
      <w:r w:rsidRPr="0068605F">
        <w:rPr>
          <w:rFonts w:cs="Arial"/>
        </w:rPr>
        <w:t>d</w:t>
      </w:r>
      <w:r w:rsidRPr="0068605F">
        <w:rPr>
          <w:rFonts w:cs="Arial"/>
          <w:spacing w:val="-2"/>
        </w:rPr>
        <w:t xml:space="preserve"> recor</w:t>
      </w:r>
      <w:r w:rsidRPr="0068605F">
        <w:rPr>
          <w:rFonts w:cs="Arial"/>
        </w:rPr>
        <w:t>d</w:t>
      </w:r>
      <w:r w:rsidRPr="0068605F">
        <w:rPr>
          <w:rFonts w:cs="Arial"/>
          <w:spacing w:val="-2"/>
        </w:rPr>
        <w:t xml:space="preserve"> tier</w:t>
      </w:r>
      <w:r w:rsidRPr="0068605F">
        <w:rPr>
          <w:rFonts w:cs="Arial"/>
        </w:rPr>
        <w:t>s</w:t>
      </w:r>
      <w:r w:rsidRPr="0068605F">
        <w:rPr>
          <w:rFonts w:cs="Arial"/>
          <w:spacing w:val="-2"/>
        </w:rPr>
        <w:t xml:space="preserve"> t</w:t>
      </w:r>
      <w:r w:rsidRPr="0068605F">
        <w:rPr>
          <w:rFonts w:cs="Arial"/>
        </w:rPr>
        <w:t>o</w:t>
      </w:r>
      <w:r w:rsidRPr="0068605F">
        <w:rPr>
          <w:rFonts w:cs="Arial"/>
          <w:spacing w:val="-2"/>
        </w:rPr>
        <w:t xml:space="preserve"> </w:t>
      </w:r>
      <w:r w:rsidRPr="0068605F">
        <w:rPr>
          <w:rFonts w:cs="Arial"/>
        </w:rPr>
        <w:t>a</w:t>
      </w:r>
      <w:r w:rsidRPr="0068605F">
        <w:rPr>
          <w:rFonts w:cs="Arial"/>
          <w:spacing w:val="-2"/>
        </w:rPr>
        <w:t xml:space="preserve"> comfortabl</w:t>
      </w:r>
      <w:r w:rsidRPr="0068605F">
        <w:rPr>
          <w:rFonts w:cs="Arial"/>
        </w:rPr>
        <w:t>e</w:t>
      </w:r>
      <w:r w:rsidRPr="0068605F">
        <w:rPr>
          <w:rFonts w:cs="Arial"/>
          <w:spacing w:val="-2"/>
        </w:rPr>
        <w:t xml:space="preserve"> workstatio</w:t>
      </w:r>
      <w:r w:rsidRPr="0068605F">
        <w:rPr>
          <w:rFonts w:cs="Arial"/>
        </w:rPr>
        <w:t>n</w:t>
      </w:r>
      <w:r w:rsidRPr="0068605F">
        <w:rPr>
          <w:rFonts w:cs="Arial"/>
          <w:spacing w:val="-2"/>
        </w:rPr>
        <w:t xml:space="preserve"> level. </w:t>
      </w:r>
      <w:r w:rsidRPr="0068605F">
        <w:rPr>
          <w:rFonts w:cs="Arial"/>
          <w:spacing w:val="-3"/>
        </w:rPr>
        <w:t>Mechanica</w:t>
      </w:r>
      <w:r w:rsidRPr="0068605F">
        <w:rPr>
          <w:rFonts w:cs="Arial"/>
        </w:rPr>
        <w:t>l</w:t>
      </w:r>
      <w:r w:rsidRPr="0068605F">
        <w:rPr>
          <w:rFonts w:cs="Arial"/>
          <w:spacing w:val="-3"/>
        </w:rPr>
        <w:t xml:space="preserve"> file</w:t>
      </w:r>
      <w:r w:rsidRPr="0068605F">
        <w:rPr>
          <w:rFonts w:cs="Arial"/>
        </w:rPr>
        <w:t xml:space="preserve">s </w:t>
      </w:r>
      <w:r w:rsidRPr="0068605F">
        <w:rPr>
          <w:rFonts w:cs="Arial"/>
          <w:spacing w:val="-3"/>
        </w:rPr>
        <w:t>us</w:t>
      </w:r>
      <w:r w:rsidRPr="0068605F">
        <w:rPr>
          <w:rFonts w:cs="Arial"/>
        </w:rPr>
        <w:t>e</w:t>
      </w:r>
      <w:r w:rsidRPr="0068605F">
        <w:rPr>
          <w:rFonts w:cs="Arial"/>
          <w:spacing w:val="-3"/>
        </w:rPr>
        <w:t xml:space="preserve"> onl</w:t>
      </w:r>
      <w:r w:rsidRPr="0068605F">
        <w:rPr>
          <w:rFonts w:cs="Arial"/>
        </w:rPr>
        <w:t>y</w:t>
      </w:r>
      <w:r w:rsidRPr="0068605F">
        <w:rPr>
          <w:rFonts w:cs="Arial"/>
          <w:spacing w:val="-3"/>
        </w:rPr>
        <w:t xml:space="preserve"> </w:t>
      </w:r>
      <w:r w:rsidRPr="0068605F">
        <w:rPr>
          <w:rFonts w:cs="Arial"/>
        </w:rPr>
        <w:t>a</w:t>
      </w:r>
      <w:r w:rsidRPr="0068605F">
        <w:rPr>
          <w:rFonts w:cs="Arial"/>
          <w:spacing w:val="-3"/>
        </w:rPr>
        <w:t xml:space="preserve"> moderat</w:t>
      </w:r>
      <w:r w:rsidRPr="0068605F">
        <w:rPr>
          <w:rFonts w:cs="Arial"/>
        </w:rPr>
        <w:t>e</w:t>
      </w:r>
      <w:r w:rsidRPr="0068605F">
        <w:rPr>
          <w:rFonts w:cs="Arial"/>
          <w:spacing w:val="-3"/>
        </w:rPr>
        <w:t xml:space="preserve"> amoun</w:t>
      </w:r>
      <w:r w:rsidRPr="0068605F">
        <w:rPr>
          <w:rFonts w:cs="Arial"/>
        </w:rPr>
        <w:t>t</w:t>
      </w:r>
      <w:r w:rsidRPr="0068605F">
        <w:rPr>
          <w:rFonts w:cs="Arial"/>
          <w:spacing w:val="-3"/>
        </w:rPr>
        <w:t xml:space="preserve"> o</w:t>
      </w:r>
      <w:r w:rsidRPr="0068605F">
        <w:rPr>
          <w:rFonts w:cs="Arial"/>
        </w:rPr>
        <w:t>f</w:t>
      </w:r>
      <w:r w:rsidRPr="0068605F">
        <w:rPr>
          <w:rFonts w:cs="Arial"/>
          <w:spacing w:val="-3"/>
        </w:rPr>
        <w:t xml:space="preserve"> floo</w:t>
      </w:r>
      <w:r w:rsidRPr="0068605F">
        <w:rPr>
          <w:rFonts w:cs="Arial"/>
        </w:rPr>
        <w:t>r</w:t>
      </w:r>
      <w:r w:rsidRPr="0068605F">
        <w:rPr>
          <w:rFonts w:cs="Arial"/>
          <w:spacing w:val="-3"/>
        </w:rPr>
        <w:t xml:space="preserve"> spac</w:t>
      </w:r>
      <w:r w:rsidRPr="0068605F">
        <w:rPr>
          <w:rFonts w:cs="Arial"/>
        </w:rPr>
        <w:t>e</w:t>
      </w:r>
      <w:r w:rsidRPr="0068605F">
        <w:rPr>
          <w:rFonts w:cs="Arial"/>
          <w:spacing w:val="-3"/>
        </w:rPr>
        <w:t xml:space="preserve"> whil</w:t>
      </w:r>
      <w:r w:rsidRPr="0068605F">
        <w:rPr>
          <w:rFonts w:cs="Arial"/>
        </w:rPr>
        <w:t>e</w:t>
      </w:r>
      <w:r w:rsidRPr="0068605F">
        <w:rPr>
          <w:rFonts w:cs="Arial"/>
          <w:spacing w:val="-3"/>
        </w:rPr>
        <w:t xml:space="preserve"> utilizing ofte</w:t>
      </w:r>
      <w:r w:rsidRPr="0068605F">
        <w:rPr>
          <w:rFonts w:cs="Arial"/>
        </w:rPr>
        <w:t>n</w:t>
      </w:r>
      <w:r w:rsidRPr="0068605F">
        <w:rPr>
          <w:rFonts w:cs="Arial"/>
          <w:spacing w:val="-3"/>
        </w:rPr>
        <w:t xml:space="preserve"> waste</w:t>
      </w:r>
      <w:r w:rsidRPr="0068605F">
        <w:rPr>
          <w:rFonts w:cs="Arial"/>
        </w:rPr>
        <w:t>d</w:t>
      </w:r>
      <w:r w:rsidRPr="0068605F">
        <w:rPr>
          <w:rFonts w:cs="Arial"/>
          <w:spacing w:val="-3"/>
        </w:rPr>
        <w:t xml:space="preserve"> high </w:t>
      </w:r>
      <w:r w:rsidRPr="0068605F">
        <w:rPr>
          <w:rFonts w:cs="Arial"/>
          <w:spacing w:val="-1"/>
        </w:rPr>
        <w:t xml:space="preserve">space and can be used </w:t>
      </w:r>
      <w:r w:rsidRPr="0068605F">
        <w:rPr>
          <w:rFonts w:cs="Arial"/>
          <w:spacing w:val="-2"/>
          <w:position w:val="-1"/>
        </w:rPr>
        <w:t>wit</w:t>
      </w:r>
      <w:r w:rsidRPr="0068605F">
        <w:rPr>
          <w:rFonts w:cs="Arial"/>
          <w:position w:val="-1"/>
        </w:rPr>
        <w:t>h</w:t>
      </w:r>
      <w:r w:rsidRPr="0068605F">
        <w:rPr>
          <w:rFonts w:cs="Arial"/>
          <w:spacing w:val="-2"/>
          <w:position w:val="-1"/>
        </w:rPr>
        <w:t xml:space="preserve"> en</w:t>
      </w:r>
      <w:r w:rsidRPr="0068605F">
        <w:rPr>
          <w:rFonts w:cs="Arial"/>
          <w:position w:val="-1"/>
        </w:rPr>
        <w:t>d</w:t>
      </w:r>
      <w:r w:rsidR="0051183B">
        <w:rPr>
          <w:rFonts w:cs="Arial"/>
          <w:spacing w:val="-2"/>
          <w:position w:val="-1"/>
        </w:rPr>
        <w:t>-</w:t>
      </w:r>
      <w:r w:rsidRPr="0068605F">
        <w:rPr>
          <w:rFonts w:cs="Arial"/>
          <w:spacing w:val="-2"/>
          <w:position w:val="-1"/>
        </w:rPr>
        <w:t>tabbed</w:t>
      </w:r>
      <w:r w:rsidRPr="0068605F">
        <w:rPr>
          <w:rFonts w:cs="Arial"/>
          <w:position w:val="-1"/>
        </w:rPr>
        <w:t>,</w:t>
      </w:r>
      <w:r w:rsidRPr="0068605F">
        <w:rPr>
          <w:rFonts w:cs="Arial"/>
          <w:spacing w:val="-2"/>
          <w:position w:val="-1"/>
        </w:rPr>
        <w:t xml:space="preserve"> </w:t>
      </w:r>
      <w:proofErr w:type="gramStart"/>
      <w:r w:rsidRPr="0068605F">
        <w:rPr>
          <w:rFonts w:cs="Arial"/>
          <w:spacing w:val="-2"/>
          <w:position w:val="-1"/>
        </w:rPr>
        <w:t>colo</w:t>
      </w:r>
      <w:r w:rsidRPr="0068605F">
        <w:rPr>
          <w:rFonts w:cs="Arial"/>
          <w:position w:val="-1"/>
        </w:rPr>
        <w:t>r</w:t>
      </w:r>
      <w:r w:rsidR="0051183B">
        <w:rPr>
          <w:rFonts w:cs="Arial"/>
          <w:position w:val="-1"/>
        </w:rPr>
        <w:t>-</w:t>
      </w:r>
      <w:r w:rsidRPr="0068605F">
        <w:rPr>
          <w:rFonts w:cs="Arial"/>
          <w:spacing w:val="-2"/>
          <w:position w:val="-1"/>
        </w:rPr>
        <w:t>coded</w:t>
      </w:r>
      <w:proofErr w:type="gramEnd"/>
      <w:r w:rsidRPr="0068605F">
        <w:rPr>
          <w:rFonts w:cs="Arial"/>
          <w:spacing w:val="-2"/>
          <w:position w:val="-1"/>
        </w:rPr>
        <w:t xml:space="preserve"> or </w:t>
      </w:r>
      <w:r w:rsidR="001846AB" w:rsidRPr="0068605F">
        <w:rPr>
          <w:rFonts w:cs="Arial"/>
          <w:spacing w:val="-2"/>
          <w:position w:val="-1"/>
        </w:rPr>
        <w:t>ba</w:t>
      </w:r>
      <w:r w:rsidR="001846AB" w:rsidRPr="0068605F">
        <w:rPr>
          <w:rFonts w:cs="Arial"/>
          <w:position w:val="-1"/>
        </w:rPr>
        <w:t>r</w:t>
      </w:r>
      <w:r w:rsidR="001846AB" w:rsidRPr="0068605F">
        <w:rPr>
          <w:rFonts w:cs="Arial"/>
          <w:spacing w:val="-2"/>
          <w:position w:val="-1"/>
        </w:rPr>
        <w:t>-coded</w:t>
      </w:r>
      <w:r w:rsidRPr="0068605F">
        <w:rPr>
          <w:rFonts w:cs="Arial"/>
          <w:spacing w:val="-2"/>
          <w:position w:val="-1"/>
        </w:rPr>
        <w:t xml:space="preserve"> folders. However, as with pull-drawer cabinets, only one person at a </w:t>
      </w:r>
      <w:r w:rsidRPr="0068605F">
        <w:rPr>
          <w:rFonts w:cs="Arial"/>
          <w:spacing w:val="-2"/>
          <w:position w:val="-1"/>
        </w:rPr>
        <w:lastRenderedPageBreak/>
        <w:t>time can access the records and only a limited portion of the files can be viewed at any one time.</w:t>
      </w:r>
    </w:p>
    <w:p w14:paraId="745D256B" w14:textId="15781B7B" w:rsidR="00EB17C1" w:rsidRPr="0068605F" w:rsidRDefault="00EB17C1" w:rsidP="003629E3">
      <w:pPr>
        <w:spacing w:before="120"/>
        <w:ind w:left="1080"/>
        <w:rPr>
          <w:rFonts w:cs="Arial"/>
        </w:rPr>
      </w:pPr>
      <w:r w:rsidRPr="0068605F">
        <w:rPr>
          <w:rFonts w:cs="Arial"/>
          <w:b/>
          <w:i/>
        </w:rPr>
        <w:t>Open shelf files (lateral shelf files)</w:t>
      </w:r>
      <w:r w:rsidRPr="0068605F">
        <w:rPr>
          <w:rFonts w:cs="Arial"/>
        </w:rPr>
        <w:t xml:space="preserve"> – </w:t>
      </w:r>
      <w:r w:rsidRPr="0068605F">
        <w:rPr>
          <w:rFonts w:cs="Arial"/>
          <w:spacing w:val="-2"/>
        </w:rPr>
        <w:t>Thes</w:t>
      </w:r>
      <w:r w:rsidRPr="0068605F">
        <w:rPr>
          <w:rFonts w:cs="Arial"/>
        </w:rPr>
        <w:t>e</w:t>
      </w:r>
      <w:r w:rsidRPr="0068605F">
        <w:rPr>
          <w:rFonts w:cs="Arial"/>
          <w:spacing w:val="-2"/>
        </w:rPr>
        <w:t xml:space="preserve"> ar</w:t>
      </w:r>
      <w:r w:rsidRPr="0068605F">
        <w:rPr>
          <w:rFonts w:cs="Arial"/>
        </w:rPr>
        <w:t>e</w:t>
      </w:r>
      <w:r w:rsidRPr="0068605F">
        <w:rPr>
          <w:rFonts w:cs="Arial"/>
          <w:spacing w:val="-2"/>
        </w:rPr>
        <w:t xml:space="preserve"> availabl</w:t>
      </w:r>
      <w:r w:rsidRPr="0068605F">
        <w:rPr>
          <w:rFonts w:cs="Arial"/>
        </w:rPr>
        <w:t>e</w:t>
      </w:r>
      <w:r w:rsidRPr="0068605F">
        <w:rPr>
          <w:rFonts w:cs="Arial"/>
          <w:spacing w:val="-2"/>
        </w:rPr>
        <w:t xml:space="preserve"> eithe</w:t>
      </w:r>
      <w:r w:rsidRPr="0068605F">
        <w:rPr>
          <w:rFonts w:cs="Arial"/>
        </w:rPr>
        <w:t>r</w:t>
      </w:r>
      <w:r w:rsidRPr="0068605F">
        <w:rPr>
          <w:rFonts w:cs="Arial"/>
          <w:spacing w:val="-2"/>
        </w:rPr>
        <w:t xml:space="preserve"> a</w:t>
      </w:r>
      <w:r w:rsidRPr="0068605F">
        <w:rPr>
          <w:rFonts w:cs="Arial"/>
        </w:rPr>
        <w:t>s</w:t>
      </w:r>
      <w:r w:rsidRPr="0068605F">
        <w:rPr>
          <w:rFonts w:cs="Arial"/>
          <w:spacing w:val="-2"/>
        </w:rPr>
        <w:t xml:space="preserve"> basic shel</w:t>
      </w:r>
      <w:r w:rsidRPr="0068605F">
        <w:rPr>
          <w:rFonts w:cs="Arial"/>
        </w:rPr>
        <w:t>f</w:t>
      </w:r>
      <w:r w:rsidRPr="0068605F">
        <w:rPr>
          <w:rFonts w:cs="Arial"/>
          <w:spacing w:val="-2"/>
        </w:rPr>
        <w:t xml:space="preserve"> unit</w:t>
      </w:r>
      <w:r w:rsidRPr="0068605F">
        <w:rPr>
          <w:rFonts w:cs="Arial"/>
        </w:rPr>
        <w:t>s</w:t>
      </w:r>
      <w:r w:rsidRPr="0068605F">
        <w:rPr>
          <w:rFonts w:cs="Arial"/>
          <w:spacing w:val="-2"/>
        </w:rPr>
        <w:t xml:space="preserve"> withou</w:t>
      </w:r>
      <w:r w:rsidRPr="0068605F">
        <w:rPr>
          <w:rFonts w:cs="Arial"/>
        </w:rPr>
        <w:t>t</w:t>
      </w:r>
      <w:r w:rsidRPr="0068605F">
        <w:rPr>
          <w:rFonts w:cs="Arial"/>
          <w:spacing w:val="-2"/>
        </w:rPr>
        <w:t xml:space="preserve"> an</w:t>
      </w:r>
      <w:r w:rsidRPr="0068605F">
        <w:rPr>
          <w:rFonts w:cs="Arial"/>
        </w:rPr>
        <w:t>y</w:t>
      </w:r>
      <w:r w:rsidRPr="0068605F">
        <w:rPr>
          <w:rFonts w:cs="Arial"/>
          <w:spacing w:val="-2"/>
        </w:rPr>
        <w:t xml:space="preserve"> covers</w:t>
      </w:r>
      <w:r w:rsidRPr="0068605F">
        <w:rPr>
          <w:rFonts w:cs="Arial"/>
        </w:rPr>
        <w:t>,</w:t>
      </w:r>
      <w:r w:rsidRPr="0068605F">
        <w:rPr>
          <w:rFonts w:cs="Arial"/>
          <w:spacing w:val="-2"/>
        </w:rPr>
        <w:t xml:space="preserve"> a</w:t>
      </w:r>
      <w:r w:rsidRPr="0068605F">
        <w:rPr>
          <w:rFonts w:cs="Arial"/>
        </w:rPr>
        <w:t>s</w:t>
      </w:r>
      <w:r w:rsidRPr="0068605F">
        <w:rPr>
          <w:rFonts w:cs="Arial"/>
          <w:spacing w:val="-2"/>
        </w:rPr>
        <w:t xml:space="preserve"> sel</w:t>
      </w:r>
      <w:r w:rsidRPr="0068605F">
        <w:rPr>
          <w:rFonts w:cs="Arial"/>
        </w:rPr>
        <w:t>f</w:t>
      </w:r>
      <w:r w:rsidRPr="0068605F">
        <w:rPr>
          <w:rFonts w:cs="Arial"/>
          <w:spacing w:val="-2"/>
        </w:rPr>
        <w:t>-containe</w:t>
      </w:r>
      <w:r w:rsidRPr="0068605F">
        <w:rPr>
          <w:rFonts w:cs="Arial"/>
        </w:rPr>
        <w:t>d</w:t>
      </w:r>
      <w:r w:rsidRPr="0068605F">
        <w:rPr>
          <w:rFonts w:cs="Arial"/>
          <w:spacing w:val="-2"/>
        </w:rPr>
        <w:t xml:space="preserve"> unit</w:t>
      </w:r>
      <w:r w:rsidRPr="0068605F">
        <w:rPr>
          <w:rFonts w:cs="Arial"/>
        </w:rPr>
        <w:t>s</w:t>
      </w:r>
      <w:r w:rsidRPr="0068605F">
        <w:rPr>
          <w:rFonts w:cs="Arial"/>
          <w:spacing w:val="-2"/>
        </w:rPr>
        <w:t xml:space="preserve"> wit</w:t>
      </w:r>
      <w:r w:rsidRPr="0068605F">
        <w:rPr>
          <w:rFonts w:cs="Arial"/>
        </w:rPr>
        <w:t>h</w:t>
      </w:r>
      <w:r w:rsidRPr="0068605F">
        <w:rPr>
          <w:rFonts w:cs="Arial"/>
          <w:spacing w:val="-2"/>
        </w:rPr>
        <w:t xml:space="preserve"> cover</w:t>
      </w:r>
      <w:r w:rsidRPr="0068605F">
        <w:rPr>
          <w:rFonts w:cs="Arial"/>
        </w:rPr>
        <w:t>s</w:t>
      </w:r>
      <w:r w:rsidRPr="0068605F">
        <w:rPr>
          <w:rFonts w:cs="Arial"/>
          <w:spacing w:val="-2"/>
        </w:rPr>
        <w:t xml:space="preserve"> an</w:t>
      </w:r>
      <w:r w:rsidRPr="0068605F">
        <w:rPr>
          <w:rFonts w:cs="Arial"/>
        </w:rPr>
        <w:t>d</w:t>
      </w:r>
      <w:r w:rsidRPr="0068605F">
        <w:rPr>
          <w:rFonts w:cs="Arial"/>
          <w:spacing w:val="-2"/>
        </w:rPr>
        <w:t xml:space="preserve"> lock</w:t>
      </w:r>
      <w:r w:rsidRPr="0068605F">
        <w:rPr>
          <w:rFonts w:cs="Arial"/>
        </w:rPr>
        <w:t>s</w:t>
      </w:r>
      <w:r w:rsidRPr="0068605F">
        <w:rPr>
          <w:rFonts w:cs="Arial"/>
          <w:spacing w:val="-2"/>
        </w:rPr>
        <w:t xml:space="preserve"> fo</w:t>
      </w:r>
      <w:r w:rsidRPr="0068605F">
        <w:rPr>
          <w:rFonts w:cs="Arial"/>
        </w:rPr>
        <w:t>r</w:t>
      </w:r>
      <w:r w:rsidRPr="0068605F">
        <w:rPr>
          <w:rFonts w:cs="Arial"/>
          <w:spacing w:val="-2"/>
        </w:rPr>
        <w:t xml:space="preserve"> eac</w:t>
      </w:r>
      <w:r w:rsidRPr="0068605F">
        <w:rPr>
          <w:rFonts w:cs="Arial"/>
        </w:rPr>
        <w:t>h</w:t>
      </w:r>
      <w:r w:rsidRPr="0068605F">
        <w:rPr>
          <w:rFonts w:cs="Arial"/>
          <w:spacing w:val="-2"/>
        </w:rPr>
        <w:t xml:space="preserve"> tier</w:t>
      </w:r>
      <w:r w:rsidRPr="0068605F">
        <w:rPr>
          <w:rFonts w:cs="Arial"/>
        </w:rPr>
        <w:t>,</w:t>
      </w:r>
      <w:r w:rsidRPr="0068605F">
        <w:rPr>
          <w:rFonts w:cs="Arial"/>
          <w:spacing w:val="-2"/>
        </w:rPr>
        <w:t xml:space="preserve"> o</w:t>
      </w:r>
      <w:r w:rsidRPr="0068605F">
        <w:rPr>
          <w:rFonts w:cs="Arial"/>
        </w:rPr>
        <w:t>r</w:t>
      </w:r>
      <w:r w:rsidRPr="0068605F">
        <w:rPr>
          <w:rFonts w:cs="Arial"/>
          <w:spacing w:val="-2"/>
        </w:rPr>
        <w:t xml:space="preserve"> as </w:t>
      </w:r>
      <w:r w:rsidRPr="0068605F">
        <w:rPr>
          <w:rFonts w:cs="Arial"/>
          <w:spacing w:val="-3"/>
        </w:rPr>
        <w:t>“dat</w:t>
      </w:r>
      <w:r w:rsidRPr="0068605F">
        <w:rPr>
          <w:rFonts w:cs="Arial"/>
        </w:rPr>
        <w:t>a</w:t>
      </w:r>
      <w:r w:rsidRPr="0068605F">
        <w:rPr>
          <w:rFonts w:cs="Arial"/>
          <w:spacing w:val="-2"/>
        </w:rPr>
        <w:t xml:space="preserve"> </w:t>
      </w:r>
      <w:r w:rsidRPr="0068605F">
        <w:rPr>
          <w:rFonts w:cs="Arial"/>
          <w:spacing w:val="-3"/>
        </w:rPr>
        <w:t>box</w:t>
      </w:r>
      <w:r w:rsidRPr="0068605F">
        <w:rPr>
          <w:rFonts w:cs="Arial"/>
        </w:rPr>
        <w:t>”</w:t>
      </w:r>
      <w:r w:rsidRPr="0068605F">
        <w:rPr>
          <w:rFonts w:cs="Arial"/>
          <w:spacing w:val="-2"/>
        </w:rPr>
        <w:t xml:space="preserve"> </w:t>
      </w:r>
      <w:r w:rsidRPr="0068605F">
        <w:rPr>
          <w:rFonts w:cs="Arial"/>
          <w:spacing w:val="-3"/>
        </w:rPr>
        <w:t>unit</w:t>
      </w:r>
      <w:r w:rsidRPr="0068605F">
        <w:rPr>
          <w:rFonts w:cs="Arial"/>
        </w:rPr>
        <w:t>s</w:t>
      </w:r>
      <w:r w:rsidRPr="0068605F">
        <w:rPr>
          <w:rFonts w:cs="Arial"/>
          <w:spacing w:val="-2"/>
        </w:rPr>
        <w:t xml:space="preserve"> </w:t>
      </w:r>
      <w:r w:rsidR="00B27958">
        <w:rPr>
          <w:rFonts w:cs="Arial"/>
          <w:spacing w:val="-3"/>
        </w:rPr>
        <w:t>that</w:t>
      </w:r>
      <w:r w:rsidR="00B27958" w:rsidRPr="0068605F">
        <w:rPr>
          <w:rFonts w:cs="Arial"/>
          <w:spacing w:val="-2"/>
        </w:rPr>
        <w:t xml:space="preserve"> </w:t>
      </w:r>
      <w:r w:rsidRPr="0068605F">
        <w:rPr>
          <w:rFonts w:cs="Arial"/>
          <w:spacing w:val="-3"/>
        </w:rPr>
        <w:t>ma</w:t>
      </w:r>
      <w:r w:rsidRPr="0068605F">
        <w:rPr>
          <w:rFonts w:cs="Arial"/>
        </w:rPr>
        <w:t>y</w:t>
      </w:r>
      <w:r w:rsidRPr="0068605F">
        <w:rPr>
          <w:rFonts w:cs="Arial"/>
          <w:spacing w:val="-2"/>
        </w:rPr>
        <w:t xml:space="preserve"> </w:t>
      </w:r>
      <w:r w:rsidRPr="0068605F">
        <w:rPr>
          <w:rFonts w:cs="Arial"/>
          <w:spacing w:val="-3"/>
        </w:rPr>
        <w:t>b</w:t>
      </w:r>
      <w:r w:rsidRPr="0068605F">
        <w:rPr>
          <w:rFonts w:cs="Arial"/>
        </w:rPr>
        <w:t>e</w:t>
      </w:r>
      <w:r w:rsidRPr="0068605F">
        <w:rPr>
          <w:rFonts w:cs="Arial"/>
          <w:spacing w:val="-2"/>
        </w:rPr>
        <w:t xml:space="preserve"> </w:t>
      </w:r>
      <w:r w:rsidRPr="0068605F">
        <w:rPr>
          <w:rFonts w:cs="Arial"/>
          <w:spacing w:val="-3"/>
        </w:rPr>
        <w:t>easil</w:t>
      </w:r>
      <w:r w:rsidRPr="0068605F">
        <w:rPr>
          <w:rFonts w:cs="Arial"/>
        </w:rPr>
        <w:t>y</w:t>
      </w:r>
      <w:r w:rsidRPr="0068605F">
        <w:rPr>
          <w:rFonts w:cs="Arial"/>
          <w:spacing w:val="-2"/>
        </w:rPr>
        <w:t xml:space="preserve"> </w:t>
      </w:r>
      <w:r w:rsidRPr="0068605F">
        <w:rPr>
          <w:rFonts w:cs="Arial"/>
          <w:spacing w:val="-3"/>
        </w:rPr>
        <w:t>expande</w:t>
      </w:r>
      <w:r w:rsidRPr="0068605F">
        <w:rPr>
          <w:rFonts w:cs="Arial"/>
        </w:rPr>
        <w:t>d</w:t>
      </w:r>
      <w:r w:rsidRPr="0068605F">
        <w:rPr>
          <w:rFonts w:cs="Arial"/>
          <w:spacing w:val="-2"/>
        </w:rPr>
        <w:t xml:space="preserve"> </w:t>
      </w:r>
      <w:r w:rsidRPr="0068605F">
        <w:rPr>
          <w:rFonts w:cs="Arial"/>
          <w:spacing w:val="-3"/>
        </w:rPr>
        <w:t>an</w:t>
      </w:r>
      <w:r w:rsidRPr="0068605F">
        <w:rPr>
          <w:rFonts w:cs="Arial"/>
        </w:rPr>
        <w:t>d</w:t>
      </w:r>
      <w:r w:rsidRPr="0068605F">
        <w:rPr>
          <w:rFonts w:cs="Arial"/>
          <w:spacing w:val="-2"/>
        </w:rPr>
        <w:t xml:space="preserve"> </w:t>
      </w:r>
      <w:r w:rsidRPr="0068605F">
        <w:rPr>
          <w:rFonts w:cs="Arial"/>
          <w:spacing w:val="-3"/>
        </w:rPr>
        <w:t>contracte</w:t>
      </w:r>
      <w:r w:rsidRPr="0068605F">
        <w:rPr>
          <w:rFonts w:cs="Arial"/>
        </w:rPr>
        <w:t>d</w:t>
      </w:r>
      <w:r w:rsidRPr="0068605F">
        <w:rPr>
          <w:rFonts w:cs="Arial"/>
          <w:spacing w:val="-2"/>
        </w:rPr>
        <w:t xml:space="preserve"> </w:t>
      </w:r>
      <w:r w:rsidRPr="0068605F">
        <w:rPr>
          <w:rFonts w:cs="Arial"/>
          <w:spacing w:val="-3"/>
        </w:rPr>
        <w:t>b</w:t>
      </w:r>
      <w:r w:rsidRPr="0068605F">
        <w:rPr>
          <w:rFonts w:cs="Arial"/>
        </w:rPr>
        <w:t>y</w:t>
      </w:r>
      <w:r w:rsidRPr="0068605F">
        <w:rPr>
          <w:rFonts w:cs="Arial"/>
          <w:spacing w:val="-2"/>
        </w:rPr>
        <w:t xml:space="preserve"> </w:t>
      </w:r>
      <w:r w:rsidRPr="0068605F">
        <w:rPr>
          <w:rFonts w:cs="Arial"/>
          <w:spacing w:val="-3"/>
        </w:rPr>
        <w:t>addin</w:t>
      </w:r>
      <w:r w:rsidRPr="0068605F">
        <w:rPr>
          <w:rFonts w:cs="Arial"/>
        </w:rPr>
        <w:t>g</w:t>
      </w:r>
      <w:r w:rsidRPr="0068605F">
        <w:rPr>
          <w:rFonts w:cs="Arial"/>
          <w:spacing w:val="-2"/>
        </w:rPr>
        <w:t xml:space="preserve"> </w:t>
      </w:r>
      <w:r w:rsidRPr="0068605F">
        <w:rPr>
          <w:rFonts w:cs="Arial"/>
          <w:spacing w:val="-3"/>
        </w:rPr>
        <w:t>o</w:t>
      </w:r>
      <w:r w:rsidRPr="0068605F">
        <w:rPr>
          <w:rFonts w:cs="Arial"/>
        </w:rPr>
        <w:t>r</w:t>
      </w:r>
      <w:r w:rsidRPr="0068605F">
        <w:rPr>
          <w:rFonts w:cs="Arial"/>
          <w:spacing w:val="-2"/>
        </w:rPr>
        <w:t xml:space="preserve"> </w:t>
      </w:r>
      <w:r w:rsidRPr="0068605F">
        <w:rPr>
          <w:rFonts w:cs="Arial"/>
          <w:spacing w:val="-3"/>
        </w:rPr>
        <w:t>deletin</w:t>
      </w:r>
      <w:r w:rsidRPr="0068605F">
        <w:rPr>
          <w:rFonts w:cs="Arial"/>
        </w:rPr>
        <w:t>g</w:t>
      </w:r>
      <w:r w:rsidRPr="0068605F">
        <w:rPr>
          <w:rFonts w:cs="Arial"/>
          <w:spacing w:val="-2"/>
        </w:rPr>
        <w:t xml:space="preserve"> </w:t>
      </w:r>
      <w:r w:rsidRPr="0068605F">
        <w:rPr>
          <w:rFonts w:cs="Arial"/>
          <w:spacing w:val="-3"/>
        </w:rPr>
        <w:t xml:space="preserve">individual </w:t>
      </w:r>
      <w:r w:rsidRPr="0068605F">
        <w:rPr>
          <w:rFonts w:cs="Arial"/>
          <w:spacing w:val="-2"/>
        </w:rPr>
        <w:t>clic</w:t>
      </w:r>
      <w:r w:rsidRPr="0068605F">
        <w:rPr>
          <w:rFonts w:cs="Arial"/>
        </w:rPr>
        <w:t>k-</w:t>
      </w:r>
      <w:r w:rsidRPr="0068605F">
        <w:rPr>
          <w:rFonts w:cs="Arial"/>
          <w:spacing w:val="-2"/>
        </w:rPr>
        <w:t>i</w:t>
      </w:r>
      <w:r w:rsidRPr="0068605F">
        <w:rPr>
          <w:rFonts w:cs="Arial"/>
        </w:rPr>
        <w:t>n</w:t>
      </w:r>
      <w:r w:rsidRPr="0068605F">
        <w:rPr>
          <w:rFonts w:cs="Arial"/>
          <w:spacing w:val="-2"/>
        </w:rPr>
        <w:t xml:space="preserve"> boxes</w:t>
      </w:r>
      <w:r w:rsidRPr="0068605F">
        <w:rPr>
          <w:rFonts w:cs="Arial"/>
        </w:rPr>
        <w:t>.</w:t>
      </w:r>
      <w:r w:rsidRPr="0068605F">
        <w:rPr>
          <w:rFonts w:cs="Arial"/>
          <w:spacing w:val="56"/>
        </w:rPr>
        <w:t xml:space="preserve"> </w:t>
      </w:r>
      <w:r w:rsidRPr="0068605F">
        <w:rPr>
          <w:rFonts w:cs="Arial"/>
          <w:spacing w:val="-2"/>
        </w:rPr>
        <w:t>Thes</w:t>
      </w:r>
      <w:r w:rsidRPr="0068605F">
        <w:rPr>
          <w:rFonts w:cs="Arial"/>
        </w:rPr>
        <w:t>e</w:t>
      </w:r>
      <w:r w:rsidRPr="0068605F">
        <w:rPr>
          <w:rFonts w:cs="Arial"/>
          <w:spacing w:val="-2"/>
        </w:rPr>
        <w:t xml:space="preserve"> system</w:t>
      </w:r>
      <w:r w:rsidRPr="0068605F">
        <w:rPr>
          <w:rFonts w:cs="Arial"/>
        </w:rPr>
        <w:t>s</w:t>
      </w:r>
      <w:r w:rsidRPr="0068605F">
        <w:rPr>
          <w:rFonts w:cs="Arial"/>
          <w:spacing w:val="-2"/>
        </w:rPr>
        <w:t xml:space="preserve"> allo</w:t>
      </w:r>
      <w:r w:rsidRPr="0068605F">
        <w:rPr>
          <w:rFonts w:cs="Arial"/>
        </w:rPr>
        <w:t>w</w:t>
      </w:r>
      <w:r w:rsidRPr="0068605F">
        <w:rPr>
          <w:rFonts w:cs="Arial"/>
          <w:spacing w:val="-2"/>
        </w:rPr>
        <w:t xml:space="preserve"> visua</w:t>
      </w:r>
      <w:r w:rsidRPr="0068605F">
        <w:rPr>
          <w:rFonts w:cs="Arial"/>
        </w:rPr>
        <w:t>l</w:t>
      </w:r>
      <w:r w:rsidRPr="0068605F">
        <w:rPr>
          <w:rFonts w:cs="Arial"/>
          <w:spacing w:val="-2"/>
        </w:rPr>
        <w:t xml:space="preserve"> acces</w:t>
      </w:r>
      <w:r w:rsidRPr="0068605F">
        <w:rPr>
          <w:rFonts w:cs="Arial"/>
        </w:rPr>
        <w:t>s</w:t>
      </w:r>
      <w:r w:rsidRPr="0068605F">
        <w:rPr>
          <w:rFonts w:cs="Arial"/>
          <w:spacing w:val="-2"/>
        </w:rPr>
        <w:t xml:space="preserve"> t</w:t>
      </w:r>
      <w:r w:rsidRPr="0068605F">
        <w:rPr>
          <w:rFonts w:cs="Arial"/>
        </w:rPr>
        <w:t>o</w:t>
      </w:r>
      <w:r w:rsidRPr="0068605F">
        <w:rPr>
          <w:rFonts w:cs="Arial"/>
          <w:spacing w:val="-2"/>
        </w:rPr>
        <w:t xml:space="preserve"> all files, ar</w:t>
      </w:r>
      <w:r w:rsidRPr="0068605F">
        <w:rPr>
          <w:rFonts w:cs="Arial"/>
        </w:rPr>
        <w:t>e</w:t>
      </w:r>
      <w:r w:rsidRPr="0068605F">
        <w:rPr>
          <w:rFonts w:cs="Arial"/>
          <w:spacing w:val="-2"/>
        </w:rPr>
        <w:t xml:space="preserve"> readil</w:t>
      </w:r>
      <w:r w:rsidRPr="0068605F">
        <w:rPr>
          <w:rFonts w:cs="Arial"/>
        </w:rPr>
        <w:t>y</w:t>
      </w:r>
      <w:r w:rsidRPr="0068605F">
        <w:rPr>
          <w:rFonts w:cs="Arial"/>
          <w:spacing w:val="-2"/>
        </w:rPr>
        <w:t xml:space="preserve"> adaptabl</w:t>
      </w:r>
      <w:r w:rsidRPr="0068605F">
        <w:rPr>
          <w:rFonts w:cs="Arial"/>
        </w:rPr>
        <w:t>e</w:t>
      </w:r>
      <w:r w:rsidRPr="0068605F">
        <w:rPr>
          <w:rFonts w:cs="Arial"/>
          <w:spacing w:val="-2"/>
        </w:rPr>
        <w:t xml:space="preserve"> fo</w:t>
      </w:r>
      <w:r w:rsidRPr="0068605F">
        <w:rPr>
          <w:rFonts w:cs="Arial"/>
        </w:rPr>
        <w:t>r</w:t>
      </w:r>
      <w:r w:rsidRPr="0068605F">
        <w:rPr>
          <w:rFonts w:cs="Arial"/>
          <w:spacing w:val="-2"/>
        </w:rPr>
        <w:t xml:space="preserve"> us</w:t>
      </w:r>
      <w:r w:rsidRPr="0068605F">
        <w:rPr>
          <w:rFonts w:cs="Arial"/>
        </w:rPr>
        <w:t>e</w:t>
      </w:r>
      <w:r w:rsidRPr="0068605F">
        <w:rPr>
          <w:rFonts w:cs="Arial"/>
          <w:spacing w:val="-2"/>
        </w:rPr>
        <w:t xml:space="preserve"> wit</w:t>
      </w:r>
      <w:r w:rsidRPr="0068605F">
        <w:rPr>
          <w:rFonts w:cs="Arial"/>
        </w:rPr>
        <w:t>h</w:t>
      </w:r>
      <w:r w:rsidRPr="0068605F">
        <w:rPr>
          <w:rFonts w:cs="Arial"/>
          <w:spacing w:val="-2"/>
        </w:rPr>
        <w:t xml:space="preserve"> colo</w:t>
      </w:r>
      <w:r w:rsidRPr="0068605F">
        <w:rPr>
          <w:rFonts w:cs="Arial"/>
        </w:rPr>
        <w:t>r</w:t>
      </w:r>
      <w:r w:rsidRPr="0068605F">
        <w:rPr>
          <w:rFonts w:cs="Arial"/>
          <w:spacing w:val="-2"/>
        </w:rPr>
        <w:t xml:space="preserve"> codin</w:t>
      </w:r>
      <w:r w:rsidRPr="0068605F">
        <w:rPr>
          <w:rFonts w:cs="Arial"/>
        </w:rPr>
        <w:t>g</w:t>
      </w:r>
      <w:r w:rsidRPr="0068605F">
        <w:rPr>
          <w:rFonts w:cs="Arial"/>
          <w:spacing w:val="-2"/>
        </w:rPr>
        <w:t xml:space="preserve"> an</w:t>
      </w:r>
      <w:r w:rsidRPr="0068605F">
        <w:rPr>
          <w:rFonts w:cs="Arial"/>
        </w:rPr>
        <w:t>d</w:t>
      </w:r>
      <w:r w:rsidRPr="0068605F">
        <w:rPr>
          <w:rFonts w:cs="Arial"/>
          <w:spacing w:val="-2"/>
        </w:rPr>
        <w:t xml:space="preserve"> ba</w:t>
      </w:r>
      <w:r w:rsidRPr="0068605F">
        <w:rPr>
          <w:rFonts w:cs="Arial"/>
        </w:rPr>
        <w:t>r</w:t>
      </w:r>
      <w:r w:rsidRPr="0068605F">
        <w:rPr>
          <w:rFonts w:cs="Arial"/>
          <w:spacing w:val="-2"/>
        </w:rPr>
        <w:t xml:space="preserve"> coding, conserv</w:t>
      </w:r>
      <w:r w:rsidRPr="0068605F">
        <w:rPr>
          <w:rFonts w:cs="Arial"/>
        </w:rPr>
        <w:t>e</w:t>
      </w:r>
      <w:r w:rsidRPr="0068605F">
        <w:rPr>
          <w:rFonts w:cs="Arial"/>
          <w:spacing w:val="-2"/>
        </w:rPr>
        <w:t xml:space="preserve"> floo</w:t>
      </w:r>
      <w:r w:rsidRPr="0068605F">
        <w:rPr>
          <w:rFonts w:cs="Arial"/>
        </w:rPr>
        <w:t>r</w:t>
      </w:r>
      <w:r w:rsidRPr="0068605F">
        <w:rPr>
          <w:rFonts w:cs="Arial"/>
          <w:spacing w:val="-2"/>
        </w:rPr>
        <w:t xml:space="preserve"> space, and us</w:t>
      </w:r>
      <w:r w:rsidRPr="0068605F">
        <w:rPr>
          <w:rFonts w:cs="Arial"/>
        </w:rPr>
        <w:t>e</w:t>
      </w:r>
      <w:r w:rsidRPr="0068605F">
        <w:rPr>
          <w:rFonts w:cs="Arial"/>
          <w:spacing w:val="-2"/>
        </w:rPr>
        <w:t xml:space="preserve"> ofte</w:t>
      </w:r>
      <w:r w:rsidRPr="0068605F">
        <w:rPr>
          <w:rFonts w:cs="Arial"/>
        </w:rPr>
        <w:t>n</w:t>
      </w:r>
      <w:r w:rsidRPr="0068605F">
        <w:rPr>
          <w:rFonts w:cs="Arial"/>
          <w:spacing w:val="-2"/>
        </w:rPr>
        <w:t xml:space="preserve"> waste</w:t>
      </w:r>
      <w:r w:rsidRPr="0068605F">
        <w:rPr>
          <w:rFonts w:cs="Arial"/>
        </w:rPr>
        <w:t>d</w:t>
      </w:r>
      <w:r w:rsidRPr="0068605F">
        <w:rPr>
          <w:rFonts w:cs="Arial"/>
          <w:spacing w:val="-2"/>
        </w:rPr>
        <w:t xml:space="preserve"> hig</w:t>
      </w:r>
      <w:r w:rsidRPr="0068605F">
        <w:rPr>
          <w:rFonts w:cs="Arial"/>
        </w:rPr>
        <w:t>h</w:t>
      </w:r>
      <w:r w:rsidRPr="0068605F">
        <w:rPr>
          <w:rFonts w:cs="Arial"/>
          <w:spacing w:val="-2"/>
        </w:rPr>
        <w:t xml:space="preserve"> space.</w:t>
      </w:r>
    </w:p>
    <w:p w14:paraId="3471668E" w14:textId="0F4443B7" w:rsidR="00EB17C1" w:rsidRPr="0068605F" w:rsidRDefault="00EB17C1" w:rsidP="003629E3">
      <w:pPr>
        <w:spacing w:before="120"/>
        <w:ind w:left="1080"/>
        <w:rPr>
          <w:rFonts w:cs="Arial"/>
        </w:rPr>
      </w:pPr>
      <w:r w:rsidRPr="0068605F">
        <w:rPr>
          <w:rFonts w:cs="Arial"/>
          <w:b/>
          <w:i/>
        </w:rPr>
        <w:t>Mobile shelving/</w:t>
      </w:r>
      <w:r>
        <w:rPr>
          <w:rFonts w:cs="Arial"/>
          <w:b/>
          <w:i/>
        </w:rPr>
        <w:t>c</w:t>
      </w:r>
      <w:r w:rsidRPr="0068605F">
        <w:rPr>
          <w:rFonts w:cs="Arial"/>
          <w:b/>
          <w:i/>
        </w:rPr>
        <w:t>ompact shelving</w:t>
      </w:r>
      <w:r w:rsidRPr="0068605F">
        <w:rPr>
          <w:rFonts w:cs="Arial"/>
        </w:rPr>
        <w:t xml:space="preserve"> -</w:t>
      </w:r>
      <w:r w:rsidRPr="0068605F">
        <w:rPr>
          <w:rFonts w:cs="Arial"/>
          <w:spacing w:val="-2"/>
        </w:rPr>
        <w:t xml:space="preserve"> Designe</w:t>
      </w:r>
      <w:r w:rsidRPr="0068605F">
        <w:rPr>
          <w:rFonts w:cs="Arial"/>
        </w:rPr>
        <w:t>d</w:t>
      </w:r>
      <w:r w:rsidRPr="0068605F">
        <w:rPr>
          <w:rFonts w:cs="Arial"/>
          <w:spacing w:val="-2"/>
        </w:rPr>
        <w:t xml:space="preserve"> t</w:t>
      </w:r>
      <w:r w:rsidRPr="0068605F">
        <w:rPr>
          <w:rFonts w:cs="Arial"/>
        </w:rPr>
        <w:t>o</w:t>
      </w:r>
      <w:r w:rsidRPr="0068605F">
        <w:rPr>
          <w:rFonts w:cs="Arial"/>
          <w:spacing w:val="-2"/>
        </w:rPr>
        <w:t xml:space="preserve"> provid</w:t>
      </w:r>
      <w:r w:rsidRPr="0068605F">
        <w:rPr>
          <w:rFonts w:cs="Arial"/>
        </w:rPr>
        <w:t>e</w:t>
      </w:r>
      <w:r w:rsidRPr="0068605F">
        <w:rPr>
          <w:rFonts w:cs="Arial"/>
          <w:spacing w:val="-2"/>
        </w:rPr>
        <w:t xml:space="preserve"> hig</w:t>
      </w:r>
      <w:r w:rsidRPr="0068605F">
        <w:rPr>
          <w:rFonts w:cs="Arial"/>
        </w:rPr>
        <w:t>h</w:t>
      </w:r>
      <w:r w:rsidR="0051183B">
        <w:rPr>
          <w:rFonts w:cs="Arial"/>
          <w:spacing w:val="-2"/>
        </w:rPr>
        <w:t>-</w:t>
      </w:r>
      <w:r w:rsidRPr="0068605F">
        <w:rPr>
          <w:rFonts w:cs="Arial"/>
          <w:spacing w:val="-2"/>
        </w:rPr>
        <w:t>densit</w:t>
      </w:r>
      <w:r w:rsidRPr="0068605F">
        <w:rPr>
          <w:rFonts w:cs="Arial"/>
        </w:rPr>
        <w:t>y</w:t>
      </w:r>
      <w:r w:rsidRPr="0068605F">
        <w:rPr>
          <w:rFonts w:cs="Arial"/>
          <w:spacing w:val="-2"/>
        </w:rPr>
        <w:t xml:space="preserve"> storag</w:t>
      </w:r>
      <w:r w:rsidRPr="0068605F">
        <w:rPr>
          <w:rFonts w:cs="Arial"/>
        </w:rPr>
        <w:t>e</w:t>
      </w:r>
      <w:r w:rsidRPr="0068605F">
        <w:rPr>
          <w:rFonts w:cs="Arial"/>
          <w:spacing w:val="-2"/>
        </w:rPr>
        <w:t xml:space="preserve"> fo</w:t>
      </w:r>
      <w:r w:rsidRPr="0068605F">
        <w:rPr>
          <w:rFonts w:cs="Arial"/>
        </w:rPr>
        <w:t>r</w:t>
      </w:r>
      <w:r w:rsidRPr="0068605F">
        <w:rPr>
          <w:rFonts w:cs="Arial"/>
          <w:spacing w:val="-2"/>
        </w:rPr>
        <w:t xml:space="preserve"> pape</w:t>
      </w:r>
      <w:r w:rsidRPr="0068605F">
        <w:rPr>
          <w:rFonts w:cs="Arial"/>
        </w:rPr>
        <w:t>r</w:t>
      </w:r>
      <w:r w:rsidRPr="0068605F">
        <w:rPr>
          <w:rFonts w:cs="Arial"/>
          <w:spacing w:val="-2"/>
        </w:rPr>
        <w:t xml:space="preserve"> an</w:t>
      </w:r>
      <w:r w:rsidRPr="0068605F">
        <w:rPr>
          <w:rFonts w:cs="Arial"/>
        </w:rPr>
        <w:t>d</w:t>
      </w:r>
      <w:r w:rsidRPr="0068605F">
        <w:rPr>
          <w:rFonts w:cs="Arial"/>
          <w:spacing w:val="-2"/>
        </w:rPr>
        <w:t xml:space="preserve"> othe</w:t>
      </w:r>
      <w:r w:rsidRPr="0068605F">
        <w:rPr>
          <w:rFonts w:cs="Arial"/>
        </w:rPr>
        <w:t>r</w:t>
      </w:r>
      <w:r w:rsidRPr="0068605F">
        <w:rPr>
          <w:rFonts w:cs="Arial"/>
          <w:spacing w:val="-2"/>
        </w:rPr>
        <w:t xml:space="preserve"> records media, mobil</w:t>
      </w:r>
      <w:r w:rsidRPr="0068605F">
        <w:rPr>
          <w:rFonts w:cs="Arial"/>
        </w:rPr>
        <w:t>e</w:t>
      </w:r>
      <w:r w:rsidRPr="0068605F">
        <w:rPr>
          <w:rFonts w:cs="Arial"/>
          <w:spacing w:val="-2"/>
        </w:rPr>
        <w:t xml:space="preserve"> shelves ar</w:t>
      </w:r>
      <w:r w:rsidRPr="0068605F">
        <w:rPr>
          <w:rFonts w:cs="Arial"/>
        </w:rPr>
        <w:t xml:space="preserve">e </w:t>
      </w:r>
      <w:r w:rsidRPr="0068605F">
        <w:rPr>
          <w:rFonts w:cs="Arial"/>
          <w:spacing w:val="-2"/>
        </w:rPr>
        <w:t>constructe</w:t>
      </w:r>
      <w:r w:rsidRPr="0068605F">
        <w:rPr>
          <w:rFonts w:cs="Arial"/>
        </w:rPr>
        <w:t>d</w:t>
      </w:r>
      <w:r w:rsidRPr="0068605F">
        <w:rPr>
          <w:rFonts w:cs="Arial"/>
          <w:spacing w:val="-2"/>
        </w:rPr>
        <w:t xml:space="preserve"> o</w:t>
      </w:r>
      <w:r w:rsidRPr="0068605F">
        <w:rPr>
          <w:rFonts w:cs="Arial"/>
        </w:rPr>
        <w:t>n</w:t>
      </w:r>
      <w:r w:rsidRPr="0068605F">
        <w:rPr>
          <w:rFonts w:cs="Arial"/>
          <w:spacing w:val="-2"/>
        </w:rPr>
        <w:t xml:space="preserve"> track</w:t>
      </w:r>
      <w:r w:rsidRPr="0068605F">
        <w:rPr>
          <w:rFonts w:cs="Arial"/>
        </w:rPr>
        <w:t>s</w:t>
      </w:r>
      <w:r w:rsidRPr="0068605F">
        <w:rPr>
          <w:rFonts w:cs="Arial"/>
          <w:spacing w:val="-2"/>
        </w:rPr>
        <w:t xml:space="preserve"> and moved by mechanical or electrical systems t</w:t>
      </w:r>
      <w:r w:rsidRPr="0068605F">
        <w:rPr>
          <w:rFonts w:cs="Arial"/>
        </w:rPr>
        <w:t>o</w:t>
      </w:r>
      <w:r w:rsidRPr="0068605F">
        <w:rPr>
          <w:rFonts w:cs="Arial"/>
          <w:spacing w:val="-2"/>
        </w:rPr>
        <w:t xml:space="preserve"> allo</w:t>
      </w:r>
      <w:r w:rsidRPr="0068605F">
        <w:rPr>
          <w:rFonts w:cs="Arial"/>
        </w:rPr>
        <w:t>w</w:t>
      </w:r>
      <w:r w:rsidRPr="0068605F">
        <w:rPr>
          <w:rFonts w:cs="Arial"/>
          <w:spacing w:val="-2"/>
        </w:rPr>
        <w:t xml:space="preserve"> access to files using </w:t>
      </w:r>
      <w:r w:rsidRPr="0068605F">
        <w:rPr>
          <w:rFonts w:cs="Arial"/>
        </w:rPr>
        <w:t>a</w:t>
      </w:r>
      <w:r w:rsidRPr="0068605F">
        <w:rPr>
          <w:rFonts w:cs="Arial"/>
          <w:spacing w:val="-2"/>
        </w:rPr>
        <w:t xml:space="preserve"> minimu</w:t>
      </w:r>
      <w:r w:rsidRPr="0068605F">
        <w:rPr>
          <w:rFonts w:cs="Arial"/>
        </w:rPr>
        <w:t>m</w:t>
      </w:r>
      <w:r w:rsidRPr="0068605F">
        <w:rPr>
          <w:rFonts w:cs="Arial"/>
          <w:spacing w:val="-2"/>
        </w:rPr>
        <w:t xml:space="preserve"> amoun</w:t>
      </w:r>
      <w:r w:rsidRPr="0068605F">
        <w:rPr>
          <w:rFonts w:cs="Arial"/>
        </w:rPr>
        <w:t>t</w:t>
      </w:r>
      <w:r w:rsidRPr="0068605F">
        <w:rPr>
          <w:rFonts w:cs="Arial"/>
          <w:spacing w:val="-2"/>
        </w:rPr>
        <w:t xml:space="preserve"> o</w:t>
      </w:r>
      <w:r w:rsidRPr="0068605F">
        <w:rPr>
          <w:rFonts w:cs="Arial"/>
        </w:rPr>
        <w:t>f</w:t>
      </w:r>
      <w:r w:rsidRPr="0068605F">
        <w:rPr>
          <w:rFonts w:cs="Arial"/>
          <w:spacing w:val="-2"/>
        </w:rPr>
        <w:t xml:space="preserve"> floo</w:t>
      </w:r>
      <w:r w:rsidRPr="0068605F">
        <w:rPr>
          <w:rFonts w:cs="Arial"/>
        </w:rPr>
        <w:t>r</w:t>
      </w:r>
      <w:r w:rsidRPr="0068605F">
        <w:rPr>
          <w:rFonts w:cs="Arial"/>
          <w:spacing w:val="-2"/>
        </w:rPr>
        <w:t xml:space="preserve"> space</w:t>
      </w:r>
      <w:r w:rsidRPr="0068605F">
        <w:rPr>
          <w:rFonts w:cs="Arial"/>
        </w:rPr>
        <w:t>.</w:t>
      </w:r>
      <w:r w:rsidRPr="0068605F">
        <w:rPr>
          <w:rFonts w:cs="Arial"/>
          <w:spacing w:val="56"/>
        </w:rPr>
        <w:t xml:space="preserve"> </w:t>
      </w:r>
      <w:r w:rsidRPr="0068605F">
        <w:rPr>
          <w:rFonts w:cs="Arial"/>
          <w:spacing w:val="-2"/>
        </w:rPr>
        <w:t xml:space="preserve">However, only one aisle of records can be open for access at a time, maintenance costs over time must be accounted for, and it is critical to have professional engineers study your floor load capacity to ensure your facility can accommodate the weight of </w:t>
      </w:r>
      <w:r w:rsidR="0051183B" w:rsidRPr="0068605F">
        <w:rPr>
          <w:rFonts w:cs="Arial"/>
          <w:spacing w:val="-2"/>
        </w:rPr>
        <w:t>high-density</w:t>
      </w:r>
      <w:r w:rsidRPr="0068605F">
        <w:rPr>
          <w:rFonts w:cs="Arial"/>
          <w:spacing w:val="-2"/>
        </w:rPr>
        <w:t xml:space="preserve"> storage.</w:t>
      </w:r>
    </w:p>
    <w:p w14:paraId="7D782E5F" w14:textId="6DC54753" w:rsidR="00EB17C1" w:rsidRDefault="00EB17C1" w:rsidP="003629E3">
      <w:pPr>
        <w:pStyle w:val="Heading3"/>
        <w:numPr>
          <w:ilvl w:val="2"/>
          <w:numId w:val="39"/>
        </w:numPr>
        <w:spacing w:before="120"/>
        <w:ind w:left="720"/>
      </w:pPr>
      <w:bookmarkStart w:id="47" w:name="_Toc51661180"/>
      <w:bookmarkStart w:id="48" w:name="_Toc62730316"/>
      <w:r>
        <w:t>Tools to use with paper files.</w:t>
      </w:r>
      <w:bookmarkEnd w:id="47"/>
      <w:bookmarkEnd w:id="48"/>
    </w:p>
    <w:p w14:paraId="0697FC15" w14:textId="55C92D6F" w:rsidR="00EB17C1" w:rsidRPr="005D27CC" w:rsidRDefault="00EB17C1" w:rsidP="003629E3">
      <w:pPr>
        <w:spacing w:before="120"/>
        <w:ind w:left="720"/>
        <w:rPr>
          <w:rFonts w:cs="Arial"/>
        </w:rPr>
      </w:pPr>
      <w:r>
        <w:rPr>
          <w:rFonts w:cs="Arial"/>
        </w:rPr>
        <w:t>A variety of simple tools help to systematically organize and efficiently locate</w:t>
      </w:r>
      <w:r w:rsidR="003629E3">
        <w:rPr>
          <w:rFonts w:cs="Arial"/>
        </w:rPr>
        <w:t xml:space="preserve"> and retrieve needed files:</w:t>
      </w:r>
      <w:r>
        <w:rPr>
          <w:rFonts w:cs="Arial"/>
        </w:rPr>
        <w:t xml:space="preserve"> </w:t>
      </w:r>
    </w:p>
    <w:p w14:paraId="0FAE77FD" w14:textId="5B9F8B9D" w:rsidR="00EB17C1" w:rsidRPr="00D33401" w:rsidRDefault="00EB17C1" w:rsidP="003629E3">
      <w:pPr>
        <w:spacing w:before="120"/>
        <w:ind w:left="1080"/>
        <w:rPr>
          <w:rFonts w:cs="Arial"/>
        </w:rPr>
      </w:pPr>
      <w:r w:rsidRPr="005D27CC">
        <w:rPr>
          <w:rFonts w:cs="Arial"/>
          <w:b/>
          <w:i/>
        </w:rPr>
        <w:t>Folders</w:t>
      </w:r>
      <w:r>
        <w:rPr>
          <w:rFonts w:cs="Arial"/>
        </w:rPr>
        <w:t xml:space="preserve">. </w:t>
      </w:r>
      <w:r w:rsidRPr="00D33401">
        <w:rPr>
          <w:rFonts w:cs="Arial"/>
        </w:rPr>
        <w:t xml:space="preserve">The most common type of filing tool is the simple paper </w:t>
      </w:r>
      <w:r>
        <w:rPr>
          <w:rFonts w:cs="Arial"/>
        </w:rPr>
        <w:t xml:space="preserve">or manila </w:t>
      </w:r>
      <w:r w:rsidRPr="00D33401">
        <w:rPr>
          <w:rFonts w:cs="Arial"/>
        </w:rPr>
        <w:t>file folder</w:t>
      </w:r>
      <w:r w:rsidR="00405CFC">
        <w:rPr>
          <w:rFonts w:cs="Arial"/>
        </w:rPr>
        <w:t xml:space="preserve"> </w:t>
      </w:r>
      <w:r w:rsidR="001B0BF1">
        <w:rPr>
          <w:rFonts w:cs="Arial"/>
        </w:rPr>
        <w:t xml:space="preserve">that </w:t>
      </w:r>
      <w:r>
        <w:rPr>
          <w:rFonts w:cs="Arial"/>
        </w:rPr>
        <w:t>serves as a container for a specified set of paper records</w:t>
      </w:r>
      <w:r w:rsidRPr="00D33401">
        <w:rPr>
          <w:rFonts w:cs="Arial"/>
        </w:rPr>
        <w:t xml:space="preserve">. File folders </w:t>
      </w:r>
      <w:r>
        <w:rPr>
          <w:rFonts w:cs="Arial"/>
        </w:rPr>
        <w:t xml:space="preserve">are often </w:t>
      </w:r>
      <w:r w:rsidRPr="00D33401">
        <w:rPr>
          <w:rFonts w:cs="Arial"/>
        </w:rPr>
        <w:t>scored on the bottom edge</w:t>
      </w:r>
      <w:r w:rsidR="00405CFC">
        <w:rPr>
          <w:rFonts w:cs="Arial"/>
        </w:rPr>
        <w:t>,</w:t>
      </w:r>
      <w:r w:rsidRPr="00D33401">
        <w:rPr>
          <w:rFonts w:cs="Arial"/>
        </w:rPr>
        <w:t xml:space="preserve"> </w:t>
      </w:r>
      <w:r>
        <w:rPr>
          <w:rFonts w:cs="Arial"/>
        </w:rPr>
        <w:t xml:space="preserve">allowing for </w:t>
      </w:r>
      <w:r w:rsidRPr="00D33401">
        <w:rPr>
          <w:rFonts w:cs="Arial"/>
        </w:rPr>
        <w:t xml:space="preserve">expansion </w:t>
      </w:r>
      <w:r>
        <w:rPr>
          <w:rFonts w:cs="Arial"/>
        </w:rPr>
        <w:t>to hold more pages without overstuffing the folder and reducing t</w:t>
      </w:r>
      <w:r w:rsidRPr="00D33401">
        <w:rPr>
          <w:rFonts w:cs="Arial"/>
        </w:rPr>
        <w:t>he risk of the file bending and/or sliding under other folders.</w:t>
      </w:r>
    </w:p>
    <w:p w14:paraId="333DEDE4" w14:textId="783301FA" w:rsidR="00EB17C1" w:rsidRPr="00224F51" w:rsidRDefault="00EB17C1" w:rsidP="003629E3">
      <w:pPr>
        <w:spacing w:before="120"/>
        <w:ind w:left="1080"/>
        <w:rPr>
          <w:rFonts w:cs="Arial"/>
        </w:rPr>
      </w:pPr>
      <w:r w:rsidRPr="005D27CC">
        <w:rPr>
          <w:rFonts w:cs="Arial"/>
          <w:b/>
          <w:i/>
        </w:rPr>
        <w:t>Hangi</w:t>
      </w:r>
      <w:r w:rsidRPr="00224F51">
        <w:rPr>
          <w:rFonts w:cs="Arial"/>
          <w:b/>
          <w:i/>
        </w:rPr>
        <w:t xml:space="preserve">ng and </w:t>
      </w:r>
      <w:r w:rsidR="00405CFC">
        <w:rPr>
          <w:rFonts w:cs="Arial"/>
          <w:b/>
          <w:i/>
        </w:rPr>
        <w:t>s</w:t>
      </w:r>
      <w:r w:rsidRPr="00224F51">
        <w:rPr>
          <w:rFonts w:cs="Arial"/>
          <w:b/>
          <w:i/>
        </w:rPr>
        <w:t xml:space="preserve">uspension </w:t>
      </w:r>
      <w:r w:rsidR="00405CFC">
        <w:rPr>
          <w:rFonts w:cs="Arial"/>
          <w:b/>
          <w:i/>
        </w:rPr>
        <w:t>f</w:t>
      </w:r>
      <w:r w:rsidRPr="00224F51">
        <w:rPr>
          <w:rFonts w:cs="Arial"/>
          <w:b/>
          <w:i/>
        </w:rPr>
        <w:t>olders</w:t>
      </w:r>
      <w:r w:rsidRPr="00224F51">
        <w:rPr>
          <w:rFonts w:cs="Arial"/>
        </w:rPr>
        <w:t xml:space="preserve">. </w:t>
      </w:r>
      <w:r w:rsidRPr="00224F51">
        <w:rPr>
          <w:rFonts w:cs="Arial"/>
          <w:spacing w:val="-3"/>
        </w:rPr>
        <w:t>Hangin</w:t>
      </w:r>
      <w:r w:rsidRPr="00224F51">
        <w:rPr>
          <w:rFonts w:cs="Arial"/>
        </w:rPr>
        <w:t>g</w:t>
      </w:r>
      <w:r w:rsidRPr="00224F51">
        <w:rPr>
          <w:rFonts w:cs="Arial"/>
          <w:spacing w:val="-2"/>
        </w:rPr>
        <w:t xml:space="preserve"> </w:t>
      </w:r>
      <w:r w:rsidRPr="00224F51">
        <w:rPr>
          <w:rFonts w:cs="Arial"/>
          <w:spacing w:val="-3"/>
        </w:rPr>
        <w:t>an</w:t>
      </w:r>
      <w:r w:rsidRPr="00224F51">
        <w:rPr>
          <w:rFonts w:cs="Arial"/>
        </w:rPr>
        <w:t>d</w:t>
      </w:r>
      <w:r w:rsidRPr="00224F51">
        <w:rPr>
          <w:rFonts w:cs="Arial"/>
          <w:spacing w:val="-2"/>
        </w:rPr>
        <w:t xml:space="preserve"> </w:t>
      </w:r>
      <w:r w:rsidRPr="00224F51">
        <w:rPr>
          <w:rFonts w:cs="Arial"/>
          <w:spacing w:val="-3"/>
        </w:rPr>
        <w:t>suspensio</w:t>
      </w:r>
      <w:r w:rsidRPr="00224F51">
        <w:rPr>
          <w:rFonts w:cs="Arial"/>
        </w:rPr>
        <w:t>n</w:t>
      </w:r>
      <w:r w:rsidRPr="00224F51">
        <w:rPr>
          <w:rFonts w:cs="Arial"/>
          <w:spacing w:val="-2"/>
        </w:rPr>
        <w:t xml:space="preserve"> </w:t>
      </w:r>
      <w:r w:rsidRPr="00224F51">
        <w:rPr>
          <w:rFonts w:cs="Arial"/>
          <w:spacing w:val="-3"/>
        </w:rPr>
        <w:t>folder</w:t>
      </w:r>
      <w:r w:rsidRPr="00224F51">
        <w:rPr>
          <w:rFonts w:cs="Arial"/>
        </w:rPr>
        <w:t xml:space="preserve">s hold one or more traditional file folders and so require </w:t>
      </w:r>
      <w:r w:rsidRPr="00224F51">
        <w:rPr>
          <w:rFonts w:cs="Arial"/>
          <w:spacing w:val="-2"/>
        </w:rPr>
        <w:t xml:space="preserve">considerably more </w:t>
      </w:r>
      <w:r w:rsidR="00405CFC">
        <w:rPr>
          <w:rFonts w:cs="Arial"/>
          <w:spacing w:val="-2"/>
        </w:rPr>
        <w:t xml:space="preserve">supplies and </w:t>
      </w:r>
      <w:r w:rsidRPr="00224F51">
        <w:rPr>
          <w:rFonts w:cs="Arial"/>
          <w:spacing w:val="-2"/>
        </w:rPr>
        <w:t xml:space="preserve">file cabinet space. They can also make it more difficult to place files in boxes for storage or disposition. However, they help prevent file folders from bending or slipping under each other and are especially useful in organizing large files. </w:t>
      </w:r>
    </w:p>
    <w:p w14:paraId="69DC1A85" w14:textId="590D11BD" w:rsidR="00EB17C1" w:rsidRPr="00D33401" w:rsidRDefault="00EB17C1" w:rsidP="003629E3">
      <w:pPr>
        <w:spacing w:before="120"/>
        <w:ind w:left="1080"/>
        <w:rPr>
          <w:rFonts w:cs="Arial"/>
        </w:rPr>
      </w:pPr>
      <w:r>
        <w:rPr>
          <w:rFonts w:cs="Arial"/>
          <w:b/>
          <w:i/>
        </w:rPr>
        <w:t>B</w:t>
      </w:r>
      <w:r w:rsidR="00405CFC">
        <w:rPr>
          <w:rFonts w:cs="Arial"/>
          <w:b/>
          <w:i/>
        </w:rPr>
        <w:t>i</w:t>
      </w:r>
      <w:r w:rsidRPr="00224F51">
        <w:rPr>
          <w:rFonts w:cs="Arial"/>
          <w:b/>
          <w:i/>
        </w:rPr>
        <w:t xml:space="preserve">nder </w:t>
      </w:r>
      <w:r w:rsidR="00424D2A">
        <w:rPr>
          <w:rFonts w:cs="Arial"/>
          <w:b/>
          <w:i/>
        </w:rPr>
        <w:t>f</w:t>
      </w:r>
      <w:r w:rsidRPr="00224F51">
        <w:rPr>
          <w:rFonts w:cs="Arial"/>
          <w:b/>
          <w:i/>
        </w:rPr>
        <w:t>olders</w:t>
      </w:r>
      <w:r w:rsidRPr="00224F51">
        <w:rPr>
          <w:rFonts w:cs="Arial"/>
        </w:rPr>
        <w:t xml:space="preserve">. Folders with prong fasteners should be avoided. While these folders do hold paper securely, fasteners </w:t>
      </w:r>
      <w:r>
        <w:rPr>
          <w:rFonts w:cs="Arial"/>
        </w:rPr>
        <w:t>require extra time to punch holes and secure the pages in place and to remove pages when necessary, such as for copying. They also increase the risk of damage, such as from rust or tears</w:t>
      </w:r>
      <w:r w:rsidR="00405CFC">
        <w:rPr>
          <w:rFonts w:cs="Arial"/>
        </w:rPr>
        <w:t>, and are more expensive than standard folders</w:t>
      </w:r>
      <w:r w:rsidR="003629E3">
        <w:rPr>
          <w:rFonts w:cs="Arial"/>
        </w:rPr>
        <w:t>.</w:t>
      </w:r>
    </w:p>
    <w:p w14:paraId="3BF2403A" w14:textId="77777777" w:rsidR="00EB17C1" w:rsidRPr="00224F51" w:rsidRDefault="00EB17C1" w:rsidP="003629E3">
      <w:pPr>
        <w:spacing w:before="120"/>
        <w:ind w:left="1080"/>
        <w:rPr>
          <w:rFonts w:cs="Arial"/>
        </w:rPr>
      </w:pPr>
      <w:r w:rsidRPr="00224F51">
        <w:rPr>
          <w:rFonts w:cs="Arial"/>
          <w:b/>
          <w:i/>
        </w:rPr>
        <w:t>Guides</w:t>
      </w:r>
      <w:r w:rsidRPr="00224F51">
        <w:rPr>
          <w:rFonts w:cs="Arial"/>
        </w:rPr>
        <w:t xml:space="preserve">. </w:t>
      </w:r>
      <w:r w:rsidRPr="00224F51">
        <w:rPr>
          <w:rFonts w:cs="Arial"/>
          <w:spacing w:val="-2"/>
        </w:rPr>
        <w:t>Guide</w:t>
      </w:r>
      <w:r w:rsidRPr="00224F51">
        <w:rPr>
          <w:rFonts w:cs="Arial"/>
        </w:rPr>
        <w:t>s</w:t>
      </w:r>
      <w:r w:rsidRPr="00224F51">
        <w:rPr>
          <w:rFonts w:cs="Arial"/>
          <w:spacing w:val="-2"/>
        </w:rPr>
        <w:t xml:space="preserve"> ar</w:t>
      </w:r>
      <w:r w:rsidRPr="00224F51">
        <w:rPr>
          <w:rFonts w:cs="Arial"/>
        </w:rPr>
        <w:t>e</w:t>
      </w:r>
      <w:r w:rsidRPr="00224F51">
        <w:rPr>
          <w:rFonts w:cs="Arial"/>
          <w:spacing w:val="-2"/>
        </w:rPr>
        <w:t xml:space="preserve"> fil</w:t>
      </w:r>
      <w:r w:rsidRPr="00224F51">
        <w:rPr>
          <w:rFonts w:cs="Arial"/>
        </w:rPr>
        <w:t>e</w:t>
      </w:r>
      <w:r w:rsidRPr="00224F51">
        <w:rPr>
          <w:rFonts w:cs="Arial"/>
          <w:spacing w:val="-2"/>
        </w:rPr>
        <w:t xml:space="preserve"> drawe</w:t>
      </w:r>
      <w:r w:rsidRPr="00224F51">
        <w:rPr>
          <w:rFonts w:cs="Arial"/>
        </w:rPr>
        <w:t>r</w:t>
      </w:r>
      <w:r w:rsidRPr="00224F51">
        <w:rPr>
          <w:rFonts w:cs="Arial"/>
          <w:spacing w:val="-2"/>
        </w:rPr>
        <w:t xml:space="preserve"> divider</w:t>
      </w:r>
      <w:r w:rsidRPr="00224F51">
        <w:rPr>
          <w:rFonts w:cs="Arial"/>
        </w:rPr>
        <w:t>s</w:t>
      </w:r>
      <w:r w:rsidRPr="00224F51">
        <w:rPr>
          <w:rFonts w:cs="Arial"/>
          <w:spacing w:val="-2"/>
        </w:rPr>
        <w:t xml:space="preserve"> tha</w:t>
      </w:r>
      <w:r w:rsidRPr="00224F51">
        <w:rPr>
          <w:rFonts w:cs="Arial"/>
        </w:rPr>
        <w:t>t</w:t>
      </w:r>
      <w:r w:rsidRPr="00224F51">
        <w:rPr>
          <w:rFonts w:cs="Arial"/>
          <w:spacing w:val="-2"/>
        </w:rPr>
        <w:t xml:space="preserve"> divid</w:t>
      </w:r>
      <w:r w:rsidRPr="00224F51">
        <w:rPr>
          <w:rFonts w:cs="Arial"/>
        </w:rPr>
        <w:t>e</w:t>
      </w:r>
      <w:r w:rsidRPr="00224F51">
        <w:rPr>
          <w:rFonts w:cs="Arial"/>
          <w:spacing w:val="-2"/>
        </w:rPr>
        <w:t xml:space="preserve"> </w:t>
      </w:r>
      <w:r w:rsidRPr="00224F51">
        <w:rPr>
          <w:rFonts w:cs="Arial"/>
        </w:rPr>
        <w:t>a</w:t>
      </w:r>
      <w:r w:rsidRPr="00224F51">
        <w:rPr>
          <w:rFonts w:cs="Arial"/>
          <w:spacing w:val="-2"/>
        </w:rPr>
        <w:t xml:space="preserve"> set of fil</w:t>
      </w:r>
      <w:r w:rsidRPr="00224F51">
        <w:rPr>
          <w:rFonts w:cs="Arial"/>
        </w:rPr>
        <w:t>es</w:t>
      </w:r>
      <w:r w:rsidRPr="00224F51">
        <w:rPr>
          <w:rFonts w:cs="Arial"/>
          <w:spacing w:val="-2"/>
        </w:rPr>
        <w:t xml:space="preserve"> int</w:t>
      </w:r>
      <w:r w:rsidRPr="00224F51">
        <w:rPr>
          <w:rFonts w:cs="Arial"/>
        </w:rPr>
        <w:t>o</w:t>
      </w:r>
      <w:r w:rsidRPr="00224F51">
        <w:rPr>
          <w:rFonts w:cs="Arial"/>
          <w:spacing w:val="-2"/>
        </w:rPr>
        <w:t xml:space="preserve"> distinc</w:t>
      </w:r>
      <w:r w:rsidRPr="00224F51">
        <w:rPr>
          <w:rFonts w:cs="Arial"/>
        </w:rPr>
        <w:t>t</w:t>
      </w:r>
      <w:r w:rsidRPr="00224F51">
        <w:rPr>
          <w:rFonts w:cs="Arial"/>
          <w:spacing w:val="-2"/>
        </w:rPr>
        <w:t xml:space="preserve"> labele</w:t>
      </w:r>
      <w:r w:rsidRPr="00224F51">
        <w:rPr>
          <w:rFonts w:cs="Arial"/>
        </w:rPr>
        <w:t>d</w:t>
      </w:r>
      <w:r w:rsidRPr="00224F51">
        <w:rPr>
          <w:rFonts w:cs="Arial"/>
          <w:spacing w:val="-2"/>
        </w:rPr>
        <w:t xml:space="preserve"> section</w:t>
      </w:r>
      <w:r w:rsidRPr="00224F51">
        <w:rPr>
          <w:rFonts w:cs="Arial"/>
        </w:rPr>
        <w:t>s</w:t>
      </w:r>
      <w:r w:rsidRPr="00224F51">
        <w:rPr>
          <w:rFonts w:cs="Arial"/>
          <w:spacing w:val="-2"/>
        </w:rPr>
        <w:t xml:space="preserve"> to permi</w:t>
      </w:r>
      <w:r w:rsidRPr="00224F51">
        <w:rPr>
          <w:rFonts w:cs="Arial"/>
        </w:rPr>
        <w:t>t</w:t>
      </w:r>
      <w:r w:rsidRPr="00224F51">
        <w:rPr>
          <w:rFonts w:cs="Arial"/>
          <w:spacing w:val="-2"/>
        </w:rPr>
        <w:t xml:space="preserve"> quic</w:t>
      </w:r>
      <w:r w:rsidRPr="00224F51">
        <w:rPr>
          <w:rFonts w:cs="Arial"/>
        </w:rPr>
        <w:t>k</w:t>
      </w:r>
      <w:r w:rsidRPr="00224F51">
        <w:rPr>
          <w:rFonts w:cs="Arial"/>
          <w:spacing w:val="-2"/>
        </w:rPr>
        <w:t xml:space="preserve"> an</w:t>
      </w:r>
      <w:r w:rsidRPr="00224F51">
        <w:rPr>
          <w:rFonts w:cs="Arial"/>
        </w:rPr>
        <w:t>d</w:t>
      </w:r>
      <w:r w:rsidRPr="00224F51">
        <w:rPr>
          <w:rFonts w:cs="Arial"/>
          <w:spacing w:val="-2"/>
        </w:rPr>
        <w:t xml:space="preserve"> eas</w:t>
      </w:r>
      <w:r w:rsidRPr="00224F51">
        <w:rPr>
          <w:rFonts w:cs="Arial"/>
        </w:rPr>
        <w:t>y</w:t>
      </w:r>
      <w:r w:rsidRPr="00224F51">
        <w:rPr>
          <w:rFonts w:cs="Arial"/>
          <w:spacing w:val="-2"/>
        </w:rPr>
        <w:t xml:space="preserve"> locatio</w:t>
      </w:r>
      <w:r w:rsidRPr="00224F51">
        <w:rPr>
          <w:rFonts w:cs="Arial"/>
        </w:rPr>
        <w:t>n</w:t>
      </w:r>
      <w:r w:rsidRPr="00224F51">
        <w:rPr>
          <w:rFonts w:cs="Arial"/>
          <w:spacing w:val="-2"/>
        </w:rPr>
        <w:t xml:space="preserve"> o</w:t>
      </w:r>
      <w:r w:rsidRPr="00224F51">
        <w:rPr>
          <w:rFonts w:cs="Arial"/>
        </w:rPr>
        <w:t>f</w:t>
      </w:r>
      <w:r w:rsidRPr="00224F51">
        <w:rPr>
          <w:rFonts w:cs="Arial"/>
          <w:spacing w:val="-2"/>
        </w:rPr>
        <w:t xml:space="preserve"> </w:t>
      </w:r>
      <w:r w:rsidRPr="00224F51">
        <w:rPr>
          <w:rFonts w:cs="Arial"/>
        </w:rPr>
        <w:t>a</w:t>
      </w:r>
      <w:r w:rsidRPr="00224F51">
        <w:rPr>
          <w:rFonts w:cs="Arial"/>
          <w:spacing w:val="-2"/>
        </w:rPr>
        <w:t xml:space="preserve"> specifi</w:t>
      </w:r>
      <w:r w:rsidRPr="00224F51">
        <w:rPr>
          <w:rFonts w:cs="Arial"/>
        </w:rPr>
        <w:t>c file.</w:t>
      </w:r>
      <w:r>
        <w:rPr>
          <w:rFonts w:cs="Arial"/>
        </w:rPr>
        <w:t xml:space="preserve"> </w:t>
      </w:r>
      <w:r w:rsidRPr="00224F51">
        <w:rPr>
          <w:rFonts w:cs="Arial"/>
          <w:spacing w:val="-2"/>
        </w:rPr>
        <w:t>Thei</w:t>
      </w:r>
      <w:r w:rsidRPr="00224F51">
        <w:rPr>
          <w:rFonts w:cs="Arial"/>
        </w:rPr>
        <w:t>r</w:t>
      </w:r>
      <w:r w:rsidRPr="00224F51">
        <w:rPr>
          <w:rFonts w:cs="Arial"/>
          <w:spacing w:val="-2"/>
        </w:rPr>
        <w:t xml:space="preserve"> sturd</w:t>
      </w:r>
      <w:r w:rsidRPr="00224F51">
        <w:rPr>
          <w:rFonts w:cs="Arial"/>
        </w:rPr>
        <w:t>y</w:t>
      </w:r>
      <w:r w:rsidRPr="00224F51">
        <w:rPr>
          <w:rFonts w:cs="Arial"/>
          <w:spacing w:val="-2"/>
        </w:rPr>
        <w:t xml:space="preserve"> constructio</w:t>
      </w:r>
      <w:r w:rsidRPr="00224F51">
        <w:rPr>
          <w:rFonts w:cs="Arial"/>
        </w:rPr>
        <w:t>n</w:t>
      </w:r>
      <w:r w:rsidRPr="00224F51">
        <w:rPr>
          <w:rFonts w:cs="Arial"/>
          <w:spacing w:val="-2"/>
        </w:rPr>
        <w:t xml:space="preserve"> can also help to support the file</w:t>
      </w:r>
      <w:r w:rsidRPr="00224F51">
        <w:rPr>
          <w:rFonts w:cs="Arial"/>
        </w:rPr>
        <w:t>s</w:t>
      </w:r>
      <w:r w:rsidRPr="00224F51">
        <w:rPr>
          <w:rFonts w:cs="Arial"/>
          <w:spacing w:val="-2"/>
        </w:rPr>
        <w:t xml:space="preserve"> an</w:t>
      </w:r>
      <w:r w:rsidRPr="00224F51">
        <w:rPr>
          <w:rFonts w:cs="Arial"/>
        </w:rPr>
        <w:t>d</w:t>
      </w:r>
      <w:r w:rsidRPr="00224F51">
        <w:rPr>
          <w:rFonts w:cs="Arial"/>
          <w:spacing w:val="-2"/>
        </w:rPr>
        <w:t xml:space="preserve"> prevent sagging</w:t>
      </w:r>
      <w:r w:rsidRPr="00224F51">
        <w:rPr>
          <w:rFonts w:cs="Arial"/>
        </w:rPr>
        <w:t>.</w:t>
      </w:r>
      <w:r w:rsidRPr="00224F51">
        <w:rPr>
          <w:rFonts w:cs="Arial"/>
          <w:spacing w:val="56"/>
        </w:rPr>
        <w:t xml:space="preserve"> </w:t>
      </w:r>
      <w:r w:rsidRPr="00224F51">
        <w:rPr>
          <w:rFonts w:cs="Arial"/>
          <w:spacing w:val="-2"/>
        </w:rPr>
        <w:t>Guide</w:t>
      </w:r>
      <w:r w:rsidRPr="00224F51">
        <w:rPr>
          <w:rFonts w:cs="Arial"/>
        </w:rPr>
        <w:t>s</w:t>
      </w:r>
      <w:r w:rsidRPr="00224F51">
        <w:rPr>
          <w:rFonts w:cs="Arial"/>
          <w:spacing w:val="-2"/>
        </w:rPr>
        <w:t xml:space="preserve"> wit</w:t>
      </w:r>
      <w:r w:rsidRPr="00224F51">
        <w:rPr>
          <w:rFonts w:cs="Arial"/>
        </w:rPr>
        <w:t>h</w:t>
      </w:r>
      <w:r w:rsidRPr="00224F51">
        <w:rPr>
          <w:rFonts w:cs="Arial"/>
          <w:spacing w:val="-2"/>
        </w:rPr>
        <w:t xml:space="preserve"> sid</w:t>
      </w:r>
      <w:r w:rsidRPr="00224F51">
        <w:rPr>
          <w:rFonts w:cs="Arial"/>
        </w:rPr>
        <w:t>e</w:t>
      </w:r>
      <w:r w:rsidRPr="00224F51">
        <w:rPr>
          <w:rFonts w:cs="Arial"/>
          <w:spacing w:val="-2"/>
        </w:rPr>
        <w:t xml:space="preserve"> tab</w:t>
      </w:r>
      <w:r w:rsidRPr="00224F51">
        <w:rPr>
          <w:rFonts w:cs="Arial"/>
        </w:rPr>
        <w:t>s</w:t>
      </w:r>
      <w:r w:rsidRPr="00224F51">
        <w:rPr>
          <w:rFonts w:cs="Arial"/>
          <w:spacing w:val="-2"/>
        </w:rPr>
        <w:t xml:space="preserve"> tha</w:t>
      </w:r>
      <w:r w:rsidRPr="00224F51">
        <w:rPr>
          <w:rFonts w:cs="Arial"/>
        </w:rPr>
        <w:t>t</w:t>
      </w:r>
      <w:r w:rsidRPr="00224F51">
        <w:rPr>
          <w:rFonts w:cs="Arial"/>
          <w:spacing w:val="-2"/>
        </w:rPr>
        <w:t xml:space="preserve"> ca</w:t>
      </w:r>
      <w:r w:rsidRPr="00224F51">
        <w:rPr>
          <w:rFonts w:cs="Arial"/>
        </w:rPr>
        <w:t>n</w:t>
      </w:r>
      <w:r w:rsidRPr="00224F51">
        <w:rPr>
          <w:rFonts w:cs="Arial"/>
          <w:spacing w:val="-2"/>
        </w:rPr>
        <w:t xml:space="preserve"> be rea</w:t>
      </w:r>
      <w:r w:rsidRPr="00224F51">
        <w:rPr>
          <w:rFonts w:cs="Arial"/>
        </w:rPr>
        <w:t>d</w:t>
      </w:r>
      <w:r w:rsidRPr="00224F51">
        <w:rPr>
          <w:rFonts w:cs="Arial"/>
          <w:spacing w:val="-2"/>
        </w:rPr>
        <w:t xml:space="preserve"> fro</w:t>
      </w:r>
      <w:r w:rsidRPr="00224F51">
        <w:rPr>
          <w:rFonts w:cs="Arial"/>
        </w:rPr>
        <w:t>m</w:t>
      </w:r>
      <w:r w:rsidRPr="00224F51">
        <w:rPr>
          <w:rFonts w:cs="Arial"/>
          <w:spacing w:val="-2"/>
        </w:rPr>
        <w:t xml:space="preserve"> eithe</w:t>
      </w:r>
      <w:r w:rsidRPr="00224F51">
        <w:rPr>
          <w:rFonts w:cs="Arial"/>
        </w:rPr>
        <w:t>r</w:t>
      </w:r>
      <w:r w:rsidRPr="00224F51">
        <w:rPr>
          <w:rFonts w:cs="Arial"/>
          <w:spacing w:val="-2"/>
        </w:rPr>
        <w:t xml:space="preserve"> side are available for use with open shelf files. </w:t>
      </w:r>
      <w:r w:rsidRPr="00224F51">
        <w:rPr>
          <w:rFonts w:cs="Arial"/>
          <w:spacing w:val="-3"/>
        </w:rPr>
        <w:t>Primar</w:t>
      </w:r>
      <w:r w:rsidRPr="00224F51">
        <w:rPr>
          <w:rFonts w:cs="Arial"/>
        </w:rPr>
        <w:t>y</w:t>
      </w:r>
      <w:r w:rsidRPr="00224F51">
        <w:rPr>
          <w:rFonts w:cs="Arial"/>
          <w:spacing w:val="-2"/>
        </w:rPr>
        <w:t xml:space="preserve"> </w:t>
      </w:r>
      <w:r w:rsidRPr="00224F51">
        <w:rPr>
          <w:rFonts w:cs="Arial"/>
          <w:spacing w:val="-3"/>
        </w:rPr>
        <w:t>guide</w:t>
      </w:r>
      <w:r w:rsidRPr="00224F51">
        <w:rPr>
          <w:rFonts w:cs="Arial"/>
        </w:rPr>
        <w:t>s</w:t>
      </w:r>
      <w:r w:rsidRPr="00224F51">
        <w:rPr>
          <w:rFonts w:cs="Arial"/>
          <w:spacing w:val="-2"/>
        </w:rPr>
        <w:t xml:space="preserve"> </w:t>
      </w:r>
      <w:r w:rsidRPr="00224F51">
        <w:rPr>
          <w:rFonts w:cs="Arial"/>
          <w:spacing w:val="-3"/>
        </w:rPr>
        <w:t>indicat</w:t>
      </w:r>
      <w:r w:rsidRPr="00224F51">
        <w:rPr>
          <w:rFonts w:cs="Arial"/>
        </w:rPr>
        <w:t>e</w:t>
      </w:r>
      <w:r w:rsidRPr="00224F51">
        <w:rPr>
          <w:rFonts w:cs="Arial"/>
          <w:spacing w:val="-2"/>
        </w:rPr>
        <w:t xml:space="preserve"> </w:t>
      </w:r>
      <w:r w:rsidRPr="00224F51">
        <w:rPr>
          <w:rFonts w:cs="Arial"/>
        </w:rPr>
        <w:t>a</w:t>
      </w:r>
      <w:r w:rsidRPr="00224F51">
        <w:rPr>
          <w:rFonts w:cs="Arial"/>
          <w:spacing w:val="-2"/>
        </w:rPr>
        <w:t xml:space="preserve"> </w:t>
      </w:r>
      <w:r w:rsidRPr="00224F51">
        <w:rPr>
          <w:rFonts w:cs="Arial"/>
          <w:spacing w:val="-3"/>
        </w:rPr>
        <w:t>principa</w:t>
      </w:r>
      <w:r w:rsidRPr="00224F51">
        <w:rPr>
          <w:rFonts w:cs="Arial"/>
        </w:rPr>
        <w:t>l</w:t>
      </w:r>
      <w:r w:rsidRPr="00224F51">
        <w:rPr>
          <w:rFonts w:cs="Arial"/>
          <w:spacing w:val="-2"/>
        </w:rPr>
        <w:t xml:space="preserve"> </w:t>
      </w:r>
      <w:r w:rsidRPr="00224F51">
        <w:rPr>
          <w:rFonts w:cs="Arial"/>
          <w:spacing w:val="-3"/>
        </w:rPr>
        <w:t>divisio</w:t>
      </w:r>
      <w:r w:rsidRPr="00224F51">
        <w:rPr>
          <w:rFonts w:cs="Arial"/>
        </w:rPr>
        <w:t>n</w:t>
      </w:r>
      <w:r w:rsidRPr="00224F51">
        <w:rPr>
          <w:rFonts w:cs="Arial"/>
          <w:spacing w:val="-2"/>
        </w:rPr>
        <w:t xml:space="preserve"> </w:t>
      </w:r>
      <w:r w:rsidRPr="00224F51">
        <w:rPr>
          <w:rFonts w:cs="Arial"/>
          <w:spacing w:val="-3"/>
        </w:rPr>
        <w:t>o</w:t>
      </w:r>
      <w:r w:rsidRPr="00224F51">
        <w:rPr>
          <w:rFonts w:cs="Arial"/>
        </w:rPr>
        <w:t>f</w:t>
      </w:r>
      <w:r w:rsidRPr="00224F51">
        <w:rPr>
          <w:rFonts w:cs="Arial"/>
          <w:spacing w:val="-2"/>
        </w:rPr>
        <w:t xml:space="preserve"> </w:t>
      </w:r>
      <w:r w:rsidRPr="00224F51">
        <w:rPr>
          <w:rFonts w:cs="Arial"/>
          <w:spacing w:val="-3"/>
        </w:rPr>
        <w:t>th</w:t>
      </w:r>
      <w:r w:rsidRPr="00224F51">
        <w:rPr>
          <w:rFonts w:cs="Arial"/>
        </w:rPr>
        <w:t>e</w:t>
      </w:r>
      <w:r w:rsidRPr="00224F51">
        <w:rPr>
          <w:rFonts w:cs="Arial"/>
          <w:spacing w:val="-2"/>
        </w:rPr>
        <w:t xml:space="preserve"> </w:t>
      </w:r>
      <w:r w:rsidRPr="00224F51">
        <w:rPr>
          <w:rFonts w:cs="Arial"/>
          <w:spacing w:val="-3"/>
        </w:rPr>
        <w:t>file,</w:t>
      </w:r>
      <w:r w:rsidRPr="00224F51">
        <w:rPr>
          <w:rFonts w:cs="Arial"/>
        </w:rPr>
        <w:t xml:space="preserve"> while</w:t>
      </w:r>
      <w:r w:rsidRPr="00224F51">
        <w:rPr>
          <w:rFonts w:cs="Arial"/>
          <w:spacing w:val="56"/>
        </w:rPr>
        <w:t xml:space="preserve"> </w:t>
      </w:r>
      <w:r w:rsidRPr="00224F51">
        <w:rPr>
          <w:rFonts w:cs="Arial"/>
          <w:spacing w:val="-3"/>
        </w:rPr>
        <w:t>secondar</w:t>
      </w:r>
      <w:r w:rsidRPr="00224F51">
        <w:rPr>
          <w:rFonts w:cs="Arial"/>
        </w:rPr>
        <w:t>y</w:t>
      </w:r>
      <w:r w:rsidRPr="00224F51">
        <w:rPr>
          <w:rFonts w:cs="Arial"/>
          <w:spacing w:val="-2"/>
        </w:rPr>
        <w:t xml:space="preserve"> </w:t>
      </w:r>
      <w:r w:rsidRPr="00224F51">
        <w:rPr>
          <w:rFonts w:cs="Arial"/>
          <w:spacing w:val="-3"/>
        </w:rPr>
        <w:t xml:space="preserve">guides </w:t>
      </w:r>
      <w:r w:rsidRPr="00224F51">
        <w:rPr>
          <w:rFonts w:cs="Arial"/>
          <w:spacing w:val="-2"/>
        </w:rPr>
        <w:t>indicat</w:t>
      </w:r>
      <w:r w:rsidRPr="00224F51">
        <w:rPr>
          <w:rFonts w:cs="Arial"/>
        </w:rPr>
        <w:t>e</w:t>
      </w:r>
      <w:r w:rsidRPr="00224F51">
        <w:rPr>
          <w:rFonts w:cs="Arial"/>
          <w:spacing w:val="-2"/>
        </w:rPr>
        <w:t xml:space="preserve"> </w:t>
      </w:r>
      <w:r w:rsidRPr="00224F51">
        <w:rPr>
          <w:rFonts w:cs="Arial"/>
        </w:rPr>
        <w:t>a</w:t>
      </w:r>
      <w:r w:rsidRPr="00224F51">
        <w:rPr>
          <w:rFonts w:cs="Arial"/>
          <w:spacing w:val="-2"/>
        </w:rPr>
        <w:t xml:space="preserve"> subdivisio</w:t>
      </w:r>
      <w:r w:rsidRPr="00224F51">
        <w:rPr>
          <w:rFonts w:cs="Arial"/>
        </w:rPr>
        <w:t>n</w:t>
      </w:r>
      <w:r w:rsidRPr="00224F51">
        <w:rPr>
          <w:rFonts w:cs="Arial"/>
          <w:spacing w:val="-2"/>
        </w:rPr>
        <w:t xml:space="preserve"> o</w:t>
      </w:r>
      <w:r w:rsidRPr="00224F51">
        <w:rPr>
          <w:rFonts w:cs="Arial"/>
        </w:rPr>
        <w:t>f</w:t>
      </w:r>
      <w:r w:rsidRPr="00224F51">
        <w:rPr>
          <w:rFonts w:cs="Arial"/>
          <w:spacing w:val="-2"/>
        </w:rPr>
        <w:t xml:space="preserve"> th</w:t>
      </w:r>
      <w:r w:rsidRPr="00224F51">
        <w:rPr>
          <w:rFonts w:cs="Arial"/>
        </w:rPr>
        <w:t>e</w:t>
      </w:r>
      <w:r w:rsidRPr="00224F51">
        <w:rPr>
          <w:rFonts w:cs="Arial"/>
          <w:spacing w:val="-2"/>
        </w:rPr>
        <w:t xml:space="preserve"> fil</w:t>
      </w:r>
      <w:r w:rsidRPr="00224F51">
        <w:rPr>
          <w:rFonts w:cs="Arial"/>
        </w:rPr>
        <w:t>e</w:t>
      </w:r>
      <w:r w:rsidRPr="00224F51">
        <w:rPr>
          <w:rFonts w:cs="Arial"/>
          <w:spacing w:val="-2"/>
        </w:rPr>
        <w:t xml:space="preserve"> an</w:t>
      </w:r>
      <w:r w:rsidRPr="00224F51">
        <w:rPr>
          <w:rFonts w:cs="Arial"/>
        </w:rPr>
        <w:t>d</w:t>
      </w:r>
      <w:r w:rsidRPr="00224F51">
        <w:rPr>
          <w:rFonts w:cs="Arial"/>
          <w:spacing w:val="-2"/>
        </w:rPr>
        <w:t xml:space="preserve"> ar</w:t>
      </w:r>
      <w:r w:rsidRPr="00224F51">
        <w:rPr>
          <w:rFonts w:cs="Arial"/>
        </w:rPr>
        <w:t>e</w:t>
      </w:r>
      <w:r w:rsidRPr="00224F51">
        <w:rPr>
          <w:rFonts w:cs="Arial"/>
          <w:spacing w:val="-2"/>
        </w:rPr>
        <w:t xml:space="preserve"> often use</w:t>
      </w:r>
      <w:r w:rsidRPr="00224F51">
        <w:rPr>
          <w:rFonts w:cs="Arial"/>
        </w:rPr>
        <w:t>d</w:t>
      </w:r>
      <w:r w:rsidRPr="00224F51">
        <w:rPr>
          <w:rFonts w:cs="Arial"/>
          <w:spacing w:val="-2"/>
        </w:rPr>
        <w:t xml:space="preserve"> wit</w:t>
      </w:r>
      <w:r w:rsidRPr="00224F51">
        <w:rPr>
          <w:rFonts w:cs="Arial"/>
        </w:rPr>
        <w:t>h</w:t>
      </w:r>
      <w:r w:rsidRPr="00224F51">
        <w:rPr>
          <w:rFonts w:cs="Arial"/>
          <w:spacing w:val="-2"/>
        </w:rPr>
        <w:t xml:space="preserve"> large</w:t>
      </w:r>
      <w:r w:rsidRPr="00224F51">
        <w:rPr>
          <w:rFonts w:cs="Arial"/>
        </w:rPr>
        <w:t>r</w:t>
      </w:r>
      <w:r w:rsidRPr="00224F51">
        <w:rPr>
          <w:rFonts w:cs="Arial"/>
          <w:spacing w:val="-2"/>
        </w:rPr>
        <w:t xml:space="preserve"> fil</w:t>
      </w:r>
      <w:r w:rsidRPr="00224F51">
        <w:rPr>
          <w:rFonts w:cs="Arial"/>
        </w:rPr>
        <w:t>e</w:t>
      </w:r>
      <w:r w:rsidRPr="00224F51">
        <w:rPr>
          <w:rFonts w:cs="Arial"/>
          <w:spacing w:val="-2"/>
        </w:rPr>
        <w:t xml:space="preserve"> series.</w:t>
      </w:r>
    </w:p>
    <w:p w14:paraId="5796B7BA" w14:textId="7390645D" w:rsidR="00EB17C1" w:rsidRPr="00224F51" w:rsidRDefault="00EB17C1" w:rsidP="003629E3">
      <w:pPr>
        <w:spacing w:before="120"/>
        <w:ind w:left="1080"/>
        <w:rPr>
          <w:rFonts w:cs="Arial"/>
        </w:rPr>
      </w:pPr>
      <w:r w:rsidRPr="00224F51">
        <w:rPr>
          <w:rFonts w:cs="Arial"/>
          <w:b/>
          <w:i/>
        </w:rPr>
        <w:t>Tabs</w:t>
      </w:r>
      <w:r w:rsidRPr="00224F51">
        <w:rPr>
          <w:rFonts w:cs="Arial"/>
        </w:rPr>
        <w:t xml:space="preserve">. </w:t>
      </w:r>
      <w:r w:rsidRPr="00224F51">
        <w:rPr>
          <w:rFonts w:cs="Arial"/>
          <w:spacing w:val="-2"/>
        </w:rPr>
        <w:t>Al</w:t>
      </w:r>
      <w:r w:rsidRPr="00224F51">
        <w:rPr>
          <w:rFonts w:cs="Arial"/>
        </w:rPr>
        <w:t>l</w:t>
      </w:r>
      <w:r w:rsidRPr="00224F51">
        <w:rPr>
          <w:rFonts w:cs="Arial"/>
          <w:spacing w:val="-2"/>
        </w:rPr>
        <w:t xml:space="preserve"> folder</w:t>
      </w:r>
      <w:r w:rsidRPr="00224F51">
        <w:rPr>
          <w:rFonts w:cs="Arial"/>
        </w:rPr>
        <w:t>s</w:t>
      </w:r>
      <w:r w:rsidRPr="00224F51">
        <w:rPr>
          <w:rFonts w:cs="Arial"/>
          <w:spacing w:val="-2"/>
        </w:rPr>
        <w:t xml:space="preserve"> an</w:t>
      </w:r>
      <w:r w:rsidRPr="00224F51">
        <w:rPr>
          <w:rFonts w:cs="Arial"/>
        </w:rPr>
        <w:t>d</w:t>
      </w:r>
      <w:r w:rsidRPr="00224F51">
        <w:rPr>
          <w:rFonts w:cs="Arial"/>
          <w:spacing w:val="-2"/>
        </w:rPr>
        <w:t xml:space="preserve"> guide</w:t>
      </w:r>
      <w:r w:rsidRPr="00224F51">
        <w:rPr>
          <w:rFonts w:cs="Arial"/>
        </w:rPr>
        <w:t>s</w:t>
      </w:r>
      <w:r w:rsidRPr="00224F51">
        <w:rPr>
          <w:rFonts w:cs="Arial"/>
          <w:spacing w:val="-2"/>
        </w:rPr>
        <w:t xml:space="preserve"> shoul</w:t>
      </w:r>
      <w:r w:rsidRPr="00224F51">
        <w:rPr>
          <w:rFonts w:cs="Arial"/>
        </w:rPr>
        <w:t>d</w:t>
      </w:r>
      <w:r w:rsidRPr="00224F51">
        <w:rPr>
          <w:rFonts w:cs="Arial"/>
          <w:spacing w:val="-2"/>
        </w:rPr>
        <w:t xml:space="preserve"> hav</w:t>
      </w:r>
      <w:r w:rsidRPr="00224F51">
        <w:rPr>
          <w:rFonts w:cs="Arial"/>
        </w:rPr>
        <w:t>e</w:t>
      </w:r>
      <w:r w:rsidRPr="00224F51">
        <w:rPr>
          <w:rFonts w:cs="Arial"/>
          <w:spacing w:val="-2"/>
        </w:rPr>
        <w:t xml:space="preserve"> </w:t>
      </w:r>
      <w:r w:rsidRPr="00224F51">
        <w:rPr>
          <w:rFonts w:cs="Arial"/>
        </w:rPr>
        <w:t>a</w:t>
      </w:r>
      <w:r w:rsidRPr="00224F51">
        <w:rPr>
          <w:rFonts w:cs="Arial"/>
          <w:spacing w:val="-2"/>
        </w:rPr>
        <w:t xml:space="preserve"> tab</w:t>
      </w:r>
      <w:r w:rsidRPr="00224F51">
        <w:rPr>
          <w:rFonts w:cs="Arial"/>
        </w:rPr>
        <w:t xml:space="preserve"> with</w:t>
      </w:r>
      <w:r w:rsidRPr="00224F51">
        <w:rPr>
          <w:rFonts w:cs="Arial"/>
          <w:spacing w:val="-2"/>
        </w:rPr>
        <w:t xml:space="preserve"> spac</w:t>
      </w:r>
      <w:r w:rsidRPr="00224F51">
        <w:rPr>
          <w:rFonts w:cs="Arial"/>
        </w:rPr>
        <w:t>e</w:t>
      </w:r>
      <w:r w:rsidRPr="00224F51">
        <w:rPr>
          <w:rFonts w:cs="Arial"/>
          <w:spacing w:val="-2"/>
        </w:rPr>
        <w:t xml:space="preserve"> fo</w:t>
      </w:r>
      <w:r w:rsidRPr="00224F51">
        <w:rPr>
          <w:rFonts w:cs="Arial"/>
        </w:rPr>
        <w:t>r</w:t>
      </w:r>
      <w:r w:rsidRPr="00224F51">
        <w:rPr>
          <w:rFonts w:cs="Arial"/>
          <w:spacing w:val="-2"/>
        </w:rPr>
        <w:t xml:space="preserve"> </w:t>
      </w:r>
      <w:r w:rsidRPr="00224F51">
        <w:rPr>
          <w:rFonts w:cs="Arial"/>
        </w:rPr>
        <w:t>a</w:t>
      </w:r>
      <w:r w:rsidRPr="00224F51">
        <w:rPr>
          <w:rFonts w:cs="Arial"/>
          <w:spacing w:val="-2"/>
        </w:rPr>
        <w:t xml:space="preserve"> labe</w:t>
      </w:r>
      <w:r w:rsidRPr="00224F51">
        <w:rPr>
          <w:rFonts w:cs="Arial"/>
        </w:rPr>
        <w:t>l</w:t>
      </w:r>
      <w:r w:rsidRPr="00224F51">
        <w:rPr>
          <w:rFonts w:cs="Arial"/>
          <w:spacing w:val="-2"/>
        </w:rPr>
        <w:t xml:space="preserve"> o</w:t>
      </w:r>
      <w:r w:rsidRPr="00224F51">
        <w:rPr>
          <w:rFonts w:cs="Arial"/>
        </w:rPr>
        <w:t>r</w:t>
      </w:r>
      <w:r w:rsidRPr="00224F51">
        <w:rPr>
          <w:rFonts w:cs="Arial"/>
          <w:spacing w:val="-2"/>
        </w:rPr>
        <w:t xml:space="preserve"> caption indicating file content</w:t>
      </w:r>
      <w:r w:rsidRPr="00224F51">
        <w:rPr>
          <w:rFonts w:cs="Arial"/>
        </w:rPr>
        <w:t>.</w:t>
      </w:r>
      <w:r w:rsidR="003629E3">
        <w:rPr>
          <w:rFonts w:cs="Arial"/>
        </w:rPr>
        <w:t xml:space="preserve"> </w:t>
      </w:r>
      <w:r w:rsidRPr="00224F51">
        <w:rPr>
          <w:rFonts w:cs="Arial"/>
          <w:spacing w:val="-2"/>
        </w:rPr>
        <w:t>Tab</w:t>
      </w:r>
      <w:r w:rsidRPr="00224F51">
        <w:rPr>
          <w:rFonts w:cs="Arial"/>
        </w:rPr>
        <w:t>s</w:t>
      </w:r>
      <w:r w:rsidRPr="00224F51">
        <w:rPr>
          <w:rFonts w:cs="Arial"/>
          <w:spacing w:val="-2"/>
        </w:rPr>
        <w:t xml:space="preserve"> ca</w:t>
      </w:r>
      <w:r w:rsidRPr="00224F51">
        <w:rPr>
          <w:rFonts w:cs="Arial"/>
        </w:rPr>
        <w:t>n</w:t>
      </w:r>
      <w:r w:rsidRPr="00224F51">
        <w:rPr>
          <w:rFonts w:cs="Arial"/>
          <w:spacing w:val="-2"/>
        </w:rPr>
        <w:t xml:space="preserve"> b</w:t>
      </w:r>
      <w:r w:rsidRPr="00224F51">
        <w:rPr>
          <w:rFonts w:cs="Arial"/>
        </w:rPr>
        <w:t>e</w:t>
      </w:r>
      <w:r w:rsidRPr="00224F51">
        <w:rPr>
          <w:rFonts w:cs="Arial"/>
          <w:spacing w:val="-2"/>
        </w:rPr>
        <w:t xml:space="preserve"> constructe</w:t>
      </w:r>
      <w:r w:rsidRPr="00224F51">
        <w:rPr>
          <w:rFonts w:cs="Arial"/>
        </w:rPr>
        <w:t>d</w:t>
      </w:r>
      <w:r w:rsidRPr="00224F51">
        <w:rPr>
          <w:rFonts w:cs="Arial"/>
          <w:spacing w:val="-2"/>
        </w:rPr>
        <w:t xml:space="preserve"> o</w:t>
      </w:r>
      <w:r w:rsidRPr="00224F51">
        <w:rPr>
          <w:rFonts w:cs="Arial"/>
        </w:rPr>
        <w:t>f</w:t>
      </w:r>
      <w:r w:rsidRPr="00224F51">
        <w:rPr>
          <w:rFonts w:cs="Arial"/>
          <w:spacing w:val="-2"/>
        </w:rPr>
        <w:t xml:space="preserve"> th</w:t>
      </w:r>
      <w:r w:rsidRPr="00224F51">
        <w:rPr>
          <w:rFonts w:cs="Arial"/>
        </w:rPr>
        <w:t>e</w:t>
      </w:r>
      <w:r w:rsidRPr="00224F51">
        <w:rPr>
          <w:rFonts w:cs="Arial"/>
          <w:spacing w:val="-2"/>
        </w:rPr>
        <w:t xml:space="preserve"> sam</w:t>
      </w:r>
      <w:r w:rsidRPr="00224F51">
        <w:rPr>
          <w:rFonts w:cs="Arial"/>
        </w:rPr>
        <w:t>e</w:t>
      </w:r>
      <w:r w:rsidRPr="00224F51">
        <w:rPr>
          <w:rFonts w:cs="Arial"/>
          <w:spacing w:val="-2"/>
        </w:rPr>
        <w:t xml:space="preserve"> materia</w:t>
      </w:r>
      <w:r w:rsidRPr="00224F51">
        <w:rPr>
          <w:rFonts w:cs="Arial"/>
        </w:rPr>
        <w:t>l</w:t>
      </w:r>
      <w:r w:rsidRPr="00224F51">
        <w:rPr>
          <w:rFonts w:cs="Arial"/>
          <w:spacing w:val="-2"/>
        </w:rPr>
        <w:t xml:space="preserve"> a</w:t>
      </w:r>
      <w:r w:rsidRPr="00224F51">
        <w:rPr>
          <w:rFonts w:cs="Arial"/>
        </w:rPr>
        <w:t>s</w:t>
      </w:r>
      <w:r w:rsidRPr="00224F51">
        <w:rPr>
          <w:rFonts w:cs="Arial"/>
          <w:spacing w:val="-2"/>
        </w:rPr>
        <w:t xml:space="preserve"> th</w:t>
      </w:r>
      <w:r w:rsidRPr="00224F51">
        <w:rPr>
          <w:rFonts w:cs="Arial"/>
        </w:rPr>
        <w:t>e</w:t>
      </w:r>
      <w:r w:rsidRPr="00224F51">
        <w:rPr>
          <w:rFonts w:cs="Arial"/>
          <w:spacing w:val="-2"/>
        </w:rPr>
        <w:t xml:space="preserve"> folde</w:t>
      </w:r>
      <w:r w:rsidRPr="00224F51">
        <w:rPr>
          <w:rFonts w:cs="Arial"/>
        </w:rPr>
        <w:t>r</w:t>
      </w:r>
      <w:r w:rsidRPr="00224F51">
        <w:rPr>
          <w:rFonts w:cs="Arial"/>
          <w:spacing w:val="-2"/>
        </w:rPr>
        <w:t xml:space="preserve"> o</w:t>
      </w:r>
      <w:r w:rsidRPr="00224F51">
        <w:rPr>
          <w:rFonts w:cs="Arial"/>
        </w:rPr>
        <w:t>r</w:t>
      </w:r>
      <w:r w:rsidRPr="00224F51">
        <w:rPr>
          <w:rFonts w:cs="Arial"/>
          <w:spacing w:val="-2"/>
        </w:rPr>
        <w:t xml:space="preserve"> guid</w:t>
      </w:r>
      <w:r w:rsidRPr="00224F51">
        <w:rPr>
          <w:rFonts w:cs="Arial"/>
        </w:rPr>
        <w:t>e,</w:t>
      </w:r>
      <w:r w:rsidRPr="00224F51">
        <w:rPr>
          <w:rFonts w:cs="Arial"/>
          <w:spacing w:val="-2"/>
        </w:rPr>
        <w:t xml:space="preserve"> o</w:t>
      </w:r>
      <w:r w:rsidRPr="00224F51">
        <w:rPr>
          <w:rFonts w:cs="Arial"/>
        </w:rPr>
        <w:t>f</w:t>
      </w:r>
      <w:r w:rsidRPr="00224F51">
        <w:rPr>
          <w:rFonts w:cs="Arial"/>
          <w:spacing w:val="-2"/>
        </w:rPr>
        <w:t xml:space="preserve"> more durable material such as metal</w:t>
      </w:r>
      <w:r w:rsidRPr="00224F51">
        <w:rPr>
          <w:rFonts w:cs="Arial"/>
        </w:rPr>
        <w:t>,</w:t>
      </w:r>
      <w:r w:rsidRPr="00224F51">
        <w:rPr>
          <w:rFonts w:cs="Arial"/>
          <w:spacing w:val="-2"/>
        </w:rPr>
        <w:t xml:space="preserve"> o</w:t>
      </w:r>
      <w:r w:rsidRPr="00224F51">
        <w:rPr>
          <w:rFonts w:cs="Arial"/>
        </w:rPr>
        <w:t>r</w:t>
      </w:r>
      <w:r w:rsidRPr="00224F51">
        <w:rPr>
          <w:rFonts w:cs="Arial"/>
          <w:spacing w:val="-2"/>
        </w:rPr>
        <w:t xml:space="preserve"> o</w:t>
      </w:r>
      <w:r w:rsidRPr="00224F51">
        <w:rPr>
          <w:rFonts w:cs="Arial"/>
        </w:rPr>
        <w:t>f</w:t>
      </w:r>
      <w:r w:rsidRPr="00224F51">
        <w:rPr>
          <w:rFonts w:cs="Arial"/>
          <w:spacing w:val="-2"/>
        </w:rPr>
        <w:t xml:space="preserve"> clear plasti</w:t>
      </w:r>
      <w:r w:rsidRPr="00224F51">
        <w:rPr>
          <w:rFonts w:cs="Arial"/>
        </w:rPr>
        <w:t>c</w:t>
      </w:r>
      <w:r w:rsidRPr="00224F51">
        <w:rPr>
          <w:rFonts w:cs="Arial"/>
          <w:spacing w:val="-2"/>
        </w:rPr>
        <w:t xml:space="preserve"> to protect</w:t>
      </w:r>
      <w:r w:rsidRPr="00224F51">
        <w:rPr>
          <w:rFonts w:cs="Arial"/>
        </w:rPr>
        <w:t xml:space="preserve"> the</w:t>
      </w:r>
      <w:r w:rsidRPr="00224F51">
        <w:rPr>
          <w:rFonts w:cs="Arial"/>
          <w:spacing w:val="-2"/>
        </w:rPr>
        <w:t xml:space="preserve"> labe</w:t>
      </w:r>
      <w:r w:rsidRPr="00224F51">
        <w:rPr>
          <w:rFonts w:cs="Arial"/>
        </w:rPr>
        <w:t>ls</w:t>
      </w:r>
      <w:r w:rsidRPr="00224F51">
        <w:rPr>
          <w:rFonts w:cs="Arial"/>
          <w:spacing w:val="-2"/>
        </w:rPr>
        <w:t>. Tab</w:t>
      </w:r>
      <w:r w:rsidRPr="00224F51">
        <w:rPr>
          <w:rFonts w:cs="Arial"/>
        </w:rPr>
        <w:t>s</w:t>
      </w:r>
      <w:r w:rsidRPr="00224F51">
        <w:rPr>
          <w:rFonts w:cs="Arial"/>
          <w:spacing w:val="-2"/>
        </w:rPr>
        <w:t xml:space="preserve"> ca</w:t>
      </w:r>
      <w:r w:rsidRPr="00224F51">
        <w:rPr>
          <w:rFonts w:cs="Arial"/>
        </w:rPr>
        <w:t>n</w:t>
      </w:r>
      <w:r w:rsidRPr="00224F51">
        <w:rPr>
          <w:rFonts w:cs="Arial"/>
          <w:spacing w:val="-2"/>
        </w:rPr>
        <w:t xml:space="preserve"> b</w:t>
      </w:r>
      <w:r w:rsidRPr="00224F51">
        <w:rPr>
          <w:rFonts w:cs="Arial"/>
        </w:rPr>
        <w:t>e</w:t>
      </w:r>
      <w:r w:rsidRPr="00224F51">
        <w:rPr>
          <w:rFonts w:cs="Arial"/>
          <w:spacing w:val="-2"/>
        </w:rPr>
        <w:t xml:space="preserve"> straight or slanted</w:t>
      </w:r>
      <w:r w:rsidRPr="00224F51">
        <w:rPr>
          <w:rFonts w:cs="Arial"/>
        </w:rPr>
        <w:t>,</w:t>
      </w:r>
      <w:r w:rsidRPr="00224F51">
        <w:rPr>
          <w:rFonts w:cs="Arial"/>
          <w:spacing w:val="-2"/>
        </w:rPr>
        <w:t xml:space="preserve"> printe</w:t>
      </w:r>
      <w:r w:rsidRPr="00224F51">
        <w:rPr>
          <w:rFonts w:cs="Arial"/>
        </w:rPr>
        <w:t>d</w:t>
      </w:r>
      <w:r w:rsidRPr="00224F51">
        <w:rPr>
          <w:rFonts w:cs="Arial"/>
          <w:spacing w:val="-2"/>
        </w:rPr>
        <w:t xml:space="preserve"> o</w:t>
      </w:r>
      <w:r w:rsidRPr="00224F51">
        <w:rPr>
          <w:rFonts w:cs="Arial"/>
        </w:rPr>
        <w:t>r</w:t>
      </w:r>
      <w:r w:rsidRPr="00224F51">
        <w:rPr>
          <w:rFonts w:cs="Arial"/>
          <w:spacing w:val="-2"/>
        </w:rPr>
        <w:t xml:space="preserve"> blan</w:t>
      </w:r>
      <w:r w:rsidRPr="00224F51">
        <w:rPr>
          <w:rFonts w:cs="Arial"/>
        </w:rPr>
        <w:t xml:space="preserve">k, and </w:t>
      </w:r>
      <w:r w:rsidRPr="00224F51">
        <w:rPr>
          <w:rFonts w:cs="Arial"/>
          <w:spacing w:val="-2"/>
        </w:rPr>
        <w:t>o</w:t>
      </w:r>
      <w:r w:rsidRPr="00224F51">
        <w:rPr>
          <w:rFonts w:cs="Arial"/>
        </w:rPr>
        <w:t>f</w:t>
      </w:r>
      <w:r w:rsidRPr="00224F51">
        <w:rPr>
          <w:rFonts w:cs="Arial"/>
          <w:spacing w:val="-2"/>
        </w:rPr>
        <w:t xml:space="preserve"> variou</w:t>
      </w:r>
      <w:r w:rsidRPr="00224F51">
        <w:rPr>
          <w:rFonts w:cs="Arial"/>
        </w:rPr>
        <w:t>s</w:t>
      </w:r>
      <w:r w:rsidRPr="00224F51">
        <w:rPr>
          <w:rFonts w:cs="Arial"/>
          <w:spacing w:val="-2"/>
        </w:rPr>
        <w:t xml:space="preserve"> width</w:t>
      </w:r>
      <w:r w:rsidRPr="00224F51">
        <w:rPr>
          <w:rFonts w:cs="Arial"/>
        </w:rPr>
        <w:t>s</w:t>
      </w:r>
      <w:r w:rsidRPr="00224F51">
        <w:rPr>
          <w:rFonts w:cs="Arial"/>
          <w:spacing w:val="-2"/>
        </w:rPr>
        <w:t xml:space="preserve"> o</w:t>
      </w:r>
      <w:r w:rsidRPr="00224F51">
        <w:rPr>
          <w:rFonts w:cs="Arial"/>
        </w:rPr>
        <w:t>r</w:t>
      </w:r>
      <w:r w:rsidRPr="00224F51">
        <w:rPr>
          <w:rFonts w:cs="Arial"/>
          <w:spacing w:val="-2"/>
        </w:rPr>
        <w:t xml:space="preserve"> cuts, depending on filing needs</w:t>
      </w:r>
      <w:r w:rsidRPr="00224F51">
        <w:rPr>
          <w:rFonts w:cs="Arial"/>
        </w:rPr>
        <w:t>.</w:t>
      </w:r>
      <w:r w:rsidRPr="00224F51">
        <w:rPr>
          <w:rFonts w:cs="Arial"/>
          <w:spacing w:val="56"/>
        </w:rPr>
        <w:t xml:space="preserve"> </w:t>
      </w:r>
    </w:p>
    <w:p w14:paraId="4C133F6C" w14:textId="77777777" w:rsidR="00EB17C1" w:rsidRPr="00224F51" w:rsidRDefault="00EB17C1" w:rsidP="003629E3">
      <w:pPr>
        <w:spacing w:before="120"/>
        <w:ind w:left="1080"/>
        <w:rPr>
          <w:rFonts w:cs="Arial"/>
        </w:rPr>
      </w:pPr>
      <w:r w:rsidRPr="00224F51">
        <w:rPr>
          <w:rFonts w:cs="Arial"/>
          <w:b/>
          <w:i/>
        </w:rPr>
        <w:t>Labels</w:t>
      </w:r>
      <w:r w:rsidRPr="00224F51">
        <w:rPr>
          <w:rFonts w:cs="Arial"/>
        </w:rPr>
        <w:t xml:space="preserve">. </w:t>
      </w:r>
      <w:r w:rsidRPr="00224F51">
        <w:rPr>
          <w:rFonts w:cs="Arial"/>
          <w:spacing w:val="-3"/>
        </w:rPr>
        <w:t>Label</w:t>
      </w:r>
      <w:r w:rsidRPr="00224F51">
        <w:rPr>
          <w:rFonts w:cs="Arial"/>
        </w:rPr>
        <w:t>s</w:t>
      </w:r>
      <w:r w:rsidRPr="00224F51">
        <w:rPr>
          <w:rFonts w:cs="Arial"/>
          <w:spacing w:val="-2"/>
        </w:rPr>
        <w:t xml:space="preserve"> on </w:t>
      </w:r>
      <w:r w:rsidRPr="00224F51">
        <w:rPr>
          <w:rFonts w:cs="Arial"/>
          <w:spacing w:val="-3"/>
        </w:rPr>
        <w:t>guide tab</w:t>
      </w:r>
      <w:r w:rsidRPr="00224F51">
        <w:rPr>
          <w:rFonts w:cs="Arial"/>
        </w:rPr>
        <w:t>s</w:t>
      </w:r>
      <w:r w:rsidRPr="00224F51">
        <w:rPr>
          <w:rFonts w:cs="Arial"/>
          <w:spacing w:val="-2"/>
        </w:rPr>
        <w:t xml:space="preserve"> </w:t>
      </w:r>
      <w:r w:rsidRPr="00224F51">
        <w:rPr>
          <w:rFonts w:cs="Arial"/>
          <w:spacing w:val="-3"/>
        </w:rPr>
        <w:t>an</w:t>
      </w:r>
      <w:r w:rsidRPr="00224F51">
        <w:rPr>
          <w:rFonts w:cs="Arial"/>
        </w:rPr>
        <w:t>d</w:t>
      </w:r>
      <w:r w:rsidRPr="00224F51">
        <w:rPr>
          <w:rFonts w:cs="Arial"/>
          <w:spacing w:val="-2"/>
        </w:rPr>
        <w:t xml:space="preserve"> </w:t>
      </w:r>
      <w:r w:rsidRPr="00224F51">
        <w:rPr>
          <w:rFonts w:cs="Arial"/>
          <w:spacing w:val="-3"/>
        </w:rPr>
        <w:t>folder tab</w:t>
      </w:r>
      <w:r w:rsidRPr="00224F51">
        <w:rPr>
          <w:rFonts w:cs="Arial"/>
        </w:rPr>
        <w:t>s</w:t>
      </w:r>
      <w:r w:rsidRPr="00224F51">
        <w:rPr>
          <w:rFonts w:cs="Arial"/>
          <w:spacing w:val="-2"/>
        </w:rPr>
        <w:t xml:space="preserve"> </w:t>
      </w:r>
      <w:r w:rsidRPr="00224F51">
        <w:rPr>
          <w:rFonts w:cs="Arial"/>
          <w:spacing w:val="-3"/>
        </w:rPr>
        <w:t>identif</w:t>
      </w:r>
      <w:r w:rsidRPr="00224F51">
        <w:rPr>
          <w:rFonts w:cs="Arial"/>
        </w:rPr>
        <w:t>y</w:t>
      </w:r>
      <w:r w:rsidRPr="00224F51">
        <w:rPr>
          <w:rFonts w:cs="Arial"/>
          <w:spacing w:val="-2"/>
        </w:rPr>
        <w:t xml:space="preserve"> </w:t>
      </w:r>
      <w:r w:rsidRPr="00224F51">
        <w:rPr>
          <w:rFonts w:cs="Arial"/>
          <w:spacing w:val="-3"/>
        </w:rPr>
        <w:t>th</w:t>
      </w:r>
      <w:r w:rsidRPr="00224F51">
        <w:rPr>
          <w:rFonts w:cs="Arial"/>
        </w:rPr>
        <w:t>e</w:t>
      </w:r>
      <w:r w:rsidRPr="00224F51">
        <w:rPr>
          <w:rFonts w:cs="Arial"/>
          <w:spacing w:val="-2"/>
        </w:rPr>
        <w:t xml:space="preserve"> </w:t>
      </w:r>
      <w:r w:rsidRPr="00224F51">
        <w:rPr>
          <w:rFonts w:cs="Arial"/>
          <w:spacing w:val="-3"/>
        </w:rPr>
        <w:t>content</w:t>
      </w:r>
      <w:r w:rsidRPr="00224F51">
        <w:rPr>
          <w:rFonts w:cs="Arial"/>
        </w:rPr>
        <w:t>s</w:t>
      </w:r>
      <w:r w:rsidRPr="00224F51">
        <w:rPr>
          <w:rFonts w:cs="Arial"/>
          <w:spacing w:val="-2"/>
        </w:rPr>
        <w:t xml:space="preserve"> </w:t>
      </w:r>
      <w:r w:rsidRPr="00224F51">
        <w:rPr>
          <w:rFonts w:cs="Arial"/>
          <w:spacing w:val="-3"/>
        </w:rPr>
        <w:t>o</w:t>
      </w:r>
      <w:r w:rsidRPr="00224F51">
        <w:rPr>
          <w:rFonts w:cs="Arial"/>
        </w:rPr>
        <w:t>f</w:t>
      </w:r>
      <w:r w:rsidRPr="00224F51">
        <w:rPr>
          <w:rFonts w:cs="Arial"/>
          <w:spacing w:val="-2"/>
        </w:rPr>
        <w:t xml:space="preserve"> </w:t>
      </w:r>
      <w:r w:rsidRPr="00224F51">
        <w:rPr>
          <w:rFonts w:cs="Arial"/>
          <w:spacing w:val="-3"/>
        </w:rPr>
        <w:t>th</w:t>
      </w:r>
      <w:r w:rsidRPr="00224F51">
        <w:rPr>
          <w:rFonts w:cs="Arial"/>
        </w:rPr>
        <w:t>e</w:t>
      </w:r>
      <w:r w:rsidRPr="00224F51">
        <w:rPr>
          <w:rFonts w:cs="Arial"/>
          <w:spacing w:val="-2"/>
        </w:rPr>
        <w:t xml:space="preserve"> </w:t>
      </w:r>
      <w:r w:rsidRPr="00224F51">
        <w:rPr>
          <w:rFonts w:cs="Arial"/>
          <w:spacing w:val="-3"/>
        </w:rPr>
        <w:t>records</w:t>
      </w:r>
      <w:r w:rsidRPr="00224F51">
        <w:rPr>
          <w:rFonts w:cs="Arial"/>
        </w:rPr>
        <w:t>.</w:t>
      </w:r>
      <w:r w:rsidRPr="00224F51">
        <w:rPr>
          <w:rFonts w:cs="Arial"/>
          <w:spacing w:val="56"/>
        </w:rPr>
        <w:t xml:space="preserve"> </w:t>
      </w:r>
      <w:r w:rsidRPr="00224F51">
        <w:rPr>
          <w:rFonts w:cs="Arial"/>
          <w:spacing w:val="-3"/>
        </w:rPr>
        <w:t>Labe</w:t>
      </w:r>
      <w:r w:rsidRPr="00224F51">
        <w:rPr>
          <w:rFonts w:cs="Arial"/>
        </w:rPr>
        <w:t>ling</w:t>
      </w:r>
      <w:r w:rsidRPr="00224F51">
        <w:rPr>
          <w:rFonts w:cs="Arial"/>
          <w:spacing w:val="-3"/>
        </w:rPr>
        <w:t xml:space="preserve"> in a uniform style makes it easier to locate needed files. Printed labels are preferable where possible so that labels can be easily read</w:t>
      </w:r>
      <w:r w:rsidRPr="00224F51">
        <w:rPr>
          <w:rFonts w:cs="Arial"/>
        </w:rPr>
        <w:t>.</w:t>
      </w:r>
    </w:p>
    <w:p w14:paraId="1974FECF" w14:textId="77777777" w:rsidR="00EB17C1" w:rsidRPr="00224F51" w:rsidRDefault="00EB17C1" w:rsidP="003629E3">
      <w:pPr>
        <w:spacing w:before="120"/>
        <w:ind w:left="1080"/>
        <w:rPr>
          <w:rFonts w:cs="Arial"/>
        </w:rPr>
      </w:pPr>
      <w:r w:rsidRPr="00224F51">
        <w:rPr>
          <w:rFonts w:cs="Arial"/>
          <w:b/>
          <w:i/>
        </w:rPr>
        <w:t>Color-coding</w:t>
      </w:r>
      <w:r w:rsidRPr="00224F51">
        <w:rPr>
          <w:rFonts w:cs="Arial"/>
        </w:rPr>
        <w:t xml:space="preserve">. </w:t>
      </w:r>
      <w:r w:rsidRPr="00224F51">
        <w:rPr>
          <w:rFonts w:cs="Arial"/>
          <w:spacing w:val="-3"/>
        </w:rPr>
        <w:t>Color-code</w:t>
      </w:r>
      <w:r w:rsidRPr="00224F51">
        <w:rPr>
          <w:rFonts w:cs="Arial"/>
        </w:rPr>
        <w:t>d</w:t>
      </w:r>
      <w:r w:rsidRPr="00224F51">
        <w:rPr>
          <w:rFonts w:cs="Arial"/>
          <w:spacing w:val="-3"/>
        </w:rPr>
        <w:t xml:space="preserve"> filin</w:t>
      </w:r>
      <w:r w:rsidRPr="00224F51">
        <w:rPr>
          <w:rFonts w:cs="Arial"/>
        </w:rPr>
        <w:t>g</w:t>
      </w:r>
      <w:r w:rsidRPr="00224F51">
        <w:rPr>
          <w:rFonts w:cs="Arial"/>
          <w:spacing w:val="-3"/>
        </w:rPr>
        <w:t xml:space="preserve"> system</w:t>
      </w:r>
      <w:r w:rsidRPr="00224F51">
        <w:rPr>
          <w:rFonts w:cs="Arial"/>
        </w:rPr>
        <w:t>s</w:t>
      </w:r>
      <w:r w:rsidRPr="00224F51">
        <w:rPr>
          <w:rFonts w:cs="Arial"/>
          <w:spacing w:val="-3"/>
        </w:rPr>
        <w:t xml:space="preserve"> aid i</w:t>
      </w:r>
      <w:r w:rsidRPr="00224F51">
        <w:rPr>
          <w:rFonts w:cs="Arial"/>
        </w:rPr>
        <w:t>n</w:t>
      </w:r>
      <w:r w:rsidRPr="00224F51">
        <w:rPr>
          <w:rFonts w:cs="Arial"/>
          <w:spacing w:val="-3"/>
        </w:rPr>
        <w:t xml:space="preserve"> filin</w:t>
      </w:r>
      <w:r w:rsidRPr="00224F51">
        <w:rPr>
          <w:rFonts w:cs="Arial"/>
        </w:rPr>
        <w:t>g</w:t>
      </w:r>
      <w:r w:rsidRPr="00224F51">
        <w:rPr>
          <w:rFonts w:cs="Arial"/>
          <w:spacing w:val="-3"/>
        </w:rPr>
        <w:t xml:space="preserve"> an</w:t>
      </w:r>
      <w:r w:rsidRPr="00224F51">
        <w:rPr>
          <w:rFonts w:cs="Arial"/>
        </w:rPr>
        <w:t>d</w:t>
      </w:r>
      <w:r w:rsidRPr="00224F51">
        <w:rPr>
          <w:rFonts w:cs="Arial"/>
          <w:spacing w:val="-3"/>
        </w:rPr>
        <w:t xml:space="preserve"> retrieva</w:t>
      </w:r>
      <w:r w:rsidRPr="00224F51">
        <w:rPr>
          <w:rFonts w:cs="Arial"/>
        </w:rPr>
        <w:t>l</w:t>
      </w:r>
      <w:r w:rsidRPr="00224F51">
        <w:rPr>
          <w:rFonts w:cs="Arial"/>
          <w:spacing w:val="-3"/>
        </w:rPr>
        <w:t xml:space="preserve"> of </w:t>
      </w:r>
      <w:r w:rsidRPr="00224F51">
        <w:rPr>
          <w:rFonts w:cs="Arial"/>
          <w:spacing w:val="-2"/>
        </w:rPr>
        <w:t>al</w:t>
      </w:r>
      <w:r w:rsidRPr="00224F51">
        <w:rPr>
          <w:rFonts w:cs="Arial"/>
        </w:rPr>
        <w:t>l</w:t>
      </w:r>
      <w:r w:rsidRPr="00224F51">
        <w:rPr>
          <w:rFonts w:cs="Arial"/>
          <w:spacing w:val="-2"/>
        </w:rPr>
        <w:t xml:space="preserve"> type</w:t>
      </w:r>
      <w:r w:rsidRPr="00224F51">
        <w:rPr>
          <w:rFonts w:cs="Arial"/>
        </w:rPr>
        <w:t>s</w:t>
      </w:r>
      <w:r w:rsidRPr="00224F51">
        <w:rPr>
          <w:rFonts w:cs="Arial"/>
          <w:spacing w:val="-2"/>
        </w:rPr>
        <w:t xml:space="preserve"> o</w:t>
      </w:r>
      <w:r w:rsidRPr="00224F51">
        <w:rPr>
          <w:rFonts w:cs="Arial"/>
        </w:rPr>
        <w:t>f</w:t>
      </w:r>
      <w:r w:rsidRPr="00224F51">
        <w:rPr>
          <w:rFonts w:cs="Arial"/>
          <w:spacing w:val="-2"/>
        </w:rPr>
        <w:t xml:space="preserve"> files, from financial records to personnel files</w:t>
      </w:r>
      <w:r w:rsidRPr="00224F51">
        <w:rPr>
          <w:rFonts w:cs="Arial"/>
        </w:rPr>
        <w:t>.</w:t>
      </w:r>
      <w:r w:rsidRPr="00224F51">
        <w:rPr>
          <w:rFonts w:cs="Arial"/>
          <w:spacing w:val="56"/>
        </w:rPr>
        <w:t xml:space="preserve"> </w:t>
      </w:r>
      <w:r w:rsidRPr="00224F51">
        <w:rPr>
          <w:rFonts w:cs="Arial"/>
          <w:spacing w:val="-2"/>
        </w:rPr>
        <w:t>Th</w:t>
      </w:r>
      <w:r w:rsidRPr="00224F51">
        <w:rPr>
          <w:rFonts w:cs="Arial"/>
        </w:rPr>
        <w:t>e</w:t>
      </w:r>
      <w:r w:rsidRPr="00224F51">
        <w:rPr>
          <w:rFonts w:cs="Arial"/>
          <w:spacing w:val="-2"/>
        </w:rPr>
        <w:t xml:space="preserve"> assignmen</w:t>
      </w:r>
      <w:r w:rsidRPr="00224F51">
        <w:rPr>
          <w:rFonts w:cs="Arial"/>
        </w:rPr>
        <w:t>t</w:t>
      </w:r>
      <w:r w:rsidRPr="00224F51">
        <w:rPr>
          <w:rFonts w:cs="Arial"/>
          <w:spacing w:val="-2"/>
        </w:rPr>
        <w:t xml:space="preserve"> o</w:t>
      </w:r>
      <w:r w:rsidRPr="00224F51">
        <w:rPr>
          <w:rFonts w:cs="Arial"/>
        </w:rPr>
        <w:t>f</w:t>
      </w:r>
      <w:r w:rsidRPr="00224F51">
        <w:rPr>
          <w:rFonts w:cs="Arial"/>
          <w:spacing w:val="-2"/>
        </w:rPr>
        <w:t xml:space="preserve"> color</w:t>
      </w:r>
      <w:r w:rsidRPr="00224F51">
        <w:rPr>
          <w:rFonts w:cs="Arial"/>
        </w:rPr>
        <w:t>s</w:t>
      </w:r>
      <w:r w:rsidRPr="00224F51">
        <w:rPr>
          <w:rFonts w:cs="Arial"/>
          <w:spacing w:val="-2"/>
        </w:rPr>
        <w:t xml:space="preserve"> t</w:t>
      </w:r>
      <w:r w:rsidRPr="00224F51">
        <w:rPr>
          <w:rFonts w:cs="Arial"/>
        </w:rPr>
        <w:t>o</w:t>
      </w:r>
      <w:r w:rsidRPr="00224F51">
        <w:rPr>
          <w:rFonts w:cs="Arial"/>
          <w:spacing w:val="-2"/>
        </w:rPr>
        <w:t xml:space="preserve"> letters</w:t>
      </w:r>
      <w:r w:rsidRPr="00224F51">
        <w:rPr>
          <w:rFonts w:cs="Arial"/>
        </w:rPr>
        <w:t>,</w:t>
      </w:r>
      <w:r w:rsidRPr="00224F51">
        <w:rPr>
          <w:rFonts w:cs="Arial"/>
          <w:spacing w:val="-2"/>
        </w:rPr>
        <w:t xml:space="preserve"> numbers</w:t>
      </w:r>
      <w:r w:rsidRPr="00224F51">
        <w:rPr>
          <w:rFonts w:cs="Arial"/>
        </w:rPr>
        <w:t>,</w:t>
      </w:r>
      <w:r w:rsidRPr="00224F51">
        <w:rPr>
          <w:rFonts w:cs="Arial"/>
          <w:spacing w:val="-2"/>
        </w:rPr>
        <w:t xml:space="preserve"> o</w:t>
      </w:r>
      <w:r w:rsidRPr="00224F51">
        <w:rPr>
          <w:rFonts w:cs="Arial"/>
        </w:rPr>
        <w:t>r</w:t>
      </w:r>
      <w:r w:rsidRPr="00224F51">
        <w:rPr>
          <w:rFonts w:cs="Arial"/>
          <w:spacing w:val="-2"/>
        </w:rPr>
        <w:t xml:space="preserve"> othe</w:t>
      </w:r>
      <w:r w:rsidRPr="00224F51">
        <w:rPr>
          <w:rFonts w:cs="Arial"/>
        </w:rPr>
        <w:t>r</w:t>
      </w:r>
      <w:r w:rsidRPr="00224F51">
        <w:rPr>
          <w:rFonts w:cs="Arial"/>
          <w:spacing w:val="-2"/>
        </w:rPr>
        <w:t xml:space="preserve"> identifier</w:t>
      </w:r>
      <w:r w:rsidRPr="00224F51">
        <w:rPr>
          <w:rFonts w:cs="Arial"/>
        </w:rPr>
        <w:t>s</w:t>
      </w:r>
      <w:r w:rsidRPr="00224F51">
        <w:rPr>
          <w:rFonts w:cs="Arial"/>
          <w:spacing w:val="-2"/>
        </w:rPr>
        <w:t xml:space="preserve"> i</w:t>
      </w:r>
      <w:r w:rsidRPr="00224F51">
        <w:rPr>
          <w:rFonts w:cs="Arial"/>
        </w:rPr>
        <w:t>n</w:t>
      </w:r>
      <w:r w:rsidRPr="00224F51">
        <w:rPr>
          <w:rFonts w:cs="Arial"/>
          <w:spacing w:val="-2"/>
        </w:rPr>
        <w:t xml:space="preserve"> </w:t>
      </w:r>
      <w:r w:rsidRPr="00224F51">
        <w:rPr>
          <w:rFonts w:cs="Arial"/>
        </w:rPr>
        <w:t>a</w:t>
      </w:r>
      <w:r w:rsidRPr="00224F51">
        <w:rPr>
          <w:rFonts w:cs="Arial"/>
          <w:spacing w:val="-2"/>
        </w:rPr>
        <w:t xml:space="preserve"> particular </w:t>
      </w:r>
      <w:r w:rsidRPr="00224F51">
        <w:rPr>
          <w:rFonts w:cs="Arial"/>
          <w:spacing w:val="-3"/>
        </w:rPr>
        <w:t>positio</w:t>
      </w:r>
      <w:r w:rsidRPr="00224F51">
        <w:rPr>
          <w:rFonts w:cs="Arial"/>
        </w:rPr>
        <w:t>n</w:t>
      </w:r>
      <w:r w:rsidRPr="00224F51">
        <w:rPr>
          <w:rFonts w:cs="Arial"/>
          <w:spacing w:val="-3"/>
        </w:rPr>
        <w:t xml:space="preserve"> o</w:t>
      </w:r>
      <w:r w:rsidRPr="00224F51">
        <w:rPr>
          <w:rFonts w:cs="Arial"/>
        </w:rPr>
        <w:t>n</w:t>
      </w:r>
      <w:r w:rsidRPr="00224F51">
        <w:rPr>
          <w:rFonts w:cs="Arial"/>
          <w:spacing w:val="-3"/>
        </w:rPr>
        <w:t xml:space="preserve"> </w:t>
      </w:r>
      <w:r w:rsidRPr="00224F51">
        <w:rPr>
          <w:rFonts w:cs="Arial"/>
        </w:rPr>
        <w:t>a</w:t>
      </w:r>
      <w:r w:rsidRPr="00224F51">
        <w:rPr>
          <w:rFonts w:cs="Arial"/>
          <w:spacing w:val="-3"/>
        </w:rPr>
        <w:t xml:space="preserve"> fil</w:t>
      </w:r>
      <w:r w:rsidRPr="00224F51">
        <w:rPr>
          <w:rFonts w:cs="Arial"/>
        </w:rPr>
        <w:t>e</w:t>
      </w:r>
      <w:r w:rsidRPr="00224F51">
        <w:rPr>
          <w:rFonts w:cs="Arial"/>
          <w:spacing w:val="-3"/>
        </w:rPr>
        <w:t xml:space="preserve"> folde</w:t>
      </w:r>
      <w:r w:rsidRPr="00224F51">
        <w:rPr>
          <w:rFonts w:cs="Arial"/>
        </w:rPr>
        <w:t>r</w:t>
      </w:r>
      <w:r w:rsidRPr="00224F51">
        <w:rPr>
          <w:rFonts w:cs="Arial"/>
          <w:spacing w:val="-3"/>
        </w:rPr>
        <w:t xml:space="preserve"> result</w:t>
      </w:r>
      <w:r w:rsidRPr="00224F51">
        <w:rPr>
          <w:rFonts w:cs="Arial"/>
        </w:rPr>
        <w:t>s</w:t>
      </w:r>
      <w:r w:rsidRPr="00224F51">
        <w:rPr>
          <w:rFonts w:cs="Arial"/>
          <w:spacing w:val="-3"/>
        </w:rPr>
        <w:t xml:space="preserve"> i</w:t>
      </w:r>
      <w:r w:rsidRPr="00224F51">
        <w:rPr>
          <w:rFonts w:cs="Arial"/>
        </w:rPr>
        <w:t>n</w:t>
      </w:r>
      <w:r w:rsidRPr="00224F51">
        <w:rPr>
          <w:rFonts w:cs="Arial"/>
          <w:spacing w:val="-3"/>
        </w:rPr>
        <w:t xml:space="preserve"> </w:t>
      </w:r>
      <w:r w:rsidRPr="00224F51">
        <w:rPr>
          <w:rFonts w:cs="Arial"/>
        </w:rPr>
        <w:t>a</w:t>
      </w:r>
      <w:r w:rsidRPr="00224F51">
        <w:rPr>
          <w:rFonts w:cs="Arial"/>
          <w:spacing w:val="-3"/>
        </w:rPr>
        <w:t xml:space="preserve"> colo</w:t>
      </w:r>
      <w:r w:rsidRPr="00224F51">
        <w:rPr>
          <w:rFonts w:cs="Arial"/>
        </w:rPr>
        <w:t>r</w:t>
      </w:r>
      <w:r w:rsidRPr="00224F51">
        <w:rPr>
          <w:rFonts w:cs="Arial"/>
          <w:spacing w:val="-3"/>
        </w:rPr>
        <w:t xml:space="preserve"> bloc</w:t>
      </w:r>
      <w:r w:rsidRPr="00224F51">
        <w:rPr>
          <w:rFonts w:cs="Arial"/>
        </w:rPr>
        <w:t>k</w:t>
      </w:r>
      <w:r w:rsidRPr="00224F51">
        <w:rPr>
          <w:rFonts w:cs="Arial"/>
          <w:spacing w:val="-3"/>
        </w:rPr>
        <w:t xml:space="preserve"> pattern</w:t>
      </w:r>
      <w:r w:rsidRPr="00224F51">
        <w:rPr>
          <w:rFonts w:cs="Arial"/>
        </w:rPr>
        <w:t xml:space="preserve"> </w:t>
      </w:r>
      <w:r w:rsidRPr="00224F51">
        <w:rPr>
          <w:rFonts w:cs="Arial"/>
        </w:rPr>
        <w:lastRenderedPageBreak/>
        <w:t xml:space="preserve">that gives a quick, clear visual identification of any </w:t>
      </w:r>
      <w:r w:rsidRPr="00224F51">
        <w:rPr>
          <w:rFonts w:cs="Arial"/>
          <w:spacing w:val="-2"/>
        </w:rPr>
        <w:t>misfil</w:t>
      </w:r>
      <w:r w:rsidRPr="00224F51">
        <w:rPr>
          <w:rFonts w:cs="Arial"/>
        </w:rPr>
        <w:t>es.</w:t>
      </w:r>
      <w:r w:rsidRPr="00224F51">
        <w:rPr>
          <w:rFonts w:cs="Arial"/>
          <w:spacing w:val="56"/>
        </w:rPr>
        <w:t xml:space="preserve"> </w:t>
      </w:r>
      <w:r w:rsidRPr="00224F51">
        <w:rPr>
          <w:rFonts w:cs="Arial"/>
          <w:spacing w:val="-2"/>
        </w:rPr>
        <w:t xml:space="preserve">It is especially well-suited for use with </w:t>
      </w:r>
      <w:r w:rsidRPr="00224F51">
        <w:rPr>
          <w:rFonts w:cs="Arial"/>
          <w:spacing w:val="-3"/>
        </w:rPr>
        <w:t>shel</w:t>
      </w:r>
      <w:r w:rsidRPr="00224F51">
        <w:rPr>
          <w:rFonts w:cs="Arial"/>
        </w:rPr>
        <w:t>f</w:t>
      </w:r>
      <w:r w:rsidRPr="00224F51">
        <w:rPr>
          <w:rFonts w:cs="Arial"/>
          <w:spacing w:val="-3"/>
        </w:rPr>
        <w:t xml:space="preserve"> filin</w:t>
      </w:r>
      <w:r w:rsidRPr="00224F51">
        <w:rPr>
          <w:rFonts w:cs="Arial"/>
        </w:rPr>
        <w:t>g</w:t>
      </w:r>
      <w:r w:rsidRPr="00224F51">
        <w:rPr>
          <w:rFonts w:cs="Arial"/>
          <w:spacing w:val="-3"/>
        </w:rPr>
        <w:t xml:space="preserve"> becaus</w:t>
      </w:r>
      <w:r w:rsidRPr="00224F51">
        <w:rPr>
          <w:rFonts w:cs="Arial"/>
        </w:rPr>
        <w:t>e</w:t>
      </w:r>
      <w:r w:rsidRPr="00224F51">
        <w:rPr>
          <w:rFonts w:cs="Arial"/>
          <w:spacing w:val="-3"/>
        </w:rPr>
        <w:t xml:space="preserve"> th</w:t>
      </w:r>
      <w:r w:rsidRPr="00224F51">
        <w:rPr>
          <w:rFonts w:cs="Arial"/>
        </w:rPr>
        <w:t>e</w:t>
      </w:r>
      <w:r w:rsidRPr="00224F51">
        <w:rPr>
          <w:rFonts w:cs="Arial"/>
          <w:spacing w:val="-3"/>
        </w:rPr>
        <w:t xml:space="preserve"> end</w:t>
      </w:r>
      <w:r w:rsidRPr="00224F51">
        <w:rPr>
          <w:rFonts w:cs="Arial"/>
        </w:rPr>
        <w:t>s</w:t>
      </w:r>
      <w:r w:rsidRPr="00224F51">
        <w:rPr>
          <w:rFonts w:cs="Arial"/>
          <w:spacing w:val="-3"/>
        </w:rPr>
        <w:t xml:space="preserve"> o</w:t>
      </w:r>
      <w:r w:rsidRPr="00224F51">
        <w:rPr>
          <w:rFonts w:cs="Arial"/>
        </w:rPr>
        <w:t>f</w:t>
      </w:r>
      <w:r w:rsidRPr="00224F51">
        <w:rPr>
          <w:rFonts w:cs="Arial"/>
          <w:spacing w:val="-3"/>
        </w:rPr>
        <w:t xml:space="preserve"> th</w:t>
      </w:r>
      <w:r w:rsidRPr="00224F51">
        <w:rPr>
          <w:rFonts w:cs="Arial"/>
        </w:rPr>
        <w:t>e</w:t>
      </w:r>
      <w:r w:rsidRPr="00224F51">
        <w:rPr>
          <w:rFonts w:cs="Arial"/>
          <w:spacing w:val="-3"/>
        </w:rPr>
        <w:t xml:space="preserve"> folder</w:t>
      </w:r>
      <w:r w:rsidRPr="00224F51">
        <w:rPr>
          <w:rFonts w:cs="Arial"/>
        </w:rPr>
        <w:t>s</w:t>
      </w:r>
      <w:r w:rsidRPr="00224F51">
        <w:rPr>
          <w:rFonts w:cs="Arial"/>
          <w:spacing w:val="-3"/>
        </w:rPr>
        <w:t xml:space="preserve"> ar</w:t>
      </w:r>
      <w:r w:rsidRPr="00224F51">
        <w:rPr>
          <w:rFonts w:cs="Arial"/>
        </w:rPr>
        <w:t>e</w:t>
      </w:r>
      <w:r w:rsidRPr="00224F51">
        <w:rPr>
          <w:rFonts w:cs="Arial"/>
          <w:spacing w:val="-3"/>
        </w:rPr>
        <w:t xml:space="preserve"> readil</w:t>
      </w:r>
      <w:r w:rsidRPr="00224F51">
        <w:rPr>
          <w:rFonts w:cs="Arial"/>
        </w:rPr>
        <w:t>y</w:t>
      </w:r>
      <w:r w:rsidRPr="00224F51">
        <w:rPr>
          <w:rFonts w:cs="Arial"/>
          <w:spacing w:val="-3"/>
        </w:rPr>
        <w:t xml:space="preserve"> visible</w:t>
      </w:r>
      <w:r w:rsidRPr="00224F51">
        <w:rPr>
          <w:rFonts w:cs="Arial"/>
        </w:rPr>
        <w:t>.</w:t>
      </w:r>
      <w:r w:rsidRPr="00224F51">
        <w:rPr>
          <w:rFonts w:cs="Arial"/>
          <w:spacing w:val="55"/>
        </w:rPr>
        <w:t xml:space="preserve"> </w:t>
      </w:r>
      <w:r w:rsidRPr="00224F51">
        <w:rPr>
          <w:rFonts w:cs="Arial"/>
          <w:spacing w:val="-3"/>
        </w:rPr>
        <w:t>Color codin</w:t>
      </w:r>
      <w:r w:rsidRPr="00224F51">
        <w:rPr>
          <w:rFonts w:cs="Arial"/>
        </w:rPr>
        <w:t>g</w:t>
      </w:r>
      <w:r w:rsidRPr="00224F51">
        <w:rPr>
          <w:rFonts w:cs="Arial"/>
          <w:spacing w:val="-3"/>
        </w:rPr>
        <w:t xml:space="preserve"> o</w:t>
      </w:r>
      <w:r w:rsidRPr="00224F51">
        <w:rPr>
          <w:rFonts w:cs="Arial"/>
        </w:rPr>
        <w:t>f</w:t>
      </w:r>
      <w:r w:rsidRPr="00224F51">
        <w:rPr>
          <w:rFonts w:cs="Arial"/>
          <w:spacing w:val="-3"/>
        </w:rPr>
        <w:t xml:space="preserve"> file</w:t>
      </w:r>
      <w:r w:rsidRPr="00224F51">
        <w:rPr>
          <w:rFonts w:cs="Arial"/>
        </w:rPr>
        <w:t>s</w:t>
      </w:r>
      <w:r w:rsidRPr="00224F51">
        <w:rPr>
          <w:rFonts w:cs="Arial"/>
          <w:spacing w:val="-3"/>
        </w:rPr>
        <w:t xml:space="preserve"> minimizes hidde</w:t>
      </w:r>
      <w:r w:rsidRPr="00224F51">
        <w:rPr>
          <w:rFonts w:cs="Arial"/>
        </w:rPr>
        <w:t>n</w:t>
      </w:r>
      <w:r w:rsidRPr="00224F51">
        <w:rPr>
          <w:rFonts w:cs="Arial"/>
          <w:spacing w:val="-3"/>
        </w:rPr>
        <w:t xml:space="preserve"> misfiles</w:t>
      </w:r>
      <w:r w:rsidRPr="00224F51">
        <w:rPr>
          <w:rFonts w:cs="Arial"/>
        </w:rPr>
        <w:t>,</w:t>
      </w:r>
      <w:r w:rsidRPr="00224F51">
        <w:rPr>
          <w:rFonts w:cs="Arial"/>
          <w:spacing w:val="-3"/>
        </w:rPr>
        <w:t xml:space="preserve"> increases speed and accurac</w:t>
      </w:r>
      <w:r w:rsidRPr="00224F51">
        <w:rPr>
          <w:rFonts w:cs="Arial"/>
        </w:rPr>
        <w:t>y</w:t>
      </w:r>
      <w:r w:rsidRPr="00224F51">
        <w:rPr>
          <w:rFonts w:cs="Arial"/>
          <w:spacing w:val="-3"/>
        </w:rPr>
        <w:t xml:space="preserve"> i</w:t>
      </w:r>
      <w:r w:rsidRPr="00224F51">
        <w:rPr>
          <w:rFonts w:cs="Arial"/>
        </w:rPr>
        <w:t>n</w:t>
      </w:r>
      <w:r w:rsidRPr="00224F51">
        <w:rPr>
          <w:rFonts w:cs="Arial"/>
          <w:spacing w:val="-3"/>
        </w:rPr>
        <w:t xml:space="preserve"> filing and </w:t>
      </w:r>
      <w:r w:rsidRPr="00224F51">
        <w:rPr>
          <w:rFonts w:cs="Arial"/>
          <w:spacing w:val="-2"/>
        </w:rPr>
        <w:t>retrieval</w:t>
      </w:r>
      <w:r w:rsidRPr="00224F51">
        <w:rPr>
          <w:rFonts w:cs="Arial"/>
        </w:rPr>
        <w:t>,</w:t>
      </w:r>
      <w:r w:rsidRPr="00224F51">
        <w:rPr>
          <w:rFonts w:cs="Arial"/>
          <w:spacing w:val="-2"/>
        </w:rPr>
        <w:t xml:space="preserve"> and allow</w:t>
      </w:r>
      <w:r w:rsidRPr="00224F51">
        <w:rPr>
          <w:rFonts w:cs="Arial"/>
        </w:rPr>
        <w:t>s</w:t>
      </w:r>
      <w:r w:rsidRPr="00224F51">
        <w:rPr>
          <w:rFonts w:cs="Arial"/>
          <w:spacing w:val="-2"/>
        </w:rPr>
        <w:t xml:space="preserve"> rapi</w:t>
      </w:r>
      <w:r w:rsidRPr="00224F51">
        <w:rPr>
          <w:rFonts w:cs="Arial"/>
        </w:rPr>
        <w:t>d</w:t>
      </w:r>
      <w:r w:rsidRPr="00224F51">
        <w:rPr>
          <w:rFonts w:cs="Arial"/>
          <w:spacing w:val="-2"/>
        </w:rPr>
        <w:t xml:space="preserve"> presortin</w:t>
      </w:r>
      <w:r w:rsidRPr="00224F51">
        <w:rPr>
          <w:rFonts w:cs="Arial"/>
        </w:rPr>
        <w:t>g</w:t>
      </w:r>
      <w:r w:rsidRPr="00224F51">
        <w:rPr>
          <w:rFonts w:cs="Arial"/>
          <w:spacing w:val="-2"/>
        </w:rPr>
        <w:t xml:space="preserve"> b</w:t>
      </w:r>
      <w:r w:rsidRPr="00224F51">
        <w:rPr>
          <w:rFonts w:cs="Arial"/>
        </w:rPr>
        <w:t>y</w:t>
      </w:r>
      <w:r w:rsidRPr="00224F51">
        <w:rPr>
          <w:rFonts w:cs="Arial"/>
          <w:spacing w:val="-2"/>
        </w:rPr>
        <w:t xml:space="preserve"> colo</w:t>
      </w:r>
      <w:r w:rsidRPr="00224F51">
        <w:rPr>
          <w:rFonts w:cs="Arial"/>
        </w:rPr>
        <w:t>r</w:t>
      </w:r>
      <w:r w:rsidRPr="00224F51">
        <w:rPr>
          <w:rFonts w:cs="Arial"/>
          <w:spacing w:val="-2"/>
        </w:rPr>
        <w:t>.</w:t>
      </w:r>
    </w:p>
    <w:p w14:paraId="3860063E" w14:textId="6056F818" w:rsidR="00EB17C1" w:rsidRPr="00224F51" w:rsidRDefault="00EB17C1" w:rsidP="003629E3">
      <w:pPr>
        <w:spacing w:before="120"/>
        <w:ind w:left="1080"/>
        <w:rPr>
          <w:rFonts w:cs="Arial"/>
        </w:rPr>
        <w:sectPr w:rsidR="00EB17C1" w:rsidRPr="00224F51" w:rsidSect="00246D23">
          <w:headerReference w:type="default" r:id="rId30"/>
          <w:pgSz w:w="12240" w:h="15840" w:code="1"/>
          <w:pgMar w:top="1440" w:right="1728" w:bottom="1296" w:left="1728" w:header="720" w:footer="720" w:gutter="0"/>
          <w:cols w:space="720"/>
          <w:titlePg/>
          <w:docGrid w:linePitch="272"/>
        </w:sectPr>
      </w:pPr>
      <w:r w:rsidRPr="00224F51">
        <w:rPr>
          <w:rFonts w:cs="Arial"/>
          <w:b/>
          <w:i/>
        </w:rPr>
        <w:t>Bar coding</w:t>
      </w:r>
      <w:r w:rsidRPr="00224F51">
        <w:rPr>
          <w:rFonts w:cs="Arial"/>
        </w:rPr>
        <w:t xml:space="preserve">. </w:t>
      </w:r>
      <w:r w:rsidRPr="00224F51">
        <w:rPr>
          <w:rFonts w:cs="Arial"/>
          <w:spacing w:val="-2"/>
        </w:rPr>
        <w:t>Ba</w:t>
      </w:r>
      <w:r w:rsidRPr="00224F51">
        <w:rPr>
          <w:rFonts w:cs="Arial"/>
        </w:rPr>
        <w:t>r</w:t>
      </w:r>
      <w:r w:rsidRPr="00224F51">
        <w:rPr>
          <w:rFonts w:cs="Arial"/>
          <w:spacing w:val="-2"/>
        </w:rPr>
        <w:t xml:space="preserve"> codin</w:t>
      </w:r>
      <w:r w:rsidRPr="00224F51">
        <w:rPr>
          <w:rFonts w:cs="Arial"/>
        </w:rPr>
        <w:t>g</w:t>
      </w:r>
      <w:r w:rsidRPr="00224F51">
        <w:rPr>
          <w:rFonts w:cs="Arial"/>
          <w:spacing w:val="-2"/>
        </w:rPr>
        <w:t xml:space="preserve"> ca</w:t>
      </w:r>
      <w:r w:rsidRPr="00224F51">
        <w:rPr>
          <w:rFonts w:cs="Arial"/>
        </w:rPr>
        <w:t>n</w:t>
      </w:r>
      <w:r w:rsidRPr="00224F51">
        <w:rPr>
          <w:rFonts w:cs="Arial"/>
          <w:spacing w:val="-2"/>
        </w:rPr>
        <w:t xml:space="preserve"> easil</w:t>
      </w:r>
      <w:r w:rsidRPr="00224F51">
        <w:rPr>
          <w:rFonts w:cs="Arial"/>
        </w:rPr>
        <w:t>y</w:t>
      </w:r>
      <w:r w:rsidRPr="00224F51">
        <w:rPr>
          <w:rFonts w:cs="Arial"/>
          <w:spacing w:val="-2"/>
        </w:rPr>
        <w:t xml:space="preserve"> b</w:t>
      </w:r>
      <w:r w:rsidRPr="00224F51">
        <w:rPr>
          <w:rFonts w:cs="Arial"/>
        </w:rPr>
        <w:t>e</w:t>
      </w:r>
      <w:r w:rsidRPr="00224F51">
        <w:rPr>
          <w:rFonts w:cs="Arial"/>
          <w:spacing w:val="-2"/>
        </w:rPr>
        <w:t xml:space="preserve"> accomplishe</w:t>
      </w:r>
      <w:r w:rsidRPr="00224F51">
        <w:rPr>
          <w:rFonts w:cs="Arial"/>
        </w:rPr>
        <w:t>d</w:t>
      </w:r>
      <w:r w:rsidRPr="00224F51">
        <w:rPr>
          <w:rFonts w:cs="Arial"/>
          <w:spacing w:val="-2"/>
        </w:rPr>
        <w:t xml:space="preserve"> i</w:t>
      </w:r>
      <w:r w:rsidRPr="00224F51">
        <w:rPr>
          <w:rFonts w:cs="Arial"/>
        </w:rPr>
        <w:t>n</w:t>
      </w:r>
      <w:r w:rsidRPr="00224F51">
        <w:rPr>
          <w:rFonts w:cs="Arial"/>
          <w:spacing w:val="-2"/>
        </w:rPr>
        <w:t xml:space="preserve"> bac</w:t>
      </w:r>
      <w:r w:rsidRPr="00224F51">
        <w:rPr>
          <w:rFonts w:cs="Arial"/>
        </w:rPr>
        <w:t>k</w:t>
      </w:r>
      <w:r w:rsidRPr="00224F51">
        <w:rPr>
          <w:rFonts w:cs="Arial"/>
          <w:spacing w:val="-2"/>
        </w:rPr>
        <w:t xml:space="preserve"> fil</w:t>
      </w:r>
      <w:r w:rsidRPr="00224F51">
        <w:rPr>
          <w:rFonts w:cs="Arial"/>
        </w:rPr>
        <w:t>e</w:t>
      </w:r>
      <w:r w:rsidRPr="00224F51">
        <w:rPr>
          <w:rFonts w:cs="Arial"/>
          <w:spacing w:val="-2"/>
        </w:rPr>
        <w:t xml:space="preserve"> conversion</w:t>
      </w:r>
      <w:r w:rsidRPr="00224F51">
        <w:rPr>
          <w:rFonts w:cs="Arial"/>
        </w:rPr>
        <w:t>s</w:t>
      </w:r>
      <w:r w:rsidRPr="00224F51">
        <w:rPr>
          <w:rFonts w:cs="Arial"/>
          <w:spacing w:val="-2"/>
        </w:rPr>
        <w:t xml:space="preserve"> wit</w:t>
      </w:r>
      <w:r w:rsidRPr="00224F51">
        <w:rPr>
          <w:rFonts w:cs="Arial"/>
        </w:rPr>
        <w:t>h</w:t>
      </w:r>
      <w:r w:rsidRPr="00224F51">
        <w:rPr>
          <w:rFonts w:cs="Arial"/>
          <w:spacing w:val="-2"/>
        </w:rPr>
        <w:t xml:space="preserve"> procedure</w:t>
      </w:r>
      <w:r w:rsidRPr="00224F51">
        <w:rPr>
          <w:rFonts w:cs="Arial"/>
        </w:rPr>
        <w:t>s</w:t>
      </w:r>
      <w:r w:rsidRPr="00224F51">
        <w:rPr>
          <w:rFonts w:cs="Arial"/>
          <w:spacing w:val="-2"/>
        </w:rPr>
        <w:t xml:space="preserve"> a</w:t>
      </w:r>
      <w:r w:rsidRPr="00224F51">
        <w:rPr>
          <w:rFonts w:cs="Arial"/>
        </w:rPr>
        <w:t>s</w:t>
      </w:r>
      <w:r w:rsidRPr="00224F51">
        <w:rPr>
          <w:rFonts w:cs="Arial"/>
          <w:spacing w:val="-2"/>
        </w:rPr>
        <w:t xml:space="preserve"> simpl</w:t>
      </w:r>
      <w:r w:rsidRPr="00224F51">
        <w:rPr>
          <w:rFonts w:cs="Arial"/>
        </w:rPr>
        <w:t>e</w:t>
      </w:r>
      <w:r w:rsidRPr="00224F51">
        <w:rPr>
          <w:rFonts w:cs="Arial"/>
          <w:spacing w:val="-2"/>
        </w:rPr>
        <w:t xml:space="preserve"> as applying self-adhesive ba</w:t>
      </w:r>
      <w:r w:rsidRPr="00224F51">
        <w:rPr>
          <w:rFonts w:cs="Arial"/>
        </w:rPr>
        <w:t>r</w:t>
      </w:r>
      <w:r w:rsidRPr="00224F51">
        <w:rPr>
          <w:rFonts w:cs="Arial"/>
          <w:spacing w:val="-2"/>
        </w:rPr>
        <w:t xml:space="preserve"> cod</w:t>
      </w:r>
      <w:r w:rsidRPr="00224F51">
        <w:rPr>
          <w:rFonts w:cs="Arial"/>
        </w:rPr>
        <w:t>e</w:t>
      </w:r>
      <w:r w:rsidRPr="00224F51">
        <w:rPr>
          <w:rFonts w:cs="Arial"/>
          <w:spacing w:val="-2"/>
        </w:rPr>
        <w:t xml:space="preserve"> labe</w:t>
      </w:r>
      <w:r w:rsidRPr="00224F51">
        <w:rPr>
          <w:rFonts w:cs="Arial"/>
        </w:rPr>
        <w:t>ls</w:t>
      </w:r>
      <w:r w:rsidRPr="00224F51">
        <w:rPr>
          <w:rFonts w:cs="Arial"/>
          <w:spacing w:val="-2"/>
        </w:rPr>
        <w:t xml:space="preserve"> to folders o</w:t>
      </w:r>
      <w:r w:rsidRPr="00224F51">
        <w:rPr>
          <w:rFonts w:cs="Arial"/>
        </w:rPr>
        <w:t>r</w:t>
      </w:r>
      <w:r w:rsidRPr="00224F51">
        <w:rPr>
          <w:rFonts w:cs="Arial"/>
          <w:spacing w:val="-2"/>
        </w:rPr>
        <w:t xml:space="preserve"> boxes and recordin</w:t>
      </w:r>
      <w:r w:rsidRPr="00224F51">
        <w:rPr>
          <w:rFonts w:cs="Arial"/>
        </w:rPr>
        <w:t>g</w:t>
      </w:r>
      <w:r w:rsidRPr="00224F51">
        <w:rPr>
          <w:rFonts w:cs="Arial"/>
          <w:spacing w:val="-2"/>
        </w:rPr>
        <w:t xml:space="preserve"> th</w:t>
      </w:r>
      <w:r w:rsidRPr="00224F51">
        <w:rPr>
          <w:rFonts w:cs="Arial"/>
        </w:rPr>
        <w:t>e</w:t>
      </w:r>
      <w:r w:rsidRPr="00224F51">
        <w:rPr>
          <w:rFonts w:cs="Arial"/>
          <w:spacing w:val="-2"/>
        </w:rPr>
        <w:t xml:space="preserve"> bar code numbe</w:t>
      </w:r>
      <w:r w:rsidRPr="00224F51">
        <w:rPr>
          <w:rFonts w:cs="Arial"/>
        </w:rPr>
        <w:t>rs</w:t>
      </w:r>
      <w:r w:rsidRPr="00224F51">
        <w:rPr>
          <w:rFonts w:cs="Arial"/>
          <w:spacing w:val="-2"/>
        </w:rPr>
        <w:t xml:space="preserve"> i</w:t>
      </w:r>
      <w:r w:rsidRPr="00224F51">
        <w:rPr>
          <w:rFonts w:cs="Arial"/>
        </w:rPr>
        <w:t>n</w:t>
      </w:r>
      <w:r w:rsidRPr="00224F51">
        <w:rPr>
          <w:rFonts w:cs="Arial"/>
          <w:spacing w:val="-2"/>
        </w:rPr>
        <w:t xml:space="preserve"> </w:t>
      </w:r>
      <w:r w:rsidRPr="00224F51">
        <w:rPr>
          <w:rFonts w:cs="Arial"/>
        </w:rPr>
        <w:t>a</w:t>
      </w:r>
      <w:r w:rsidRPr="00224F51">
        <w:rPr>
          <w:rFonts w:cs="Arial"/>
          <w:spacing w:val="-2"/>
        </w:rPr>
        <w:t xml:space="preserve"> databas</w:t>
      </w:r>
      <w:r w:rsidRPr="00224F51">
        <w:rPr>
          <w:rFonts w:cs="Arial"/>
        </w:rPr>
        <w:t>e</w:t>
      </w:r>
      <w:r w:rsidRPr="00224F51">
        <w:rPr>
          <w:rFonts w:cs="Arial"/>
          <w:spacing w:val="-2"/>
        </w:rPr>
        <w:t xml:space="preserve"> t</w:t>
      </w:r>
      <w:r w:rsidRPr="00224F51">
        <w:rPr>
          <w:rFonts w:cs="Arial"/>
        </w:rPr>
        <w:t>o</w:t>
      </w:r>
      <w:r w:rsidRPr="00224F51">
        <w:rPr>
          <w:rFonts w:cs="Arial"/>
          <w:spacing w:val="-2"/>
        </w:rPr>
        <w:t xml:space="preserve"> mak</w:t>
      </w:r>
      <w:r w:rsidRPr="00224F51">
        <w:rPr>
          <w:rFonts w:cs="Arial"/>
        </w:rPr>
        <w:t>e</w:t>
      </w:r>
      <w:r w:rsidRPr="00224F51">
        <w:rPr>
          <w:rFonts w:cs="Arial"/>
          <w:spacing w:val="-2"/>
        </w:rPr>
        <w:t xml:space="preserve"> compute</w:t>
      </w:r>
      <w:r w:rsidRPr="00224F51">
        <w:rPr>
          <w:rFonts w:cs="Arial"/>
        </w:rPr>
        <w:t>r</w:t>
      </w:r>
      <w:r w:rsidRPr="00224F51">
        <w:rPr>
          <w:rFonts w:cs="Arial"/>
          <w:spacing w:val="-2"/>
        </w:rPr>
        <w:t>-base</w:t>
      </w:r>
      <w:r w:rsidRPr="00224F51">
        <w:rPr>
          <w:rFonts w:cs="Arial"/>
        </w:rPr>
        <w:t>d</w:t>
      </w:r>
      <w:r w:rsidRPr="00224F51">
        <w:rPr>
          <w:rFonts w:cs="Arial"/>
          <w:spacing w:val="-2"/>
        </w:rPr>
        <w:t xml:space="preserve"> trackin</w:t>
      </w:r>
      <w:r w:rsidRPr="00224F51">
        <w:rPr>
          <w:rFonts w:cs="Arial"/>
        </w:rPr>
        <w:t>g</w:t>
      </w:r>
      <w:r w:rsidRPr="00224F51">
        <w:rPr>
          <w:rFonts w:cs="Arial"/>
          <w:spacing w:val="-2"/>
        </w:rPr>
        <w:t xml:space="preserve"> and managemen</w:t>
      </w:r>
      <w:r w:rsidRPr="00224F51">
        <w:rPr>
          <w:rFonts w:cs="Arial"/>
        </w:rPr>
        <w:t>t</w:t>
      </w:r>
      <w:r w:rsidRPr="00224F51">
        <w:rPr>
          <w:rFonts w:cs="Arial"/>
          <w:spacing w:val="-2"/>
        </w:rPr>
        <w:t xml:space="preserve"> o</w:t>
      </w:r>
      <w:r w:rsidRPr="00224F51">
        <w:rPr>
          <w:rFonts w:cs="Arial"/>
        </w:rPr>
        <w:t>f</w:t>
      </w:r>
      <w:r w:rsidRPr="00224F51">
        <w:rPr>
          <w:rFonts w:cs="Arial"/>
          <w:spacing w:val="-2"/>
        </w:rPr>
        <w:t xml:space="preserve"> tha</w:t>
      </w:r>
      <w:r w:rsidRPr="00224F51">
        <w:rPr>
          <w:rFonts w:cs="Arial"/>
        </w:rPr>
        <w:t>t</w:t>
      </w:r>
      <w:r w:rsidRPr="00224F51">
        <w:rPr>
          <w:rFonts w:cs="Arial"/>
          <w:spacing w:val="-2"/>
        </w:rPr>
        <w:t xml:space="preserve"> fil</w:t>
      </w:r>
      <w:r w:rsidRPr="00224F51">
        <w:rPr>
          <w:rFonts w:cs="Arial"/>
        </w:rPr>
        <w:t>e</w:t>
      </w:r>
      <w:r w:rsidRPr="00224F51">
        <w:rPr>
          <w:rFonts w:cs="Arial"/>
          <w:spacing w:val="-2"/>
        </w:rPr>
        <w:t xml:space="preserve"> immediatel</w:t>
      </w:r>
      <w:r w:rsidRPr="00224F51">
        <w:rPr>
          <w:rFonts w:cs="Arial"/>
        </w:rPr>
        <w:t>y</w:t>
      </w:r>
      <w:r w:rsidRPr="00224F51">
        <w:rPr>
          <w:rFonts w:cs="Arial"/>
          <w:spacing w:val="-2"/>
        </w:rPr>
        <w:t xml:space="preserve"> possible. Many systems provide fo</w:t>
      </w:r>
      <w:r w:rsidRPr="00224F51">
        <w:rPr>
          <w:rFonts w:cs="Arial"/>
        </w:rPr>
        <w:t>r</w:t>
      </w:r>
      <w:r w:rsidRPr="00224F51">
        <w:rPr>
          <w:rFonts w:cs="Arial"/>
          <w:spacing w:val="-2"/>
        </w:rPr>
        <w:t xml:space="preserve"> o</w:t>
      </w:r>
      <w:r w:rsidRPr="00224F51">
        <w:rPr>
          <w:rFonts w:cs="Arial"/>
        </w:rPr>
        <w:t>n</w:t>
      </w:r>
      <w:r w:rsidRPr="00224F51">
        <w:rPr>
          <w:rFonts w:cs="Arial"/>
          <w:spacing w:val="-2"/>
        </w:rPr>
        <w:t xml:space="preserve"> demand </w:t>
      </w:r>
      <w:r w:rsidRPr="00224F51">
        <w:rPr>
          <w:rFonts w:cs="Arial"/>
          <w:spacing w:val="-3"/>
        </w:rPr>
        <w:t>automate</w:t>
      </w:r>
      <w:r w:rsidRPr="00224F51">
        <w:rPr>
          <w:rFonts w:cs="Arial"/>
        </w:rPr>
        <w:t>d</w:t>
      </w:r>
      <w:r w:rsidRPr="00224F51">
        <w:rPr>
          <w:rFonts w:cs="Arial"/>
          <w:spacing w:val="-3"/>
        </w:rPr>
        <w:t xml:space="preserve"> printin</w:t>
      </w:r>
      <w:r w:rsidRPr="00224F51">
        <w:rPr>
          <w:rFonts w:cs="Arial"/>
        </w:rPr>
        <w:t>g</w:t>
      </w:r>
      <w:r w:rsidRPr="00224F51">
        <w:rPr>
          <w:rFonts w:cs="Arial"/>
          <w:spacing w:val="-3"/>
        </w:rPr>
        <w:t xml:space="preserve"> o</w:t>
      </w:r>
      <w:r w:rsidRPr="00224F51">
        <w:rPr>
          <w:rFonts w:cs="Arial"/>
        </w:rPr>
        <w:t>f</w:t>
      </w:r>
      <w:r w:rsidRPr="00224F51">
        <w:rPr>
          <w:rFonts w:cs="Arial"/>
          <w:spacing w:val="-3"/>
        </w:rPr>
        <w:t xml:space="preserve"> bar code label</w:t>
      </w:r>
      <w:r w:rsidRPr="00224F51">
        <w:rPr>
          <w:rFonts w:cs="Arial"/>
        </w:rPr>
        <w:t>s</w:t>
      </w:r>
      <w:r w:rsidRPr="00224F51">
        <w:rPr>
          <w:rFonts w:cs="Arial"/>
          <w:spacing w:val="-3"/>
        </w:rPr>
        <w:t xml:space="preserve"> and the scanning and uploading of that bar code data into the database</w:t>
      </w:r>
      <w:r>
        <w:rPr>
          <w:rFonts w:cs="Arial"/>
        </w:rPr>
        <w:t>.</w:t>
      </w:r>
    </w:p>
    <w:p w14:paraId="6DF46EF2" w14:textId="0ECD6442" w:rsidR="00312E2E" w:rsidRPr="00C562F9" w:rsidRDefault="00861523" w:rsidP="003126A6">
      <w:pPr>
        <w:pStyle w:val="Heading1"/>
        <w:shd w:val="clear" w:color="auto" w:fill="000000" w:themeFill="text1"/>
        <w:rPr>
          <w:rFonts w:cs="Arial"/>
          <w:sz w:val="32"/>
        </w:rPr>
      </w:pPr>
      <w:bookmarkStart w:id="49" w:name="_Toc62730317"/>
      <w:r w:rsidRPr="00C562F9">
        <w:rPr>
          <w:rFonts w:cs="Arial"/>
          <w:sz w:val="32"/>
        </w:rPr>
        <w:lastRenderedPageBreak/>
        <w:t xml:space="preserve">MANAGING </w:t>
      </w:r>
      <w:r w:rsidR="00312E2E" w:rsidRPr="00C562F9">
        <w:rPr>
          <w:rFonts w:cs="Arial"/>
          <w:sz w:val="32"/>
        </w:rPr>
        <w:t>ELECTRONIC RECORDS</w:t>
      </w:r>
      <w:bookmarkEnd w:id="49"/>
    </w:p>
    <w:p w14:paraId="49092194" w14:textId="48E66B31" w:rsidR="008A0FAA" w:rsidRPr="00FA0E0D" w:rsidRDefault="00755913" w:rsidP="00C27472">
      <w:pPr>
        <w:spacing w:before="360"/>
        <w:rPr>
          <w:rFonts w:cs="Arial"/>
        </w:rPr>
      </w:pPr>
      <w:bookmarkStart w:id="50" w:name="_Toc274826340"/>
      <w:r w:rsidRPr="00FA0E0D">
        <w:rPr>
          <w:rFonts w:cs="Arial"/>
        </w:rPr>
        <w:t xml:space="preserve">Electronic records are any data or information that has been captured and fixed for storage and manipulation in an automated system and requires the use of a system to render it intelligible by a person. Electronic records include numeric, graphic, audio, </w:t>
      </w:r>
      <w:proofErr w:type="gramStart"/>
      <w:r w:rsidRPr="00FA0E0D">
        <w:rPr>
          <w:rFonts w:cs="Arial"/>
        </w:rPr>
        <w:t>video</w:t>
      </w:r>
      <w:proofErr w:type="gramEnd"/>
      <w:r w:rsidRPr="00FA0E0D">
        <w:rPr>
          <w:rFonts w:cs="Arial"/>
        </w:rPr>
        <w:t xml:space="preserve"> and textual information </w:t>
      </w:r>
      <w:r w:rsidR="00085496">
        <w:rPr>
          <w:rFonts w:cs="Arial"/>
        </w:rPr>
        <w:t>that</w:t>
      </w:r>
      <w:r w:rsidR="00085496" w:rsidRPr="00FA0E0D">
        <w:rPr>
          <w:rFonts w:cs="Arial"/>
        </w:rPr>
        <w:t xml:space="preserve"> </w:t>
      </w:r>
      <w:r w:rsidRPr="00FA0E0D">
        <w:rPr>
          <w:rFonts w:cs="Arial"/>
        </w:rPr>
        <w:t>is recorded or transmitted in analog or digital form such as electronic spreadsheets, word processing files, databases, electronic mail, instant messages, scanned images, digital photographs and multimedia files.</w:t>
      </w:r>
    </w:p>
    <w:p w14:paraId="7C53A169" w14:textId="5D91B6AB" w:rsidR="00D2382C" w:rsidRPr="00FA0E0D" w:rsidRDefault="00755913" w:rsidP="00200B0A">
      <w:pPr>
        <w:spacing w:before="120"/>
        <w:rPr>
          <w:rFonts w:cs="Arial"/>
        </w:rPr>
      </w:pPr>
      <w:r w:rsidRPr="00FA0E0D">
        <w:rPr>
          <w:rFonts w:cs="Arial"/>
        </w:rPr>
        <w:t xml:space="preserve">Electronic records that meet the definition of a “public record” as defined by Section 119.011(12), </w:t>
      </w:r>
      <w:r w:rsidR="00FA0E0D" w:rsidRPr="00FA0E0D">
        <w:rPr>
          <w:rFonts w:cs="Arial"/>
          <w:i/>
        </w:rPr>
        <w:t>Florida Statutes</w:t>
      </w:r>
      <w:r w:rsidRPr="00FA0E0D">
        <w:rPr>
          <w:rFonts w:cs="Arial"/>
        </w:rPr>
        <w:t>, must be managed and made available according to applicable laws and rules.</w:t>
      </w:r>
      <w:bookmarkStart w:id="51" w:name="_Toc274826351"/>
      <w:r w:rsidR="004A1443" w:rsidRPr="00FA0E0D">
        <w:rPr>
          <w:rFonts w:cs="Arial"/>
        </w:rPr>
        <w:t xml:space="preserve"> </w:t>
      </w:r>
      <w:r w:rsidR="00922ACE" w:rsidRPr="00FA0E0D">
        <w:rPr>
          <w:rFonts w:cs="Arial"/>
        </w:rPr>
        <w:t xml:space="preserve">As provided by Section 119.01(2)(a), </w:t>
      </w:r>
      <w:r w:rsidR="00922ACE" w:rsidRPr="00FA0E0D">
        <w:rPr>
          <w:rFonts w:cs="Arial"/>
          <w:i/>
        </w:rPr>
        <w:t>Florida Statutes</w:t>
      </w:r>
      <w:r w:rsidR="00922ACE" w:rsidRPr="00FA0E0D">
        <w:rPr>
          <w:rFonts w:cs="Arial"/>
        </w:rPr>
        <w:t>, “Automation of public records must not erode the rig</w:t>
      </w:r>
      <w:r w:rsidR="00441D4F">
        <w:rPr>
          <w:rFonts w:cs="Arial"/>
        </w:rPr>
        <w:t>ht of access to those records.”</w:t>
      </w:r>
    </w:p>
    <w:p w14:paraId="43B7A785" w14:textId="707F6AC3" w:rsidR="00D2382C" w:rsidRPr="00FA0E0D" w:rsidRDefault="00D2382C" w:rsidP="00683871">
      <w:pPr>
        <w:spacing w:before="120"/>
        <w:rPr>
          <w:rFonts w:cs="Arial"/>
        </w:rPr>
      </w:pPr>
      <w:r w:rsidRPr="00FA0E0D">
        <w:rPr>
          <w:rFonts w:cs="Arial"/>
        </w:rPr>
        <w:t>E</w:t>
      </w:r>
      <w:r w:rsidR="00922ACE" w:rsidRPr="00FA0E0D">
        <w:rPr>
          <w:rFonts w:cs="Arial"/>
        </w:rPr>
        <w:t>lectronic</w:t>
      </w:r>
      <w:r w:rsidR="00FF040C">
        <w:rPr>
          <w:rFonts w:cs="Arial"/>
        </w:rPr>
        <w:t xml:space="preserve"> public</w:t>
      </w:r>
      <w:r w:rsidR="00922ACE" w:rsidRPr="00FA0E0D">
        <w:rPr>
          <w:rFonts w:cs="Arial"/>
        </w:rPr>
        <w:t xml:space="preserve"> records</w:t>
      </w:r>
      <w:r w:rsidR="00FF040C">
        <w:rPr>
          <w:rFonts w:cs="Arial"/>
        </w:rPr>
        <w:t xml:space="preserve">, just like paper records, </w:t>
      </w:r>
      <w:r w:rsidR="00683871" w:rsidRPr="00FA0E0D">
        <w:rPr>
          <w:rFonts w:cs="Arial"/>
        </w:rPr>
        <w:t>m</w:t>
      </w:r>
      <w:r w:rsidRPr="00FA0E0D">
        <w:rPr>
          <w:rFonts w:cs="Arial"/>
        </w:rPr>
        <w:t xml:space="preserve">ust be created and maintained </w:t>
      </w:r>
      <w:r w:rsidR="008C49A9">
        <w:rPr>
          <w:rFonts w:cs="Arial"/>
        </w:rPr>
        <w:t xml:space="preserve">in accordance with </w:t>
      </w:r>
      <w:r w:rsidR="00FF040C">
        <w:rPr>
          <w:rFonts w:cs="Arial"/>
        </w:rPr>
        <w:t xml:space="preserve">Florida </w:t>
      </w:r>
      <w:r w:rsidR="008C49A9">
        <w:rPr>
          <w:rFonts w:cs="Arial"/>
        </w:rPr>
        <w:t>s</w:t>
      </w:r>
      <w:r w:rsidR="00FF040C">
        <w:rPr>
          <w:rFonts w:cs="Arial"/>
        </w:rPr>
        <w:t xml:space="preserve">tatutes and </w:t>
      </w:r>
      <w:r w:rsidR="008C49A9">
        <w:rPr>
          <w:rFonts w:cs="Arial"/>
        </w:rPr>
        <w:t xml:space="preserve">administrative </w:t>
      </w:r>
      <w:r w:rsidR="00FF040C">
        <w:rPr>
          <w:rFonts w:cs="Arial"/>
        </w:rPr>
        <w:t>rule</w:t>
      </w:r>
      <w:r w:rsidR="001241FF">
        <w:rPr>
          <w:rFonts w:cs="Arial"/>
        </w:rPr>
        <w:t>s</w:t>
      </w:r>
      <w:r w:rsidR="006708EC">
        <w:rPr>
          <w:rFonts w:cs="Arial"/>
        </w:rPr>
        <w:t>. E</w:t>
      </w:r>
      <w:r w:rsidR="00683871" w:rsidRPr="00FA0E0D">
        <w:rPr>
          <w:rFonts w:cs="Arial"/>
        </w:rPr>
        <w:t>lectronic records:</w:t>
      </w:r>
    </w:p>
    <w:p w14:paraId="2230C407" w14:textId="2136E368" w:rsidR="00922ACE" w:rsidRPr="00FA0E0D" w:rsidRDefault="00762FB1" w:rsidP="006708EC">
      <w:pPr>
        <w:pStyle w:val="ListParagraph"/>
        <w:numPr>
          <w:ilvl w:val="0"/>
          <w:numId w:val="16"/>
        </w:numPr>
        <w:spacing w:before="120"/>
        <w:rPr>
          <w:rFonts w:cs="Arial"/>
        </w:rPr>
      </w:pPr>
      <w:r>
        <w:rPr>
          <w:rFonts w:cs="Arial"/>
        </w:rPr>
        <w:t>A</w:t>
      </w:r>
      <w:r w:rsidRPr="00FA0E0D">
        <w:rPr>
          <w:rFonts w:cs="Arial"/>
        </w:rPr>
        <w:t xml:space="preserve">re </w:t>
      </w:r>
      <w:r w:rsidR="00922ACE" w:rsidRPr="00FA0E0D">
        <w:rPr>
          <w:rFonts w:cs="Arial"/>
        </w:rPr>
        <w:t>subject to retention requirements</w:t>
      </w:r>
      <w:r w:rsidR="00D2382C" w:rsidRPr="00FA0E0D">
        <w:rPr>
          <w:rFonts w:cs="Arial"/>
        </w:rPr>
        <w:t>.</w:t>
      </w:r>
    </w:p>
    <w:p w14:paraId="2A7C37CB" w14:textId="1ED3EACA" w:rsidR="00E82EAF" w:rsidRPr="00FA0E0D" w:rsidRDefault="00762FB1" w:rsidP="00E82EAF">
      <w:pPr>
        <w:pStyle w:val="ListParagraph"/>
        <w:numPr>
          <w:ilvl w:val="0"/>
          <w:numId w:val="16"/>
        </w:numPr>
        <w:rPr>
          <w:rFonts w:cs="Arial"/>
        </w:rPr>
      </w:pPr>
      <w:r>
        <w:rPr>
          <w:rFonts w:cs="Arial"/>
        </w:rPr>
        <w:t>S</w:t>
      </w:r>
      <w:r w:rsidRPr="00FA0E0D">
        <w:rPr>
          <w:rFonts w:cs="Arial"/>
        </w:rPr>
        <w:t xml:space="preserve">hould </w:t>
      </w:r>
      <w:r w:rsidR="00E82EAF" w:rsidRPr="00FA0E0D">
        <w:rPr>
          <w:rFonts w:cs="Arial"/>
        </w:rPr>
        <w:t>be disposed when they have satisfied all retention requirements.</w:t>
      </w:r>
    </w:p>
    <w:p w14:paraId="3365CEE1" w14:textId="188ADDED" w:rsidR="00922ACE" w:rsidRPr="00FA0E0D" w:rsidRDefault="00762FB1" w:rsidP="00E82EAF">
      <w:pPr>
        <w:pStyle w:val="ListParagraph"/>
        <w:numPr>
          <w:ilvl w:val="0"/>
          <w:numId w:val="16"/>
        </w:numPr>
        <w:rPr>
          <w:rFonts w:cs="Arial"/>
        </w:rPr>
      </w:pPr>
      <w:r>
        <w:rPr>
          <w:rFonts w:cs="Arial"/>
        </w:rPr>
        <w:t>M</w:t>
      </w:r>
      <w:r w:rsidRPr="00FA0E0D">
        <w:rPr>
          <w:rFonts w:cs="Arial"/>
        </w:rPr>
        <w:t xml:space="preserve">ust </w:t>
      </w:r>
      <w:r w:rsidR="00922ACE" w:rsidRPr="00FA0E0D">
        <w:rPr>
          <w:rFonts w:cs="Arial"/>
        </w:rPr>
        <w:t>be d</w:t>
      </w:r>
      <w:r w:rsidR="00441D4F">
        <w:rPr>
          <w:rFonts w:cs="Arial"/>
        </w:rPr>
        <w:t>ocumented when disposed/erased.</w:t>
      </w:r>
    </w:p>
    <w:p w14:paraId="727027D7" w14:textId="508E5E3F" w:rsidR="008616B1" w:rsidRPr="00FA0E0D" w:rsidRDefault="00762FB1" w:rsidP="00E82EAF">
      <w:pPr>
        <w:pStyle w:val="ListParagraph"/>
        <w:numPr>
          <w:ilvl w:val="0"/>
          <w:numId w:val="16"/>
        </w:numPr>
        <w:rPr>
          <w:rFonts w:cs="Arial"/>
        </w:rPr>
      </w:pPr>
      <w:r>
        <w:rPr>
          <w:rFonts w:cs="Arial"/>
        </w:rPr>
        <w:t>M</w:t>
      </w:r>
      <w:r w:rsidRPr="00FA0E0D">
        <w:rPr>
          <w:rFonts w:cs="Arial"/>
        </w:rPr>
        <w:t xml:space="preserve">ust </w:t>
      </w:r>
      <w:r w:rsidR="00922ACE" w:rsidRPr="00FA0E0D">
        <w:rPr>
          <w:rFonts w:cs="Arial"/>
        </w:rPr>
        <w:t>b</w:t>
      </w:r>
      <w:r w:rsidR="004A1443" w:rsidRPr="00FA0E0D">
        <w:rPr>
          <w:rFonts w:cs="Arial"/>
        </w:rPr>
        <w:t xml:space="preserve">e made available for inspection </w:t>
      </w:r>
      <w:r w:rsidR="00922ACE" w:rsidRPr="00FA0E0D">
        <w:rPr>
          <w:rFonts w:cs="Arial"/>
        </w:rPr>
        <w:t>and examination upon request.</w:t>
      </w:r>
    </w:p>
    <w:p w14:paraId="4525A94F" w14:textId="400F0E5C" w:rsidR="00922ACE" w:rsidRPr="00FA0E0D" w:rsidRDefault="00762FB1" w:rsidP="00E82EAF">
      <w:pPr>
        <w:pStyle w:val="ListParagraph"/>
        <w:numPr>
          <w:ilvl w:val="0"/>
          <w:numId w:val="16"/>
        </w:numPr>
        <w:rPr>
          <w:rFonts w:cs="Arial"/>
        </w:rPr>
      </w:pPr>
      <w:r>
        <w:rPr>
          <w:rFonts w:cs="Arial"/>
        </w:rPr>
        <w:t>M</w:t>
      </w:r>
      <w:r w:rsidRPr="00FA0E0D">
        <w:rPr>
          <w:rFonts w:cs="Arial"/>
        </w:rPr>
        <w:t xml:space="preserve">ust </w:t>
      </w:r>
      <w:r w:rsidR="008C2856" w:rsidRPr="00FA0E0D">
        <w:rPr>
          <w:rFonts w:cs="Arial"/>
        </w:rPr>
        <w:t>be protected to prevent release of c</w:t>
      </w:r>
      <w:r w:rsidR="00922ACE" w:rsidRPr="00FA0E0D">
        <w:rPr>
          <w:rFonts w:cs="Arial"/>
        </w:rPr>
        <w:t>onfidential</w:t>
      </w:r>
      <w:r w:rsidR="008C2856" w:rsidRPr="00FA0E0D">
        <w:rPr>
          <w:rFonts w:cs="Arial"/>
        </w:rPr>
        <w:t xml:space="preserve"> or</w:t>
      </w:r>
      <w:r w:rsidR="00922ACE" w:rsidRPr="00FA0E0D">
        <w:rPr>
          <w:rFonts w:cs="Arial"/>
        </w:rPr>
        <w:t xml:space="preserve"> exempt information.</w:t>
      </w:r>
    </w:p>
    <w:p w14:paraId="10A69E8C" w14:textId="44DE884D" w:rsidR="00922ACE" w:rsidRPr="00FA0E0D" w:rsidRDefault="00762FB1" w:rsidP="00922ACE">
      <w:pPr>
        <w:pStyle w:val="ListParagraph"/>
        <w:numPr>
          <w:ilvl w:val="0"/>
          <w:numId w:val="16"/>
        </w:numPr>
        <w:rPr>
          <w:rFonts w:cs="Arial"/>
        </w:rPr>
      </w:pPr>
      <w:r>
        <w:rPr>
          <w:rFonts w:cs="Arial"/>
        </w:rPr>
        <w:t>A</w:t>
      </w:r>
      <w:r w:rsidRPr="00FA0E0D">
        <w:rPr>
          <w:rFonts w:cs="Arial"/>
        </w:rPr>
        <w:t xml:space="preserve">re </w:t>
      </w:r>
      <w:r w:rsidR="00E82EAF" w:rsidRPr="00FA0E0D">
        <w:rPr>
          <w:rFonts w:cs="Arial"/>
        </w:rPr>
        <w:t>s</w:t>
      </w:r>
      <w:r w:rsidR="00922ACE" w:rsidRPr="00FA0E0D">
        <w:rPr>
          <w:rFonts w:cs="Arial"/>
        </w:rPr>
        <w:t>ubject to legal holds for current or potential litigation.</w:t>
      </w:r>
    </w:p>
    <w:p w14:paraId="0281DA83" w14:textId="66FA5ACF" w:rsidR="00922ACE" w:rsidRDefault="00762FB1" w:rsidP="00922ACE">
      <w:pPr>
        <w:pStyle w:val="ListParagraph"/>
        <w:numPr>
          <w:ilvl w:val="0"/>
          <w:numId w:val="16"/>
        </w:numPr>
        <w:rPr>
          <w:rFonts w:cs="Arial"/>
        </w:rPr>
      </w:pPr>
      <w:r>
        <w:rPr>
          <w:rFonts w:cs="Arial"/>
        </w:rPr>
        <w:t>A</w:t>
      </w:r>
      <w:r w:rsidRPr="00FA0E0D">
        <w:rPr>
          <w:rFonts w:cs="Arial"/>
        </w:rPr>
        <w:t xml:space="preserve">re </w:t>
      </w:r>
      <w:r w:rsidR="00E82EAF" w:rsidRPr="00FA0E0D">
        <w:rPr>
          <w:rFonts w:cs="Arial"/>
        </w:rPr>
        <w:t>s</w:t>
      </w:r>
      <w:r w:rsidR="00441D4F">
        <w:rPr>
          <w:rFonts w:cs="Arial"/>
        </w:rPr>
        <w:t>ubject to audits.</w:t>
      </w:r>
    </w:p>
    <w:p w14:paraId="680FDB40" w14:textId="77777777" w:rsidR="006708EC" w:rsidRDefault="006708EC" w:rsidP="006708EC">
      <w:pPr>
        <w:rPr>
          <w:rFonts w:cs="Arial"/>
          <w:noProof/>
          <w:color w:val="000000"/>
        </w:rPr>
      </w:pPr>
    </w:p>
    <w:p w14:paraId="04CB2AD2" w14:textId="4F5D059F" w:rsidR="00DC666D" w:rsidRPr="00FA0E0D" w:rsidRDefault="006708EC" w:rsidP="006708EC">
      <w:pPr>
        <w:rPr>
          <w:rFonts w:cs="Arial"/>
        </w:rPr>
      </w:pPr>
      <w:r w:rsidRPr="00FA0E0D">
        <w:rPr>
          <w:rFonts w:cs="Arial"/>
        </w:rPr>
        <w:t xml:space="preserve">Rule 1B-26.003, </w:t>
      </w:r>
      <w:r w:rsidRPr="00FA0E0D">
        <w:rPr>
          <w:rFonts w:cs="Arial"/>
          <w:i/>
        </w:rPr>
        <w:t>Florida Administrative Code</w:t>
      </w:r>
      <w:r w:rsidR="00DC666D" w:rsidRPr="00FA0E0D">
        <w:rPr>
          <w:rFonts w:cs="Arial"/>
          <w:noProof/>
          <w:color w:val="000000"/>
        </w:rPr>
        <w:t>:</w:t>
      </w:r>
    </w:p>
    <w:p w14:paraId="01366993" w14:textId="56BE28E4" w:rsidR="00DC666D" w:rsidRPr="00FA0E0D" w:rsidRDefault="00762FB1" w:rsidP="00DC666D">
      <w:pPr>
        <w:numPr>
          <w:ilvl w:val="0"/>
          <w:numId w:val="19"/>
        </w:numPr>
        <w:spacing w:before="120" w:after="120"/>
        <w:rPr>
          <w:rFonts w:cs="Arial"/>
        </w:rPr>
      </w:pPr>
      <w:r>
        <w:rPr>
          <w:rFonts w:cs="Arial"/>
        </w:rPr>
        <w:t>P</w:t>
      </w:r>
      <w:r w:rsidRPr="00FA0E0D">
        <w:rPr>
          <w:rFonts w:cs="Arial"/>
        </w:rPr>
        <w:t xml:space="preserve">rovides </w:t>
      </w:r>
      <w:r w:rsidR="00DC666D" w:rsidRPr="00FA0E0D">
        <w:rPr>
          <w:rFonts w:cs="Arial"/>
        </w:rPr>
        <w:t xml:space="preserve">standards for the creation, </w:t>
      </w:r>
      <w:proofErr w:type="gramStart"/>
      <w:r w:rsidR="00DC666D" w:rsidRPr="00FA0E0D">
        <w:rPr>
          <w:rFonts w:cs="Arial"/>
        </w:rPr>
        <w:t>maintenance</w:t>
      </w:r>
      <w:proofErr w:type="gramEnd"/>
      <w:r w:rsidR="00DC666D" w:rsidRPr="00FA0E0D">
        <w:rPr>
          <w:rFonts w:cs="Arial"/>
        </w:rPr>
        <w:t xml:space="preserve"> and backup of electronic public records, including standards for digitizing records o</w:t>
      </w:r>
      <w:r w:rsidR="00DC666D">
        <w:rPr>
          <w:rFonts w:cs="Arial"/>
        </w:rPr>
        <w:t>f long-term or permanent value.</w:t>
      </w:r>
    </w:p>
    <w:p w14:paraId="1F7CDC9E" w14:textId="503D448A" w:rsidR="00DC666D" w:rsidRPr="00FA0E0D" w:rsidRDefault="00762FB1" w:rsidP="00DC666D">
      <w:pPr>
        <w:numPr>
          <w:ilvl w:val="0"/>
          <w:numId w:val="19"/>
        </w:numPr>
        <w:spacing w:before="120" w:after="120"/>
        <w:rPr>
          <w:rFonts w:cs="Arial"/>
        </w:rPr>
      </w:pPr>
      <w:r>
        <w:rPr>
          <w:rFonts w:cs="Arial"/>
        </w:rPr>
        <w:t>E</w:t>
      </w:r>
      <w:r w:rsidRPr="00FA0E0D">
        <w:rPr>
          <w:rFonts w:cs="Arial"/>
        </w:rPr>
        <w:t xml:space="preserve">stablishes </w:t>
      </w:r>
      <w:r w:rsidR="00DC666D" w:rsidRPr="00FA0E0D">
        <w:rPr>
          <w:rFonts w:cs="Arial"/>
        </w:rPr>
        <w:t>procedures for regular recopying, reformatting and other necessary maintenance to ensure the retention and usability of electronic records throughout their authorized life cycle.</w:t>
      </w:r>
    </w:p>
    <w:p w14:paraId="1428540C" w14:textId="661D839F" w:rsidR="00DC666D" w:rsidRPr="00FA0E0D" w:rsidRDefault="00762FB1" w:rsidP="00DC666D">
      <w:pPr>
        <w:numPr>
          <w:ilvl w:val="0"/>
          <w:numId w:val="19"/>
        </w:numPr>
        <w:spacing w:before="120" w:after="120"/>
        <w:rPr>
          <w:rFonts w:cs="Arial"/>
        </w:rPr>
      </w:pPr>
      <w:r>
        <w:rPr>
          <w:rFonts w:cs="Arial"/>
        </w:rPr>
        <w:t>P</w:t>
      </w:r>
      <w:r w:rsidRPr="00FA0E0D">
        <w:rPr>
          <w:rFonts w:cs="Arial"/>
        </w:rPr>
        <w:t xml:space="preserve">rovides </w:t>
      </w:r>
      <w:r w:rsidR="00DC666D" w:rsidRPr="00FA0E0D">
        <w:rPr>
          <w:rFonts w:cs="Arial"/>
        </w:rPr>
        <w:t>for transfer of electronic records and any related documentation and indexes to the State Archives of Florida at the time specified in the records retention schedule, if applicable.</w:t>
      </w:r>
    </w:p>
    <w:p w14:paraId="6A2D182D" w14:textId="1F0A2278" w:rsidR="00DC666D" w:rsidRPr="00FA0E0D" w:rsidRDefault="00762FB1" w:rsidP="00DC666D">
      <w:pPr>
        <w:numPr>
          <w:ilvl w:val="0"/>
          <w:numId w:val="19"/>
        </w:numPr>
        <w:spacing w:before="120" w:after="120"/>
        <w:rPr>
          <w:rFonts w:cs="Arial"/>
        </w:rPr>
      </w:pPr>
      <w:r>
        <w:rPr>
          <w:rFonts w:cs="Arial"/>
        </w:rPr>
        <w:t>E</w:t>
      </w:r>
      <w:r w:rsidRPr="00FA0E0D">
        <w:rPr>
          <w:rFonts w:cs="Arial"/>
        </w:rPr>
        <w:t xml:space="preserve">stablishes </w:t>
      </w:r>
      <w:r w:rsidR="00DC666D" w:rsidRPr="00FA0E0D">
        <w:rPr>
          <w:rFonts w:cs="Arial"/>
        </w:rPr>
        <w:t xml:space="preserve">requirements for destruction of electronic records. Electronic records may be destroyed only in accordance with the provisions of Rule 1B-24, </w:t>
      </w:r>
      <w:r w:rsidR="00DC666D" w:rsidRPr="00AC4E3D">
        <w:rPr>
          <w:rFonts w:cs="Arial"/>
          <w:i/>
        </w:rPr>
        <w:t>Florida Administrative Code</w:t>
      </w:r>
      <w:r w:rsidR="00DC666D" w:rsidRPr="00FA0E0D">
        <w:rPr>
          <w:rFonts w:cs="Arial"/>
        </w:rPr>
        <w:t xml:space="preserve">. At a </w:t>
      </w:r>
      <w:proofErr w:type="gramStart"/>
      <w:r w:rsidR="00DC666D" w:rsidRPr="00FA0E0D">
        <w:rPr>
          <w:rFonts w:cs="Arial"/>
        </w:rPr>
        <w:t>minimum</w:t>
      </w:r>
      <w:proofErr w:type="gramEnd"/>
      <w:r w:rsidR="00DC666D" w:rsidRPr="00FA0E0D">
        <w:rPr>
          <w:rFonts w:cs="Arial"/>
        </w:rPr>
        <w:t xml:space="preserve"> each agency shall ensure that:</w:t>
      </w:r>
    </w:p>
    <w:p w14:paraId="59C481E9" w14:textId="62D92637" w:rsidR="00CA4099" w:rsidRDefault="00DC666D" w:rsidP="00CA4099">
      <w:pPr>
        <w:numPr>
          <w:ilvl w:val="1"/>
          <w:numId w:val="19"/>
        </w:numPr>
        <w:spacing w:before="120" w:after="120"/>
        <w:rPr>
          <w:rFonts w:cs="Arial"/>
        </w:rPr>
      </w:pPr>
      <w:r w:rsidRPr="00FA0E0D">
        <w:rPr>
          <w:rFonts w:cs="Arial"/>
        </w:rPr>
        <w:t>Electronic records scheduled for destruction are disposed of in a manner that ensures that any information that is confidential or exempt from disclosure, including proprietary, or security information, cannot practicably be read or reconstructed</w:t>
      </w:r>
      <w:r w:rsidR="00762FB1">
        <w:rPr>
          <w:rFonts w:cs="Arial"/>
        </w:rPr>
        <w:t>.</w:t>
      </w:r>
    </w:p>
    <w:p w14:paraId="69E47E18" w14:textId="1DF4F76B" w:rsidR="00DC666D" w:rsidRPr="00CA4099" w:rsidRDefault="00DC666D" w:rsidP="00CA4099">
      <w:pPr>
        <w:numPr>
          <w:ilvl w:val="1"/>
          <w:numId w:val="19"/>
        </w:numPr>
        <w:spacing w:before="120" w:after="120"/>
        <w:rPr>
          <w:rFonts w:cs="Arial"/>
        </w:rPr>
      </w:pPr>
      <w:r w:rsidRPr="00CA4099">
        <w:rPr>
          <w:rFonts w:cs="Arial"/>
        </w:rPr>
        <w:t>Recording media previously used for electronic records containing information that is confidential or exempt from disclosure, including proprietary or security information, are not reused if the previously recorded information can be compromised in any way by reuse.</w:t>
      </w:r>
    </w:p>
    <w:p w14:paraId="0B123935" w14:textId="65052BCF" w:rsidR="008616B1" w:rsidRPr="00F3434E" w:rsidRDefault="008616B1" w:rsidP="00F3434E">
      <w:pPr>
        <w:pStyle w:val="Heading2"/>
        <w:numPr>
          <w:ilvl w:val="0"/>
          <w:numId w:val="45"/>
        </w:numPr>
        <w:spacing w:before="240"/>
        <w:ind w:left="360"/>
        <w:rPr>
          <w:rFonts w:cs="Arial"/>
          <w:sz w:val="24"/>
          <w:szCs w:val="24"/>
        </w:rPr>
      </w:pPr>
      <w:bookmarkStart w:id="52" w:name="_Toc62730318"/>
      <w:r w:rsidRPr="00F3434E">
        <w:rPr>
          <w:rFonts w:cs="Arial"/>
          <w:sz w:val="24"/>
          <w:szCs w:val="24"/>
          <w:u w:val="single"/>
        </w:rPr>
        <w:t xml:space="preserve">Sustainable </w:t>
      </w:r>
      <w:r w:rsidR="004841D5" w:rsidRPr="00F3434E">
        <w:rPr>
          <w:rFonts w:cs="Arial"/>
          <w:sz w:val="24"/>
          <w:szCs w:val="24"/>
          <w:u w:val="single"/>
        </w:rPr>
        <w:t>f</w:t>
      </w:r>
      <w:r w:rsidRPr="00F3434E">
        <w:rPr>
          <w:rFonts w:cs="Arial"/>
          <w:sz w:val="24"/>
          <w:szCs w:val="24"/>
          <w:u w:val="single"/>
        </w:rPr>
        <w:t>ormats</w:t>
      </w:r>
      <w:r w:rsidRPr="00F3434E">
        <w:rPr>
          <w:rFonts w:cs="Arial"/>
          <w:sz w:val="24"/>
          <w:szCs w:val="24"/>
        </w:rPr>
        <w:t>.</w:t>
      </w:r>
      <w:bookmarkEnd w:id="52"/>
    </w:p>
    <w:p w14:paraId="552952C3" w14:textId="2C350E6C" w:rsidR="008616B1" w:rsidRPr="00FA0E0D" w:rsidRDefault="008616B1" w:rsidP="0097301C">
      <w:pPr>
        <w:pStyle w:val="NormalWeb"/>
        <w:spacing w:before="240" w:beforeAutospacing="0" w:after="0"/>
        <w:ind w:left="360"/>
        <w:rPr>
          <w:rFonts w:cs="Arial"/>
          <w:szCs w:val="20"/>
        </w:rPr>
      </w:pPr>
      <w:r w:rsidRPr="00FA0E0D">
        <w:rPr>
          <w:rFonts w:cs="Arial"/>
          <w:szCs w:val="20"/>
        </w:rPr>
        <w:t xml:space="preserve">Typically, agencies select electronic formats based on business needs and current technical requirements. Selected formats </w:t>
      </w:r>
      <w:r w:rsidR="009050A9" w:rsidRPr="00FA0E0D">
        <w:rPr>
          <w:rFonts w:cs="Arial"/>
          <w:szCs w:val="20"/>
        </w:rPr>
        <w:t>should</w:t>
      </w:r>
      <w:r w:rsidR="00940DDA" w:rsidRPr="00FA0E0D">
        <w:rPr>
          <w:rFonts w:cs="Arial"/>
          <w:szCs w:val="20"/>
        </w:rPr>
        <w:t xml:space="preserve"> </w:t>
      </w:r>
      <w:r w:rsidRPr="00FA0E0D">
        <w:rPr>
          <w:rFonts w:cs="Arial"/>
          <w:szCs w:val="20"/>
        </w:rPr>
        <w:t>be sustainable, that is</w:t>
      </w:r>
      <w:r w:rsidR="00237038" w:rsidRPr="00FA0E0D">
        <w:rPr>
          <w:rFonts w:cs="Arial"/>
          <w:szCs w:val="20"/>
        </w:rPr>
        <w:t>,</w:t>
      </w:r>
      <w:r w:rsidRPr="00FA0E0D">
        <w:rPr>
          <w:rFonts w:cs="Arial"/>
          <w:szCs w:val="20"/>
        </w:rPr>
        <w:t xml:space="preserve"> accessible both throughout their lifecycle and as technology evolves, regardless of the technology used when it was originally created. A sustainable format is one that increases the likelihood of a record being accessible </w:t>
      </w:r>
      <w:r w:rsidRPr="00FA0E0D">
        <w:rPr>
          <w:rFonts w:cs="Arial"/>
          <w:szCs w:val="20"/>
        </w:rPr>
        <w:lastRenderedPageBreak/>
        <w:t>in the future. Formats that are not sustainable may cause records to become obsolete and inaccessible before they are eligible for deletion as authorized in the appro</w:t>
      </w:r>
      <w:r w:rsidR="00441D4F">
        <w:rPr>
          <w:rFonts w:cs="Arial"/>
          <w:szCs w:val="20"/>
        </w:rPr>
        <w:t>ved records retention schedule.</w:t>
      </w:r>
    </w:p>
    <w:p w14:paraId="2D58EFA1" w14:textId="77777777" w:rsidR="008616B1" w:rsidRPr="00FA0E0D" w:rsidRDefault="008616B1" w:rsidP="00200B0A">
      <w:pPr>
        <w:pStyle w:val="NormalWeb"/>
        <w:spacing w:before="120" w:beforeAutospacing="0" w:after="0"/>
        <w:ind w:left="360"/>
        <w:rPr>
          <w:rFonts w:cs="Arial"/>
          <w:szCs w:val="20"/>
        </w:rPr>
      </w:pPr>
      <w:r w:rsidRPr="00FA0E0D">
        <w:rPr>
          <w:rFonts w:cs="Arial"/>
          <w:szCs w:val="20"/>
        </w:rPr>
        <w:t xml:space="preserve">Rule 1B-26.003, </w:t>
      </w:r>
      <w:r w:rsidRPr="00FA0E0D">
        <w:rPr>
          <w:rFonts w:cs="Arial"/>
          <w:i/>
          <w:szCs w:val="20"/>
        </w:rPr>
        <w:t>Florida Administrative Code</w:t>
      </w:r>
      <w:r w:rsidRPr="00FA0E0D">
        <w:rPr>
          <w:rFonts w:cs="Arial"/>
          <w:szCs w:val="20"/>
        </w:rPr>
        <w:t>, defines long-term records as those with a retention requirement of more than 10 years. When records need to be maintained over the long term (sustainability), agencies should consider each of the following characteristics of formats:</w:t>
      </w:r>
    </w:p>
    <w:p w14:paraId="47EDB427" w14:textId="4C6047D7" w:rsidR="008616B1" w:rsidRPr="00FA0E0D" w:rsidRDefault="008616B1" w:rsidP="00165A88">
      <w:pPr>
        <w:pStyle w:val="NormalWeb"/>
        <w:numPr>
          <w:ilvl w:val="0"/>
          <w:numId w:val="30"/>
        </w:numPr>
        <w:tabs>
          <w:tab w:val="clear" w:pos="720"/>
          <w:tab w:val="num" w:pos="1080"/>
        </w:tabs>
        <w:spacing w:before="120" w:beforeAutospacing="0" w:after="0"/>
        <w:ind w:left="1080"/>
        <w:rPr>
          <w:rFonts w:cs="Arial"/>
          <w:szCs w:val="20"/>
        </w:rPr>
      </w:pPr>
      <w:r w:rsidRPr="00FA0E0D">
        <w:rPr>
          <w:rFonts w:cs="Arial"/>
          <w:b/>
          <w:szCs w:val="20"/>
        </w:rPr>
        <w:t xml:space="preserve">Published </w:t>
      </w:r>
      <w:r w:rsidR="004841D5" w:rsidRPr="00FA0E0D">
        <w:rPr>
          <w:rFonts w:cs="Arial"/>
          <w:b/>
          <w:szCs w:val="20"/>
        </w:rPr>
        <w:t>documentation and o</w:t>
      </w:r>
      <w:r w:rsidRPr="00FA0E0D">
        <w:rPr>
          <w:rFonts w:cs="Arial"/>
          <w:b/>
          <w:szCs w:val="20"/>
        </w:rPr>
        <w:t xml:space="preserve">pen </w:t>
      </w:r>
      <w:r w:rsidR="004841D5" w:rsidRPr="00FA0E0D">
        <w:rPr>
          <w:rFonts w:cs="Arial"/>
          <w:b/>
          <w:szCs w:val="20"/>
        </w:rPr>
        <w:t>d</w:t>
      </w:r>
      <w:r w:rsidRPr="00FA0E0D">
        <w:rPr>
          <w:rFonts w:cs="Arial"/>
          <w:b/>
          <w:szCs w:val="20"/>
        </w:rPr>
        <w:t>isclosure</w:t>
      </w:r>
      <w:r w:rsidRPr="00FA0E0D">
        <w:rPr>
          <w:rFonts w:cs="Arial"/>
          <w:szCs w:val="20"/>
        </w:rPr>
        <w:t xml:space="preserve"> </w:t>
      </w:r>
      <w:r w:rsidR="001043DD" w:rsidRPr="00FA0E0D">
        <w:rPr>
          <w:rFonts w:cs="Arial"/>
          <w:szCs w:val="20"/>
        </w:rPr>
        <w:t>–</w:t>
      </w:r>
      <w:r w:rsidRPr="00FA0E0D">
        <w:rPr>
          <w:rFonts w:cs="Arial"/>
          <w:szCs w:val="20"/>
        </w:rPr>
        <w:t xml:space="preserve"> </w:t>
      </w:r>
      <w:r w:rsidR="001043DD" w:rsidRPr="00FA0E0D">
        <w:rPr>
          <w:rFonts w:cs="Arial"/>
          <w:szCs w:val="20"/>
        </w:rPr>
        <w:t xml:space="preserve">Also known as “open-source” or “non-proprietary,” these are formats for which specifications are </w:t>
      </w:r>
      <w:r w:rsidRPr="00FA0E0D">
        <w:rPr>
          <w:rFonts w:cs="Arial"/>
          <w:szCs w:val="20"/>
        </w:rPr>
        <w:t>published and accessible</w:t>
      </w:r>
      <w:r w:rsidR="001043DD" w:rsidRPr="00FA0E0D">
        <w:rPr>
          <w:rFonts w:cs="Arial"/>
          <w:szCs w:val="20"/>
        </w:rPr>
        <w:t xml:space="preserve"> to the public. This allows </w:t>
      </w:r>
      <w:r w:rsidRPr="00FA0E0D">
        <w:rPr>
          <w:rFonts w:cs="Arial"/>
          <w:szCs w:val="20"/>
        </w:rPr>
        <w:t xml:space="preserve">developers </w:t>
      </w:r>
      <w:r w:rsidR="001043DD" w:rsidRPr="00FA0E0D">
        <w:rPr>
          <w:rFonts w:cs="Arial"/>
          <w:szCs w:val="20"/>
        </w:rPr>
        <w:t xml:space="preserve">or anyone else to freely work with the format </w:t>
      </w:r>
      <w:r w:rsidRPr="00FA0E0D">
        <w:rPr>
          <w:rFonts w:cs="Arial"/>
          <w:szCs w:val="20"/>
        </w:rPr>
        <w:t>to create a wide variety of applications</w:t>
      </w:r>
      <w:r w:rsidR="001043DD" w:rsidRPr="00FA0E0D">
        <w:rPr>
          <w:rFonts w:cs="Arial"/>
          <w:szCs w:val="20"/>
        </w:rPr>
        <w:t xml:space="preserve"> or tools</w:t>
      </w:r>
      <w:r w:rsidRPr="00FA0E0D">
        <w:rPr>
          <w:rFonts w:cs="Arial"/>
          <w:szCs w:val="20"/>
        </w:rPr>
        <w:t xml:space="preserve"> to read, process and validate files</w:t>
      </w:r>
      <w:r w:rsidR="001043DD" w:rsidRPr="00FA0E0D">
        <w:rPr>
          <w:rFonts w:cs="Arial"/>
          <w:szCs w:val="20"/>
        </w:rPr>
        <w:t>, including accessing information in obsolete formats and/or</w:t>
      </w:r>
      <w:r w:rsidRPr="00FA0E0D">
        <w:rPr>
          <w:rFonts w:cs="Arial"/>
          <w:szCs w:val="20"/>
        </w:rPr>
        <w:t xml:space="preserve"> migrating files to </w:t>
      </w:r>
      <w:r w:rsidR="001043DD" w:rsidRPr="00FA0E0D">
        <w:rPr>
          <w:rFonts w:cs="Arial"/>
          <w:szCs w:val="20"/>
        </w:rPr>
        <w:t>new</w:t>
      </w:r>
      <w:r w:rsidRPr="00FA0E0D">
        <w:rPr>
          <w:rFonts w:cs="Arial"/>
          <w:szCs w:val="20"/>
        </w:rPr>
        <w:t xml:space="preserve"> formats. Tagged Image File Format (TIFF) and </w:t>
      </w:r>
      <w:r w:rsidR="008C49A9">
        <w:rPr>
          <w:rFonts w:cs="Arial"/>
          <w:szCs w:val="20"/>
        </w:rPr>
        <w:t xml:space="preserve">the </w:t>
      </w:r>
      <w:r w:rsidRPr="00FA0E0D">
        <w:rPr>
          <w:rFonts w:cs="Arial"/>
          <w:szCs w:val="20"/>
        </w:rPr>
        <w:t xml:space="preserve">Portable Document Format </w:t>
      </w:r>
      <w:r w:rsidR="008C49A9">
        <w:rPr>
          <w:rFonts w:cs="Arial"/>
          <w:szCs w:val="20"/>
        </w:rPr>
        <w:t xml:space="preserve">family </w:t>
      </w:r>
      <w:r w:rsidRPr="00FA0E0D">
        <w:rPr>
          <w:rFonts w:cs="Arial"/>
          <w:szCs w:val="20"/>
        </w:rPr>
        <w:t>(PDF</w:t>
      </w:r>
      <w:r w:rsidR="008C49A9">
        <w:rPr>
          <w:rFonts w:cs="Arial"/>
          <w:szCs w:val="20"/>
        </w:rPr>
        <w:t xml:space="preserve">, </w:t>
      </w:r>
      <w:r w:rsidR="00FF040C">
        <w:rPr>
          <w:rFonts w:cs="Arial"/>
          <w:szCs w:val="20"/>
        </w:rPr>
        <w:t>PDF/A</w:t>
      </w:r>
      <w:r w:rsidR="008C49A9">
        <w:rPr>
          <w:rFonts w:cs="Arial"/>
          <w:szCs w:val="20"/>
        </w:rPr>
        <w:t>, etc.</w:t>
      </w:r>
      <w:r w:rsidRPr="00FA0E0D">
        <w:rPr>
          <w:rFonts w:cs="Arial"/>
          <w:szCs w:val="20"/>
        </w:rPr>
        <w:t>) are examples of formats based on a publicly available, authoritative specification for scanned images.</w:t>
      </w:r>
    </w:p>
    <w:p w14:paraId="05250CA5" w14:textId="3F9BF6E7" w:rsidR="008616B1" w:rsidRPr="00FA0E0D" w:rsidRDefault="008616B1" w:rsidP="00165A88">
      <w:pPr>
        <w:pStyle w:val="NormalWeb"/>
        <w:numPr>
          <w:ilvl w:val="0"/>
          <w:numId w:val="27"/>
        </w:numPr>
        <w:tabs>
          <w:tab w:val="clear" w:pos="720"/>
          <w:tab w:val="num" w:pos="1080"/>
        </w:tabs>
        <w:spacing w:before="120" w:beforeAutospacing="0" w:after="0"/>
        <w:ind w:left="1080"/>
        <w:rPr>
          <w:rFonts w:cs="Arial"/>
          <w:szCs w:val="20"/>
        </w:rPr>
      </w:pPr>
      <w:r w:rsidRPr="00FA0E0D">
        <w:rPr>
          <w:rFonts w:cs="Arial"/>
          <w:b/>
          <w:szCs w:val="20"/>
        </w:rPr>
        <w:t xml:space="preserve">Widespread </w:t>
      </w:r>
      <w:r w:rsidR="004841D5" w:rsidRPr="00FA0E0D">
        <w:rPr>
          <w:rFonts w:cs="Arial"/>
          <w:b/>
          <w:szCs w:val="20"/>
        </w:rPr>
        <w:t>adoption and u</w:t>
      </w:r>
      <w:r w:rsidRPr="00FA0E0D">
        <w:rPr>
          <w:rFonts w:cs="Arial"/>
          <w:b/>
          <w:szCs w:val="20"/>
        </w:rPr>
        <w:t>se</w:t>
      </w:r>
      <w:r w:rsidRPr="00FA0E0D">
        <w:rPr>
          <w:rFonts w:cs="Arial"/>
          <w:szCs w:val="20"/>
        </w:rPr>
        <w:t xml:space="preserve"> - Formats adopted for widespread use </w:t>
      </w:r>
      <w:r w:rsidR="00D7248C" w:rsidRPr="00FA0E0D">
        <w:rPr>
          <w:rFonts w:cs="Arial"/>
          <w:szCs w:val="20"/>
        </w:rPr>
        <w:t xml:space="preserve">by information creators, disseminators and users </w:t>
      </w:r>
      <w:r w:rsidRPr="00FA0E0D">
        <w:rPr>
          <w:rFonts w:cs="Arial"/>
          <w:szCs w:val="20"/>
        </w:rPr>
        <w:t xml:space="preserve">have a higher probability of being sustainable over time. When a format has been widely adopted by users, </w:t>
      </w:r>
      <w:r w:rsidR="00D7248C" w:rsidRPr="00FA0E0D">
        <w:rPr>
          <w:rFonts w:cs="Arial"/>
          <w:szCs w:val="20"/>
        </w:rPr>
        <w:t xml:space="preserve">it is likely that </w:t>
      </w:r>
      <w:r w:rsidRPr="00FA0E0D">
        <w:rPr>
          <w:rFonts w:cs="Arial"/>
          <w:szCs w:val="20"/>
        </w:rPr>
        <w:t xml:space="preserve">multiple software tools </w:t>
      </w:r>
      <w:r w:rsidR="00D7248C" w:rsidRPr="00FA0E0D">
        <w:rPr>
          <w:rFonts w:cs="Arial"/>
          <w:szCs w:val="20"/>
        </w:rPr>
        <w:t>have been</w:t>
      </w:r>
      <w:r w:rsidRPr="00FA0E0D">
        <w:rPr>
          <w:rFonts w:cs="Arial"/>
          <w:szCs w:val="20"/>
        </w:rPr>
        <w:t xml:space="preserve"> created to open, </w:t>
      </w:r>
      <w:proofErr w:type="gramStart"/>
      <w:r w:rsidRPr="00FA0E0D">
        <w:rPr>
          <w:rFonts w:cs="Arial"/>
          <w:szCs w:val="20"/>
        </w:rPr>
        <w:t>read</w:t>
      </w:r>
      <w:proofErr w:type="gramEnd"/>
      <w:r w:rsidRPr="00FA0E0D">
        <w:rPr>
          <w:rFonts w:cs="Arial"/>
          <w:szCs w:val="20"/>
        </w:rPr>
        <w:t xml:space="preserve"> and access the records and </w:t>
      </w:r>
      <w:r w:rsidR="00D7248C" w:rsidRPr="00FA0E0D">
        <w:rPr>
          <w:rFonts w:cs="Arial"/>
          <w:szCs w:val="20"/>
        </w:rPr>
        <w:t xml:space="preserve">that </w:t>
      </w:r>
      <w:r w:rsidRPr="00FA0E0D">
        <w:rPr>
          <w:rFonts w:cs="Arial"/>
          <w:szCs w:val="20"/>
        </w:rPr>
        <w:t xml:space="preserve">the market supports ongoing sustainability of the file format. This extends the time that the information can be maintained in the format using </w:t>
      </w:r>
      <w:r w:rsidR="00FA67AA" w:rsidRPr="00FA0E0D">
        <w:rPr>
          <w:rFonts w:cs="Arial"/>
          <w:szCs w:val="20"/>
        </w:rPr>
        <w:t>readily available</w:t>
      </w:r>
      <w:r w:rsidRPr="00FA0E0D">
        <w:rPr>
          <w:rFonts w:cs="Arial"/>
          <w:szCs w:val="20"/>
        </w:rPr>
        <w:t xml:space="preserve"> tools. Hyper-text Markup Language (HTML) is an example of a format that has been w</w:t>
      </w:r>
      <w:r w:rsidR="00441D4F">
        <w:rPr>
          <w:rFonts w:cs="Arial"/>
          <w:szCs w:val="20"/>
        </w:rPr>
        <w:t>idely adopted for Internet use.</w:t>
      </w:r>
    </w:p>
    <w:p w14:paraId="7962CC90" w14:textId="2281C9A9" w:rsidR="008616B1" w:rsidRPr="00FA0E0D" w:rsidRDefault="008616B1" w:rsidP="00165A88">
      <w:pPr>
        <w:pStyle w:val="NormalWeb"/>
        <w:numPr>
          <w:ilvl w:val="0"/>
          <w:numId w:val="27"/>
        </w:numPr>
        <w:tabs>
          <w:tab w:val="clear" w:pos="720"/>
          <w:tab w:val="num" w:pos="1080"/>
        </w:tabs>
        <w:spacing w:before="120" w:beforeAutospacing="0" w:after="0"/>
        <w:ind w:left="1080"/>
        <w:rPr>
          <w:rFonts w:cs="Arial"/>
          <w:szCs w:val="20"/>
        </w:rPr>
      </w:pPr>
      <w:r w:rsidRPr="00FA0E0D">
        <w:rPr>
          <w:rFonts w:cs="Arial"/>
          <w:b/>
          <w:szCs w:val="20"/>
        </w:rPr>
        <w:t xml:space="preserve">Self-describing </w:t>
      </w:r>
      <w:r w:rsidR="004841D5" w:rsidRPr="00FA0E0D">
        <w:rPr>
          <w:rFonts w:cs="Arial"/>
          <w:b/>
          <w:szCs w:val="20"/>
        </w:rPr>
        <w:t>f</w:t>
      </w:r>
      <w:r w:rsidRPr="00FA0E0D">
        <w:rPr>
          <w:rFonts w:cs="Arial"/>
          <w:b/>
          <w:szCs w:val="20"/>
        </w:rPr>
        <w:t>ormats</w:t>
      </w:r>
      <w:r w:rsidRPr="00FA0E0D">
        <w:rPr>
          <w:rFonts w:cs="Arial"/>
          <w:szCs w:val="20"/>
        </w:rPr>
        <w:t xml:space="preserve"> - Self-describing formats contain </w:t>
      </w:r>
      <w:r w:rsidR="00CF73B8" w:rsidRPr="00FA0E0D">
        <w:rPr>
          <w:rFonts w:cs="Arial"/>
          <w:szCs w:val="20"/>
        </w:rPr>
        <w:t xml:space="preserve">embedded </w:t>
      </w:r>
      <w:r w:rsidRPr="00FA0E0D">
        <w:rPr>
          <w:rFonts w:cs="Arial"/>
          <w:szCs w:val="20"/>
        </w:rPr>
        <w:t xml:space="preserve">metadata needed to interpret the content, context and/or structure of the </w:t>
      </w:r>
      <w:r w:rsidR="00CF73B8" w:rsidRPr="00FA0E0D">
        <w:rPr>
          <w:rFonts w:cs="Arial"/>
          <w:szCs w:val="20"/>
        </w:rPr>
        <w:t>file</w:t>
      </w:r>
      <w:r w:rsidRPr="00FA0E0D">
        <w:rPr>
          <w:rFonts w:cs="Arial"/>
          <w:szCs w:val="20"/>
        </w:rPr>
        <w:t xml:space="preserve">. </w:t>
      </w:r>
      <w:r w:rsidR="00CF73B8" w:rsidRPr="00FA0E0D">
        <w:rPr>
          <w:rFonts w:cs="Arial"/>
          <w:szCs w:val="20"/>
        </w:rPr>
        <w:t>Embedded m</w:t>
      </w:r>
      <w:r w:rsidRPr="00FA0E0D">
        <w:rPr>
          <w:rFonts w:cs="Arial"/>
          <w:szCs w:val="20"/>
        </w:rPr>
        <w:t>etadata</w:t>
      </w:r>
      <w:r w:rsidR="00CF73B8" w:rsidRPr="00FA0E0D">
        <w:rPr>
          <w:rFonts w:cs="Arial"/>
          <w:szCs w:val="20"/>
        </w:rPr>
        <w:t>, such as file name, creation date or field names,</w:t>
      </w:r>
      <w:r w:rsidRPr="00FA0E0D">
        <w:rPr>
          <w:rFonts w:cs="Arial"/>
          <w:szCs w:val="20"/>
        </w:rPr>
        <w:t xml:space="preserve"> minimizes</w:t>
      </w:r>
      <w:r w:rsidR="00CF73B8" w:rsidRPr="00FA0E0D">
        <w:rPr>
          <w:rFonts w:cs="Arial"/>
          <w:szCs w:val="20"/>
        </w:rPr>
        <w:t xml:space="preserve"> the need to rely</w:t>
      </w:r>
      <w:r w:rsidRPr="00FA0E0D">
        <w:rPr>
          <w:rFonts w:cs="Arial"/>
          <w:szCs w:val="20"/>
        </w:rPr>
        <w:t xml:space="preserve"> on external documentation and the risk of disassociation of metadata from the file over time. While self-describing formats provide the capability for including metadata (</w:t>
      </w:r>
      <w:r w:rsidR="00CF73B8" w:rsidRPr="00FA0E0D">
        <w:rPr>
          <w:rFonts w:cs="Arial"/>
          <w:szCs w:val="20"/>
        </w:rPr>
        <w:t>for instance</w:t>
      </w:r>
      <w:r w:rsidRPr="00FA0E0D">
        <w:rPr>
          <w:rFonts w:cs="Arial"/>
          <w:szCs w:val="20"/>
        </w:rPr>
        <w:t>, in the file header or through tags within the file structure), they may not necessarily mandate it in the format specification. If present, the metadata should be easily access</w:t>
      </w:r>
      <w:r w:rsidR="00CF73B8" w:rsidRPr="00FA0E0D">
        <w:rPr>
          <w:rFonts w:cs="Arial"/>
          <w:szCs w:val="20"/>
        </w:rPr>
        <w:t>ible</w:t>
      </w:r>
      <w:r w:rsidR="00940DDA" w:rsidRPr="00FA0E0D">
        <w:rPr>
          <w:rFonts w:cs="Arial"/>
          <w:szCs w:val="20"/>
        </w:rPr>
        <w:t xml:space="preserve"> </w:t>
      </w:r>
      <w:r w:rsidR="00CF73B8" w:rsidRPr="00FA0E0D">
        <w:rPr>
          <w:rFonts w:cs="Arial"/>
          <w:szCs w:val="20"/>
        </w:rPr>
        <w:t>to</w:t>
      </w:r>
      <w:r w:rsidRPr="00FA0E0D">
        <w:rPr>
          <w:rFonts w:cs="Arial"/>
          <w:szCs w:val="20"/>
        </w:rPr>
        <w:t xml:space="preserve"> ensure that descriptive information about the record is sustainable. Extensible Markup Language (XML) is an example of a self-documenting format because it describes</w:t>
      </w:r>
      <w:r w:rsidR="00441D4F">
        <w:rPr>
          <w:rFonts w:cs="Arial"/>
          <w:szCs w:val="20"/>
        </w:rPr>
        <w:t xml:space="preserve"> its structure and field names.</w:t>
      </w:r>
    </w:p>
    <w:p w14:paraId="5E4E9A1C" w14:textId="77777777" w:rsidR="008616B1" w:rsidRPr="00FA0E0D" w:rsidRDefault="008616B1" w:rsidP="007715C6">
      <w:pPr>
        <w:pStyle w:val="NormalWeb"/>
        <w:spacing w:before="120" w:beforeAutospacing="0" w:after="0"/>
        <w:ind w:left="360"/>
        <w:rPr>
          <w:rFonts w:cs="Arial"/>
          <w:szCs w:val="20"/>
        </w:rPr>
      </w:pPr>
      <w:r w:rsidRPr="00FA0E0D">
        <w:rPr>
          <w:rFonts w:cs="Arial"/>
          <w:szCs w:val="20"/>
        </w:rPr>
        <w:t>When agencies use formats that exhibit these characteristics, they increase the likelihood that the information will be accessible over the long term.</w:t>
      </w:r>
    </w:p>
    <w:p w14:paraId="087B104C" w14:textId="77777777" w:rsidR="008616B1" w:rsidRPr="00FA0E0D" w:rsidRDefault="008616B1" w:rsidP="007715C6">
      <w:pPr>
        <w:pStyle w:val="NormalWeb"/>
        <w:spacing w:before="120" w:beforeAutospacing="0" w:after="0"/>
        <w:ind w:left="360"/>
        <w:rPr>
          <w:rFonts w:cs="Arial"/>
          <w:szCs w:val="20"/>
        </w:rPr>
      </w:pPr>
      <w:r w:rsidRPr="00FA0E0D">
        <w:rPr>
          <w:rFonts w:cs="Arial"/>
          <w:szCs w:val="20"/>
        </w:rPr>
        <w:t>When creating electronic records or converting source data, agencies can enhance sustainability by maintaining the original quality of source data. The following methods are typically applied through software settings and vary depending on the format being used.</w:t>
      </w:r>
    </w:p>
    <w:p w14:paraId="742CEB34" w14:textId="5D5BDD79" w:rsidR="008616B1" w:rsidRPr="00FA0E0D" w:rsidRDefault="008616B1" w:rsidP="00165A88">
      <w:pPr>
        <w:pStyle w:val="NormalWeb"/>
        <w:numPr>
          <w:ilvl w:val="0"/>
          <w:numId w:val="31"/>
        </w:numPr>
        <w:tabs>
          <w:tab w:val="clear" w:pos="720"/>
          <w:tab w:val="num" w:pos="1080"/>
        </w:tabs>
        <w:spacing w:before="120" w:beforeAutospacing="0" w:after="0"/>
        <w:ind w:left="1080"/>
        <w:rPr>
          <w:rFonts w:cs="Arial"/>
          <w:szCs w:val="20"/>
        </w:rPr>
      </w:pPr>
      <w:r w:rsidRPr="00FA0E0D">
        <w:rPr>
          <w:rFonts w:cs="Arial"/>
          <w:b/>
          <w:szCs w:val="20"/>
        </w:rPr>
        <w:t xml:space="preserve">Technical </w:t>
      </w:r>
      <w:r w:rsidR="004841D5" w:rsidRPr="00FA0E0D">
        <w:rPr>
          <w:rFonts w:cs="Arial"/>
          <w:b/>
          <w:szCs w:val="20"/>
        </w:rPr>
        <w:t>p</w:t>
      </w:r>
      <w:r w:rsidRPr="00FA0E0D">
        <w:rPr>
          <w:rFonts w:cs="Arial"/>
          <w:b/>
          <w:szCs w:val="20"/>
        </w:rPr>
        <w:t xml:space="preserve">rotection </w:t>
      </w:r>
      <w:r w:rsidR="004841D5" w:rsidRPr="00FA0E0D">
        <w:rPr>
          <w:rFonts w:cs="Arial"/>
          <w:b/>
          <w:szCs w:val="20"/>
        </w:rPr>
        <w:t>m</w:t>
      </w:r>
      <w:r w:rsidRPr="00FA0E0D">
        <w:rPr>
          <w:rFonts w:cs="Arial"/>
          <w:b/>
          <w:szCs w:val="20"/>
        </w:rPr>
        <w:t>echanisms</w:t>
      </w:r>
      <w:r w:rsidRPr="00FA0E0D">
        <w:rPr>
          <w:rFonts w:cs="Arial"/>
          <w:szCs w:val="20"/>
        </w:rPr>
        <w:t xml:space="preserve"> </w:t>
      </w:r>
      <w:r w:rsidR="00AC4E3D">
        <w:rPr>
          <w:rFonts w:cs="Arial"/>
          <w:szCs w:val="20"/>
        </w:rPr>
        <w:t>–</w:t>
      </w:r>
      <w:r w:rsidRPr="00FA0E0D">
        <w:rPr>
          <w:rFonts w:cs="Arial"/>
          <w:szCs w:val="20"/>
        </w:rPr>
        <w:t xml:space="preserve"> Long-term records should be unrestricted and/or unencrypted so that user IDs and/or passwords are not needed to maintain the file. User IDs and passwords can be lost over time.</w:t>
      </w:r>
      <w:r w:rsidR="00A4160D" w:rsidRPr="00FA0E0D">
        <w:rPr>
          <w:rFonts w:cs="Arial"/>
          <w:szCs w:val="20"/>
        </w:rPr>
        <w:t xml:space="preserve"> This does not mean that confidential or exempt information should be released to the public, but that the agency must ensure its own access to </w:t>
      </w:r>
      <w:r w:rsidR="00F51D2B" w:rsidRPr="00FA0E0D">
        <w:rPr>
          <w:rFonts w:cs="Arial"/>
          <w:szCs w:val="20"/>
        </w:rPr>
        <w:t>all</w:t>
      </w:r>
      <w:r w:rsidR="00A4160D" w:rsidRPr="00FA0E0D">
        <w:rPr>
          <w:rFonts w:cs="Arial"/>
          <w:szCs w:val="20"/>
        </w:rPr>
        <w:t xml:space="preserve"> its records.</w:t>
      </w:r>
    </w:p>
    <w:p w14:paraId="7A48218C" w14:textId="55CB0BEF" w:rsidR="008616B1" w:rsidRPr="00FA0E0D" w:rsidRDefault="008616B1" w:rsidP="00165A88">
      <w:pPr>
        <w:pStyle w:val="NormalWeb"/>
        <w:numPr>
          <w:ilvl w:val="0"/>
          <w:numId w:val="31"/>
        </w:numPr>
        <w:tabs>
          <w:tab w:val="clear" w:pos="720"/>
          <w:tab w:val="num" w:pos="1080"/>
        </w:tabs>
        <w:spacing w:before="120" w:beforeAutospacing="0" w:after="0"/>
        <w:ind w:left="1080"/>
        <w:rPr>
          <w:rFonts w:cs="Arial"/>
          <w:szCs w:val="20"/>
        </w:rPr>
      </w:pPr>
      <w:r w:rsidRPr="00FA0E0D">
        <w:rPr>
          <w:rFonts w:cs="Arial"/>
          <w:b/>
          <w:szCs w:val="20"/>
        </w:rPr>
        <w:t xml:space="preserve">Maintain </w:t>
      </w:r>
      <w:r w:rsidR="004841D5" w:rsidRPr="00FA0E0D">
        <w:rPr>
          <w:rFonts w:cs="Arial"/>
          <w:b/>
          <w:szCs w:val="20"/>
        </w:rPr>
        <w:t>i</w:t>
      </w:r>
      <w:r w:rsidRPr="00FA0E0D">
        <w:rPr>
          <w:rFonts w:cs="Arial"/>
          <w:b/>
          <w:szCs w:val="20"/>
        </w:rPr>
        <w:t xml:space="preserve">ntegrity of </w:t>
      </w:r>
      <w:r w:rsidR="004841D5" w:rsidRPr="00FA0E0D">
        <w:rPr>
          <w:rFonts w:cs="Arial"/>
          <w:b/>
          <w:szCs w:val="20"/>
        </w:rPr>
        <w:t>s</w:t>
      </w:r>
      <w:r w:rsidRPr="00FA0E0D">
        <w:rPr>
          <w:rFonts w:cs="Arial"/>
          <w:b/>
          <w:szCs w:val="20"/>
        </w:rPr>
        <w:t xml:space="preserve">ource </w:t>
      </w:r>
      <w:r w:rsidR="004841D5" w:rsidRPr="00FA0E0D">
        <w:rPr>
          <w:rFonts w:cs="Arial"/>
          <w:b/>
          <w:szCs w:val="20"/>
        </w:rPr>
        <w:t>d</w:t>
      </w:r>
      <w:r w:rsidRPr="00FA0E0D">
        <w:rPr>
          <w:rFonts w:cs="Arial"/>
          <w:b/>
          <w:szCs w:val="20"/>
        </w:rPr>
        <w:t>ata</w:t>
      </w:r>
      <w:r w:rsidRPr="00FA0E0D">
        <w:rPr>
          <w:rFonts w:cs="Arial"/>
          <w:szCs w:val="20"/>
        </w:rPr>
        <w:t xml:space="preserve"> </w:t>
      </w:r>
      <w:r w:rsidR="00AC4E3D">
        <w:rPr>
          <w:rFonts w:cs="Arial"/>
          <w:szCs w:val="20"/>
        </w:rPr>
        <w:t>–</w:t>
      </w:r>
      <w:r w:rsidRPr="00FA0E0D">
        <w:rPr>
          <w:rFonts w:cs="Arial"/>
          <w:szCs w:val="20"/>
        </w:rPr>
        <w:t xml:space="preserve"> When using compression to reduce file size, agencies should use lossless compression to maintain the integrity of source data. Lossless compression produces smaller file sizes without removing any information. Maintaining the original quality of source data can facilitate future migration and conversion. Minimizing subsequent modification of the records after production is also rec</w:t>
      </w:r>
      <w:r w:rsidR="00441D4F">
        <w:rPr>
          <w:rFonts w:cs="Arial"/>
          <w:szCs w:val="20"/>
        </w:rPr>
        <w:t>ommended to maintain integrity.</w:t>
      </w:r>
    </w:p>
    <w:p w14:paraId="3C3BFB36" w14:textId="77777777" w:rsidR="008616B1" w:rsidRPr="00FA0E0D" w:rsidRDefault="008616B1" w:rsidP="007715C6">
      <w:pPr>
        <w:pStyle w:val="NormalWeb"/>
        <w:spacing w:before="120" w:beforeAutospacing="0" w:after="0"/>
        <w:ind w:left="360"/>
        <w:rPr>
          <w:rFonts w:cs="Arial"/>
          <w:szCs w:val="20"/>
        </w:rPr>
      </w:pPr>
      <w:r w:rsidRPr="00FA0E0D">
        <w:rPr>
          <w:rFonts w:cs="Arial"/>
          <w:szCs w:val="20"/>
        </w:rPr>
        <w:t xml:space="preserve">While selecting appropriate formats does not guarantee sustainability, it does significantly increase the probability that those records will remain accessible and readable for as long as </w:t>
      </w:r>
      <w:r w:rsidRPr="00FA0E0D">
        <w:rPr>
          <w:rFonts w:cs="Arial"/>
          <w:szCs w:val="20"/>
        </w:rPr>
        <w:lastRenderedPageBreak/>
        <w:t>necessary. Of course, agencies need to follow other record policies and procedures governing creation and management of electronic records and adhere to approved records retention schedules to further ensure that records are maintained properly.</w:t>
      </w:r>
    </w:p>
    <w:p w14:paraId="7358EA24" w14:textId="06FAF4FF" w:rsidR="008616B1" w:rsidRPr="00F3434E" w:rsidRDefault="008616B1" w:rsidP="00F3434E">
      <w:pPr>
        <w:pStyle w:val="Heading2"/>
        <w:numPr>
          <w:ilvl w:val="3"/>
          <w:numId w:val="17"/>
        </w:numPr>
        <w:spacing w:before="240" w:after="0"/>
        <w:ind w:left="360"/>
        <w:rPr>
          <w:rFonts w:cs="Arial"/>
          <w:sz w:val="24"/>
          <w:szCs w:val="24"/>
        </w:rPr>
      </w:pPr>
      <w:bookmarkStart w:id="53" w:name="_Toc62730319"/>
      <w:bookmarkStart w:id="54" w:name="_Toc274826361"/>
      <w:r w:rsidRPr="00F3434E">
        <w:rPr>
          <w:rFonts w:cs="Arial"/>
          <w:sz w:val="24"/>
          <w:szCs w:val="24"/>
          <w:u w:val="single"/>
        </w:rPr>
        <w:t xml:space="preserve">Scanning </w:t>
      </w:r>
      <w:r w:rsidR="004841D5" w:rsidRPr="00F3434E">
        <w:rPr>
          <w:rFonts w:cs="Arial"/>
          <w:sz w:val="24"/>
          <w:szCs w:val="24"/>
          <w:u w:val="single"/>
        </w:rPr>
        <w:t>r</w:t>
      </w:r>
      <w:r w:rsidRPr="00F3434E">
        <w:rPr>
          <w:rFonts w:cs="Arial"/>
          <w:sz w:val="24"/>
          <w:szCs w:val="24"/>
          <w:u w:val="single"/>
        </w:rPr>
        <w:t>ecords</w:t>
      </w:r>
      <w:r w:rsidRPr="00F3434E">
        <w:rPr>
          <w:rFonts w:cs="Arial"/>
          <w:sz w:val="24"/>
          <w:szCs w:val="24"/>
        </w:rPr>
        <w:t>.</w:t>
      </w:r>
      <w:bookmarkEnd w:id="53"/>
    </w:p>
    <w:p w14:paraId="351B6EC6" w14:textId="7D9A6D14" w:rsidR="008616B1" w:rsidRPr="00FA0E0D" w:rsidRDefault="00DF3D88" w:rsidP="0097301C">
      <w:pPr>
        <w:spacing w:before="240"/>
        <w:ind w:left="360"/>
        <w:rPr>
          <w:rFonts w:cs="Arial"/>
        </w:rPr>
      </w:pPr>
      <w:r w:rsidRPr="00FA0E0D">
        <w:rPr>
          <w:rFonts w:cs="Arial"/>
        </w:rPr>
        <w:t>Scanning of p</w:t>
      </w:r>
      <w:r w:rsidR="008616B1" w:rsidRPr="00FA0E0D">
        <w:rPr>
          <w:rFonts w:cs="Arial"/>
        </w:rPr>
        <w:t xml:space="preserve">ublic records </w:t>
      </w:r>
      <w:r w:rsidR="00683871" w:rsidRPr="00FA0E0D">
        <w:rPr>
          <w:rFonts w:cs="Arial"/>
        </w:rPr>
        <w:t>m</w:t>
      </w:r>
      <w:r w:rsidR="008616B1" w:rsidRPr="00FA0E0D">
        <w:rPr>
          <w:rFonts w:cs="Arial"/>
        </w:rPr>
        <w:t xml:space="preserve">ust be </w:t>
      </w:r>
      <w:r w:rsidRPr="00FA0E0D">
        <w:rPr>
          <w:rFonts w:cs="Arial"/>
        </w:rPr>
        <w:t>conducted</w:t>
      </w:r>
      <w:r w:rsidR="008616B1" w:rsidRPr="00FA0E0D">
        <w:rPr>
          <w:rFonts w:cs="Arial"/>
        </w:rPr>
        <w:t xml:space="preserve"> in accordance with Rule 1B-26.003, </w:t>
      </w:r>
      <w:r w:rsidR="008616B1" w:rsidRPr="00FA0E0D">
        <w:rPr>
          <w:rFonts w:cs="Arial"/>
          <w:i/>
        </w:rPr>
        <w:t>Florida Administrative Code</w:t>
      </w:r>
      <w:r w:rsidR="00441D4F">
        <w:rPr>
          <w:rFonts w:cs="Arial"/>
        </w:rPr>
        <w:t>.</w:t>
      </w:r>
    </w:p>
    <w:p w14:paraId="787579F8" w14:textId="23614A19" w:rsidR="008616B1" w:rsidRPr="00FA0E0D" w:rsidRDefault="00475499" w:rsidP="00165A88">
      <w:pPr>
        <w:pStyle w:val="ListParagraph"/>
        <w:numPr>
          <w:ilvl w:val="0"/>
          <w:numId w:val="31"/>
        </w:numPr>
        <w:spacing w:before="120"/>
        <w:rPr>
          <w:rFonts w:cs="Arial"/>
        </w:rPr>
      </w:pPr>
      <w:r>
        <w:rPr>
          <w:rFonts w:cs="Arial"/>
        </w:rPr>
        <w:t>R</w:t>
      </w:r>
      <w:r w:rsidR="008616B1" w:rsidRPr="00FA0E0D">
        <w:rPr>
          <w:rFonts w:cs="Arial"/>
        </w:rPr>
        <w:t>ecords with a minimum retention of over 10 years mu</w:t>
      </w:r>
      <w:r w:rsidR="00641DFD" w:rsidRPr="00FA0E0D">
        <w:rPr>
          <w:rFonts w:cs="Arial"/>
        </w:rPr>
        <w:t xml:space="preserve">st be scanned at a minimum 300 </w:t>
      </w:r>
      <w:r w:rsidR="00616517" w:rsidRPr="00FA0E0D">
        <w:rPr>
          <w:rFonts w:cs="Arial"/>
        </w:rPr>
        <w:t>PPI</w:t>
      </w:r>
      <w:r w:rsidR="008616B1" w:rsidRPr="00FA0E0D">
        <w:rPr>
          <w:rFonts w:cs="Arial"/>
        </w:rPr>
        <w:t xml:space="preserve"> </w:t>
      </w:r>
      <w:r w:rsidR="00641DFD" w:rsidRPr="00FA0E0D">
        <w:rPr>
          <w:rFonts w:cs="Arial"/>
        </w:rPr>
        <w:t>(</w:t>
      </w:r>
      <w:r w:rsidR="00203C23" w:rsidRPr="00FA0E0D">
        <w:rPr>
          <w:rFonts w:cs="Arial"/>
        </w:rPr>
        <w:t xml:space="preserve">300 </w:t>
      </w:r>
      <w:r w:rsidR="00616517" w:rsidRPr="00FA0E0D">
        <w:rPr>
          <w:rFonts w:cs="Arial"/>
        </w:rPr>
        <w:t>DPI</w:t>
      </w:r>
      <w:r w:rsidR="00641DFD" w:rsidRPr="00FA0E0D">
        <w:rPr>
          <w:rFonts w:cs="Arial"/>
        </w:rPr>
        <w:t xml:space="preserve">) </w:t>
      </w:r>
      <w:r w:rsidR="00203C23" w:rsidRPr="00FA0E0D">
        <w:rPr>
          <w:rFonts w:cs="Arial"/>
        </w:rPr>
        <w:t>to</w:t>
      </w:r>
      <w:r w:rsidR="008616B1" w:rsidRPr="00FA0E0D">
        <w:rPr>
          <w:rFonts w:cs="Arial"/>
        </w:rPr>
        <w:t xml:space="preserve"> “a published International Organization for Standardization (ISO) open standard image format.” These formats include TIFF, PDF, PDF/</w:t>
      </w:r>
      <w:proofErr w:type="gramStart"/>
      <w:r w:rsidR="008616B1" w:rsidRPr="00FA0E0D">
        <w:rPr>
          <w:rFonts w:cs="Arial"/>
        </w:rPr>
        <w:t>A</w:t>
      </w:r>
      <w:proofErr w:type="gramEnd"/>
      <w:r w:rsidR="008616B1" w:rsidRPr="00FA0E0D">
        <w:rPr>
          <w:rFonts w:cs="Arial"/>
        </w:rPr>
        <w:t xml:space="preserve"> and others. To find out if a particular format is </w:t>
      </w:r>
      <w:r w:rsidR="00203C23" w:rsidRPr="00FA0E0D">
        <w:rPr>
          <w:rFonts w:cs="Arial"/>
        </w:rPr>
        <w:t xml:space="preserve">a published </w:t>
      </w:r>
      <w:r w:rsidR="008616B1" w:rsidRPr="00FA0E0D">
        <w:rPr>
          <w:rFonts w:cs="Arial"/>
        </w:rPr>
        <w:t>ISO</w:t>
      </w:r>
      <w:r w:rsidR="00203C23" w:rsidRPr="00FA0E0D">
        <w:rPr>
          <w:rFonts w:cs="Arial"/>
        </w:rPr>
        <w:t xml:space="preserve"> format</w:t>
      </w:r>
      <w:r w:rsidR="008616B1" w:rsidRPr="00FA0E0D">
        <w:rPr>
          <w:rFonts w:cs="Arial"/>
        </w:rPr>
        <w:t>, go to the ISO website at</w:t>
      </w:r>
      <w:r w:rsidR="008616B1" w:rsidRPr="00FA0E0D">
        <w:rPr>
          <w:rFonts w:cs="Arial"/>
          <w:color w:val="1F497D"/>
        </w:rPr>
        <w:t xml:space="preserve"> </w:t>
      </w:r>
      <w:hyperlink r:id="rId31" w:history="1">
        <w:r w:rsidR="008616B1" w:rsidRPr="00FA0E0D">
          <w:rPr>
            <w:rStyle w:val="Hyperlink"/>
            <w:rFonts w:cs="Arial"/>
          </w:rPr>
          <w:t>http://www.iso.org/</w:t>
        </w:r>
      </w:hyperlink>
      <w:r w:rsidR="008616B1" w:rsidRPr="00FA0E0D">
        <w:rPr>
          <w:rFonts w:cs="Arial"/>
          <w:color w:val="1F497D"/>
        </w:rPr>
        <w:t xml:space="preserve"> </w:t>
      </w:r>
      <w:r w:rsidR="008616B1" w:rsidRPr="00FA0E0D">
        <w:rPr>
          <w:rFonts w:cs="Arial"/>
        </w:rPr>
        <w:t>and search for the format (e.g., search for PDF, TIFF, etc.).</w:t>
      </w:r>
    </w:p>
    <w:p w14:paraId="4DD50957" w14:textId="63738798" w:rsidR="008616B1" w:rsidRPr="00FA0E0D" w:rsidRDefault="008616B1" w:rsidP="00165A88">
      <w:pPr>
        <w:pStyle w:val="ListParagraph"/>
        <w:numPr>
          <w:ilvl w:val="0"/>
          <w:numId w:val="31"/>
        </w:numPr>
        <w:spacing w:before="120"/>
        <w:rPr>
          <w:rFonts w:cs="Arial"/>
        </w:rPr>
      </w:pPr>
      <w:r w:rsidRPr="00FA0E0D">
        <w:rPr>
          <w:rFonts w:cs="Arial"/>
        </w:rPr>
        <w:t xml:space="preserve">For records with a minimum retention requirement of 10 years or less, any </w:t>
      </w:r>
      <w:r w:rsidR="00FF040C">
        <w:rPr>
          <w:rFonts w:cs="Arial"/>
        </w:rPr>
        <w:t>PPI/DPI</w:t>
      </w:r>
      <w:r w:rsidRPr="00FA0E0D">
        <w:rPr>
          <w:rFonts w:cs="Arial"/>
        </w:rPr>
        <w:t xml:space="preserve"> and image format can be used; however, the agency still must ensure that the records remain </w:t>
      </w:r>
      <w:r w:rsidR="002E0F27" w:rsidRPr="00FA0E0D">
        <w:rPr>
          <w:rFonts w:cs="Arial"/>
        </w:rPr>
        <w:t xml:space="preserve">fully </w:t>
      </w:r>
      <w:r w:rsidRPr="00FA0E0D">
        <w:rPr>
          <w:rFonts w:cs="Arial"/>
        </w:rPr>
        <w:t>accessible and readable for as long as they are required to be retained.</w:t>
      </w:r>
    </w:p>
    <w:p w14:paraId="00D43E54" w14:textId="515EE743" w:rsidR="008616B1" w:rsidRPr="00FA0E0D" w:rsidRDefault="008616B1" w:rsidP="00165A88">
      <w:pPr>
        <w:pStyle w:val="ListParagraph"/>
        <w:numPr>
          <w:ilvl w:val="0"/>
          <w:numId w:val="31"/>
        </w:numPr>
        <w:spacing w:before="120"/>
        <w:rPr>
          <w:rFonts w:cs="Arial"/>
        </w:rPr>
      </w:pPr>
      <w:r w:rsidRPr="00FA0E0D">
        <w:rPr>
          <w:rFonts w:cs="Arial"/>
        </w:rPr>
        <w:t xml:space="preserve">In general, scanned images of public records can be designated as the record copies, and the original hard copy can be designated as duplicates and disposed of when no longer needed, provided that the electronic records </w:t>
      </w:r>
      <w:proofErr w:type="gramStart"/>
      <w:r w:rsidRPr="00FA0E0D">
        <w:rPr>
          <w:rFonts w:cs="Arial"/>
        </w:rPr>
        <w:t>are in compliance with</w:t>
      </w:r>
      <w:proofErr w:type="gramEnd"/>
      <w:r w:rsidRPr="00FA0E0D">
        <w:rPr>
          <w:rFonts w:cs="Arial"/>
        </w:rPr>
        <w:t xml:space="preserve"> Rule 1B-26.003, </w:t>
      </w:r>
      <w:r w:rsidRPr="00FA0E0D">
        <w:rPr>
          <w:rFonts w:cs="Arial"/>
          <w:i/>
        </w:rPr>
        <w:t>Florida Administrative Code</w:t>
      </w:r>
      <w:r w:rsidRPr="00FA0E0D">
        <w:rPr>
          <w:rFonts w:cs="Arial"/>
        </w:rPr>
        <w:t>, and the completeness and accuracy of the scanned copies have been verified. The electronic version</w:t>
      </w:r>
      <w:r w:rsidR="00D64102">
        <w:rPr>
          <w:rFonts w:cs="Arial"/>
        </w:rPr>
        <w:t>, once</w:t>
      </w:r>
      <w:r w:rsidRPr="00FA0E0D">
        <w:rPr>
          <w:rFonts w:cs="Arial"/>
        </w:rPr>
        <w:t xml:space="preserve"> designated </w:t>
      </w:r>
      <w:r w:rsidR="00D64102">
        <w:rPr>
          <w:rFonts w:cs="Arial"/>
        </w:rPr>
        <w:t xml:space="preserve">as </w:t>
      </w:r>
      <w:r w:rsidRPr="00FA0E0D">
        <w:rPr>
          <w:rFonts w:cs="Arial"/>
        </w:rPr>
        <w:t>the record copy</w:t>
      </w:r>
      <w:r w:rsidR="00D64102">
        <w:rPr>
          <w:rFonts w:cs="Arial"/>
        </w:rPr>
        <w:t>,</w:t>
      </w:r>
      <w:r w:rsidRPr="00FA0E0D">
        <w:rPr>
          <w:rFonts w:cs="Arial"/>
        </w:rPr>
        <w:t xml:space="preserve"> must be retained for the </w:t>
      </w:r>
      <w:r w:rsidR="00D64102">
        <w:rPr>
          <w:rFonts w:cs="Arial"/>
        </w:rPr>
        <w:t>retention period</w:t>
      </w:r>
      <w:r w:rsidR="00D64102" w:rsidRPr="00FA0E0D">
        <w:rPr>
          <w:rFonts w:cs="Arial"/>
        </w:rPr>
        <w:t xml:space="preserve"> </w:t>
      </w:r>
      <w:r w:rsidRPr="00FA0E0D">
        <w:rPr>
          <w:rFonts w:cs="Arial"/>
        </w:rPr>
        <w:t xml:space="preserve">stated in the applicable retention schedule and in accordance with Rule 1B-26.003, </w:t>
      </w:r>
      <w:r w:rsidRPr="00FA0E0D">
        <w:rPr>
          <w:rFonts w:cs="Arial"/>
          <w:i/>
        </w:rPr>
        <w:t>Florida Administrative Code</w:t>
      </w:r>
      <w:r w:rsidRPr="00FA0E0D">
        <w:rPr>
          <w:rFonts w:cs="Arial"/>
        </w:rPr>
        <w:t>. The paper original can then be designated as a duplica</w:t>
      </w:r>
      <w:r w:rsidR="00441D4F">
        <w:rPr>
          <w:rFonts w:cs="Arial"/>
        </w:rPr>
        <w:t>te and disposed of at any time.</w:t>
      </w:r>
    </w:p>
    <w:p w14:paraId="6967C952" w14:textId="0BBD3815" w:rsidR="008616B1" w:rsidRPr="00FA0E0D" w:rsidRDefault="008616B1" w:rsidP="00165A88">
      <w:pPr>
        <w:pStyle w:val="ListParagraph"/>
        <w:numPr>
          <w:ilvl w:val="0"/>
          <w:numId w:val="31"/>
        </w:numPr>
        <w:spacing w:before="120"/>
        <w:rPr>
          <w:rFonts w:cs="Arial"/>
        </w:rPr>
      </w:pPr>
      <w:r w:rsidRPr="00FA0E0D">
        <w:rPr>
          <w:rFonts w:cs="Arial"/>
        </w:rPr>
        <w:t xml:space="preserve">Rule 1B-24.003(9)(a), </w:t>
      </w:r>
      <w:r w:rsidRPr="00FA0E0D">
        <w:rPr>
          <w:rFonts w:cs="Arial"/>
          <w:i/>
        </w:rPr>
        <w:t>Florida Administrative Code</w:t>
      </w:r>
      <w:r w:rsidRPr="00FA0E0D">
        <w:rPr>
          <w:rFonts w:cs="Arial"/>
        </w:rPr>
        <w:t>, states</w:t>
      </w:r>
      <w:r w:rsidR="00197336">
        <w:rPr>
          <w:rFonts w:cs="Arial"/>
        </w:rPr>
        <w:t>,</w:t>
      </w:r>
      <w:r w:rsidRPr="00FA0E0D">
        <w:rPr>
          <w:rFonts w:cs="Arial"/>
        </w:rPr>
        <w:t xml:space="preserve"> “An agency that designates an electronic or microfilmed copy as the record (master) copy may then designate the paper original as a duplicate and dispose of it in accordance with the retention requirement for duplicates in the applicable retention schedule unless another law, rule, or ordinance specifically requires its retention.” Although this is a rare exception, we recommend that agencies consult with their legal counsel for guidance if they are unsure if their records </w:t>
      </w:r>
      <w:r w:rsidR="001846AB" w:rsidRPr="00FA0E0D">
        <w:rPr>
          <w:rFonts w:cs="Arial"/>
        </w:rPr>
        <w:t>must</w:t>
      </w:r>
      <w:r w:rsidRPr="00FA0E0D">
        <w:rPr>
          <w:rFonts w:cs="Arial"/>
        </w:rPr>
        <w:t xml:space="preserve"> be maintained in </w:t>
      </w:r>
      <w:r w:rsidR="00FF040C">
        <w:rPr>
          <w:rFonts w:cs="Arial"/>
        </w:rPr>
        <w:t xml:space="preserve">their original </w:t>
      </w:r>
      <w:r w:rsidRPr="00FA0E0D">
        <w:rPr>
          <w:rFonts w:cs="Arial"/>
        </w:rPr>
        <w:t>paper form.</w:t>
      </w:r>
    </w:p>
    <w:p w14:paraId="529D55C9" w14:textId="3601B170" w:rsidR="008616B1" w:rsidRPr="00F3434E" w:rsidRDefault="004841D5" w:rsidP="00F3434E">
      <w:pPr>
        <w:pStyle w:val="Heading2"/>
        <w:numPr>
          <w:ilvl w:val="3"/>
          <w:numId w:val="17"/>
        </w:numPr>
        <w:spacing w:before="240" w:after="0"/>
        <w:ind w:left="360"/>
        <w:rPr>
          <w:rFonts w:cs="Arial"/>
          <w:sz w:val="24"/>
          <w:szCs w:val="24"/>
        </w:rPr>
      </w:pPr>
      <w:bookmarkStart w:id="55" w:name="_Toc62730320"/>
      <w:bookmarkEnd w:id="54"/>
      <w:r w:rsidRPr="00F3434E">
        <w:rPr>
          <w:rFonts w:cs="Arial"/>
          <w:sz w:val="24"/>
          <w:szCs w:val="24"/>
          <w:u w:val="single"/>
        </w:rPr>
        <w:t>File n</w:t>
      </w:r>
      <w:r w:rsidR="008616B1" w:rsidRPr="00F3434E">
        <w:rPr>
          <w:rFonts w:cs="Arial"/>
          <w:sz w:val="24"/>
          <w:szCs w:val="24"/>
          <w:u w:val="single"/>
        </w:rPr>
        <w:t>aming</w:t>
      </w:r>
      <w:r w:rsidR="008616B1" w:rsidRPr="00F3434E">
        <w:rPr>
          <w:rFonts w:cs="Arial"/>
          <w:sz w:val="24"/>
          <w:szCs w:val="24"/>
        </w:rPr>
        <w:t>.</w:t>
      </w:r>
      <w:bookmarkEnd w:id="55"/>
    </w:p>
    <w:p w14:paraId="78F0D582" w14:textId="57826D33" w:rsidR="008616B1" w:rsidRPr="00FA0E0D" w:rsidRDefault="008616B1" w:rsidP="0097301C">
      <w:pPr>
        <w:spacing w:before="240"/>
        <w:ind w:left="360"/>
        <w:rPr>
          <w:rFonts w:cs="Arial"/>
        </w:rPr>
      </w:pPr>
      <w:r w:rsidRPr="00FA0E0D">
        <w:rPr>
          <w:rFonts w:cs="Arial"/>
        </w:rPr>
        <w:t>File naming is an important part of managing any system of records. A file name is the principal identifier for a record</w:t>
      </w:r>
      <w:r w:rsidR="00434695" w:rsidRPr="00FA0E0D">
        <w:rPr>
          <w:rFonts w:cs="Arial"/>
        </w:rPr>
        <w:t xml:space="preserve"> or set of records</w:t>
      </w:r>
      <w:r w:rsidRPr="00FA0E0D">
        <w:rPr>
          <w:rFonts w:cs="Arial"/>
        </w:rPr>
        <w:t>. Having a unified naming system can help place records in context with other records as well as associated record series and retention schedules. Records that are named using a consistent, logical system can be more easily located and shared among users. Agencies may want to consider an agency-wide file naming policy as part of their strategy for managing electronic records.</w:t>
      </w:r>
    </w:p>
    <w:p w14:paraId="4A3BE618" w14:textId="79DA4A95" w:rsidR="008616B1" w:rsidRPr="00FA0E0D" w:rsidRDefault="00B157FA" w:rsidP="007715C6">
      <w:pPr>
        <w:shd w:val="clear" w:color="auto" w:fill="FFFFFF"/>
        <w:spacing w:before="120"/>
        <w:ind w:left="360"/>
        <w:rPr>
          <w:rFonts w:cs="Arial"/>
        </w:rPr>
      </w:pPr>
      <w:r w:rsidRPr="00FA0E0D">
        <w:rPr>
          <w:rFonts w:cs="Arial"/>
        </w:rPr>
        <w:t xml:space="preserve">File naming policies will vary depending on the business needs of the agency or office. </w:t>
      </w:r>
      <w:r w:rsidR="008616B1" w:rsidRPr="00FA0E0D">
        <w:rPr>
          <w:rFonts w:cs="Arial"/>
        </w:rPr>
        <w:t>When developing a file naming policy, consider including as part of the file name some of the following common conventions:</w:t>
      </w:r>
    </w:p>
    <w:p w14:paraId="76F708F2" w14:textId="235DC3C8" w:rsidR="008616B1" w:rsidRPr="00382ED4" w:rsidRDefault="008616B1" w:rsidP="00165A88">
      <w:pPr>
        <w:numPr>
          <w:ilvl w:val="0"/>
          <w:numId w:val="24"/>
        </w:numPr>
        <w:shd w:val="clear" w:color="auto" w:fill="FFFFFF"/>
        <w:spacing w:before="120"/>
        <w:ind w:left="1080"/>
        <w:rPr>
          <w:rFonts w:cs="Arial"/>
          <w:lang w:val="fr-FR"/>
        </w:rPr>
      </w:pPr>
      <w:r w:rsidRPr="00382ED4">
        <w:rPr>
          <w:rFonts w:cs="Arial"/>
          <w:lang w:val="fr-FR"/>
        </w:rPr>
        <w:t xml:space="preserve">Version </w:t>
      </w:r>
      <w:proofErr w:type="spellStart"/>
      <w:r w:rsidRPr="00382ED4">
        <w:rPr>
          <w:rFonts w:cs="Arial"/>
          <w:lang w:val="fr-FR"/>
        </w:rPr>
        <w:t>numbe</w:t>
      </w:r>
      <w:r w:rsidR="00441D4F" w:rsidRPr="00382ED4">
        <w:rPr>
          <w:rFonts w:cs="Arial"/>
          <w:lang w:val="fr-FR"/>
        </w:rPr>
        <w:t>r</w:t>
      </w:r>
      <w:proofErr w:type="spellEnd"/>
      <w:r w:rsidR="00441D4F" w:rsidRPr="00382ED4">
        <w:rPr>
          <w:rFonts w:cs="Arial"/>
          <w:lang w:val="fr-FR"/>
        </w:rPr>
        <w:t xml:space="preserve"> (e.g., version 1 [v1, vers1])</w:t>
      </w:r>
    </w:p>
    <w:p w14:paraId="7E1F3122" w14:textId="59E77F26" w:rsidR="008616B1" w:rsidRPr="00FA0E0D" w:rsidRDefault="008616B1" w:rsidP="00165A88">
      <w:pPr>
        <w:numPr>
          <w:ilvl w:val="0"/>
          <w:numId w:val="24"/>
        </w:numPr>
        <w:shd w:val="clear" w:color="auto" w:fill="FFFFFF"/>
        <w:spacing w:before="120"/>
        <w:ind w:left="1080"/>
        <w:rPr>
          <w:rFonts w:cs="Arial"/>
        </w:rPr>
      </w:pPr>
      <w:r w:rsidRPr="00FA0E0D">
        <w:rPr>
          <w:rFonts w:cs="Arial"/>
        </w:rPr>
        <w:t>Date of creation (e.g., April 14, 20</w:t>
      </w:r>
      <w:r w:rsidR="00AC4E3D">
        <w:rPr>
          <w:rFonts w:cs="Arial"/>
        </w:rPr>
        <w:t>17</w:t>
      </w:r>
      <w:r w:rsidRPr="00FA0E0D">
        <w:rPr>
          <w:rFonts w:cs="Arial"/>
        </w:rPr>
        <w:t xml:space="preserve"> [0414201</w:t>
      </w:r>
      <w:r w:rsidR="00AC4E3D">
        <w:rPr>
          <w:rFonts w:cs="Arial"/>
        </w:rPr>
        <w:t>7</w:t>
      </w:r>
      <w:r w:rsidRPr="00FA0E0D">
        <w:rPr>
          <w:rFonts w:cs="Arial"/>
        </w:rPr>
        <w:t>, 04_14_201</w:t>
      </w:r>
      <w:r w:rsidR="00AC4E3D">
        <w:rPr>
          <w:rFonts w:cs="Arial"/>
        </w:rPr>
        <w:t>7</w:t>
      </w:r>
      <w:r w:rsidR="00441D4F">
        <w:rPr>
          <w:rFonts w:cs="Arial"/>
        </w:rPr>
        <w:t>])</w:t>
      </w:r>
    </w:p>
    <w:p w14:paraId="0DACE40F" w14:textId="6B2F499D" w:rsidR="008616B1" w:rsidRPr="00FA0E0D" w:rsidRDefault="008616B1" w:rsidP="00165A88">
      <w:pPr>
        <w:numPr>
          <w:ilvl w:val="0"/>
          <w:numId w:val="24"/>
        </w:numPr>
        <w:shd w:val="clear" w:color="auto" w:fill="FFFFFF"/>
        <w:spacing w:before="120"/>
        <w:ind w:left="1080"/>
        <w:rPr>
          <w:rFonts w:cs="Arial"/>
        </w:rPr>
      </w:pPr>
      <w:r w:rsidRPr="00FA0E0D">
        <w:rPr>
          <w:rFonts w:cs="Arial"/>
        </w:rPr>
        <w:t>Name of creator (e.g., Edwa</w:t>
      </w:r>
      <w:r w:rsidR="00441D4F">
        <w:rPr>
          <w:rFonts w:cs="Arial"/>
        </w:rPr>
        <w:t>rd N. Johnson [</w:t>
      </w:r>
      <w:proofErr w:type="spellStart"/>
      <w:r w:rsidR="00441D4F">
        <w:rPr>
          <w:rFonts w:cs="Arial"/>
        </w:rPr>
        <w:t>ENJohnson</w:t>
      </w:r>
      <w:proofErr w:type="spellEnd"/>
      <w:r w:rsidR="00441D4F">
        <w:rPr>
          <w:rFonts w:cs="Arial"/>
        </w:rPr>
        <w:t>, ENJ])</w:t>
      </w:r>
    </w:p>
    <w:p w14:paraId="3CB5CCEB" w14:textId="2FD935E9" w:rsidR="008616B1" w:rsidRPr="00FA0E0D" w:rsidRDefault="008616B1" w:rsidP="00165A88">
      <w:pPr>
        <w:numPr>
          <w:ilvl w:val="0"/>
          <w:numId w:val="24"/>
        </w:numPr>
        <w:shd w:val="clear" w:color="auto" w:fill="FFFFFF"/>
        <w:spacing w:before="120"/>
        <w:ind w:left="1080"/>
        <w:rPr>
          <w:rFonts w:cs="Arial"/>
        </w:rPr>
      </w:pPr>
      <w:r w:rsidRPr="00FA0E0D">
        <w:rPr>
          <w:rFonts w:cs="Arial"/>
        </w:rPr>
        <w:t>Description of content</w:t>
      </w:r>
      <w:r w:rsidR="00441D4F">
        <w:rPr>
          <w:rFonts w:cs="Arial"/>
        </w:rPr>
        <w:t xml:space="preserve"> (e.g., media kit [</w:t>
      </w:r>
      <w:proofErr w:type="spellStart"/>
      <w:r w:rsidR="00441D4F">
        <w:rPr>
          <w:rFonts w:cs="Arial"/>
        </w:rPr>
        <w:t>medkit</w:t>
      </w:r>
      <w:proofErr w:type="spellEnd"/>
      <w:r w:rsidR="00441D4F">
        <w:rPr>
          <w:rFonts w:cs="Arial"/>
        </w:rPr>
        <w:t xml:space="preserve">, </w:t>
      </w:r>
      <w:proofErr w:type="spellStart"/>
      <w:r w:rsidR="00441D4F">
        <w:rPr>
          <w:rFonts w:cs="Arial"/>
        </w:rPr>
        <w:t>mk</w:t>
      </w:r>
      <w:proofErr w:type="spellEnd"/>
      <w:r w:rsidR="00441D4F">
        <w:rPr>
          <w:rFonts w:cs="Arial"/>
        </w:rPr>
        <w:t>])</w:t>
      </w:r>
    </w:p>
    <w:p w14:paraId="2583396D" w14:textId="04DB33A5" w:rsidR="008616B1" w:rsidRPr="00FA0E0D" w:rsidRDefault="008616B1" w:rsidP="00165A88">
      <w:pPr>
        <w:numPr>
          <w:ilvl w:val="0"/>
          <w:numId w:val="24"/>
        </w:numPr>
        <w:shd w:val="clear" w:color="auto" w:fill="FFFFFF"/>
        <w:spacing w:before="120"/>
        <w:ind w:left="1080"/>
        <w:rPr>
          <w:rFonts w:cs="Arial"/>
        </w:rPr>
      </w:pPr>
      <w:r w:rsidRPr="00FA0E0D">
        <w:rPr>
          <w:rFonts w:cs="Arial"/>
        </w:rPr>
        <w:t>Name of intended audien</w:t>
      </w:r>
      <w:r w:rsidR="00441D4F">
        <w:rPr>
          <w:rFonts w:cs="Arial"/>
        </w:rPr>
        <w:t xml:space="preserve">ce (e.g., </w:t>
      </w:r>
      <w:proofErr w:type="gramStart"/>
      <w:r w:rsidR="00441D4F">
        <w:rPr>
          <w:rFonts w:cs="Arial"/>
        </w:rPr>
        <w:t>general public</w:t>
      </w:r>
      <w:proofErr w:type="gramEnd"/>
      <w:r w:rsidR="00441D4F">
        <w:rPr>
          <w:rFonts w:cs="Arial"/>
        </w:rPr>
        <w:t xml:space="preserve"> [pub])</w:t>
      </w:r>
    </w:p>
    <w:p w14:paraId="363ECD36" w14:textId="663511AA" w:rsidR="008616B1" w:rsidRPr="00FA0E0D" w:rsidRDefault="008616B1" w:rsidP="00165A88">
      <w:pPr>
        <w:numPr>
          <w:ilvl w:val="0"/>
          <w:numId w:val="24"/>
        </w:numPr>
        <w:shd w:val="clear" w:color="auto" w:fill="FFFFFF"/>
        <w:spacing w:before="120"/>
        <w:ind w:left="1080"/>
        <w:rPr>
          <w:rFonts w:cs="Arial"/>
        </w:rPr>
      </w:pPr>
      <w:r w:rsidRPr="00FA0E0D">
        <w:rPr>
          <w:rFonts w:cs="Arial"/>
        </w:rPr>
        <w:t xml:space="preserve">Name of group associated with the record </w:t>
      </w:r>
      <w:r w:rsidR="00441D4F">
        <w:rPr>
          <w:rFonts w:cs="Arial"/>
        </w:rPr>
        <w:t>(e.g., Committee ABC [</w:t>
      </w:r>
      <w:proofErr w:type="spellStart"/>
      <w:r w:rsidR="00441D4F">
        <w:rPr>
          <w:rFonts w:cs="Arial"/>
        </w:rPr>
        <w:t>CommABC</w:t>
      </w:r>
      <w:proofErr w:type="spellEnd"/>
      <w:r w:rsidR="00441D4F">
        <w:rPr>
          <w:rFonts w:cs="Arial"/>
        </w:rPr>
        <w:t>])</w:t>
      </w:r>
    </w:p>
    <w:p w14:paraId="22535674" w14:textId="4BC9324A" w:rsidR="008616B1" w:rsidRPr="00FA0E0D" w:rsidRDefault="008616B1" w:rsidP="00165A88">
      <w:pPr>
        <w:numPr>
          <w:ilvl w:val="0"/>
          <w:numId w:val="24"/>
        </w:numPr>
        <w:shd w:val="clear" w:color="auto" w:fill="FFFFFF"/>
        <w:spacing w:before="120"/>
        <w:ind w:left="1080"/>
        <w:rPr>
          <w:rFonts w:cs="Arial"/>
        </w:rPr>
      </w:pPr>
      <w:r w:rsidRPr="00FA0E0D">
        <w:rPr>
          <w:rFonts w:cs="Arial"/>
        </w:rPr>
        <w:lastRenderedPageBreak/>
        <w:t xml:space="preserve">Release date (e.g., released on March 24, </w:t>
      </w:r>
      <w:proofErr w:type="gramStart"/>
      <w:r w:rsidRPr="00FA0E0D">
        <w:rPr>
          <w:rFonts w:cs="Arial"/>
        </w:rPr>
        <w:t>20</w:t>
      </w:r>
      <w:r w:rsidR="00AC4E3D">
        <w:rPr>
          <w:rFonts w:cs="Arial"/>
        </w:rPr>
        <w:t>1</w:t>
      </w:r>
      <w:r w:rsidRPr="00FA0E0D">
        <w:rPr>
          <w:rFonts w:cs="Arial"/>
        </w:rPr>
        <w:t>8</w:t>
      </w:r>
      <w:proofErr w:type="gramEnd"/>
      <w:r w:rsidRPr="00FA0E0D">
        <w:rPr>
          <w:rFonts w:cs="Arial"/>
        </w:rPr>
        <w:t xml:space="preserve"> at 10:30 a.m. eastern time [032420</w:t>
      </w:r>
      <w:r w:rsidR="00AC4E3D">
        <w:rPr>
          <w:rFonts w:cs="Arial"/>
        </w:rPr>
        <w:t>1</w:t>
      </w:r>
      <w:r w:rsidR="00441D4F">
        <w:rPr>
          <w:rFonts w:cs="Arial"/>
        </w:rPr>
        <w:t>8_1030ET])</w:t>
      </w:r>
    </w:p>
    <w:p w14:paraId="72285EB4" w14:textId="26889C30" w:rsidR="008616B1" w:rsidRPr="00FA0E0D" w:rsidRDefault="008616B1" w:rsidP="00165A88">
      <w:pPr>
        <w:numPr>
          <w:ilvl w:val="0"/>
          <w:numId w:val="24"/>
        </w:numPr>
        <w:shd w:val="clear" w:color="auto" w:fill="FFFFFF"/>
        <w:spacing w:before="120"/>
        <w:ind w:left="1080"/>
        <w:rPr>
          <w:rFonts w:cs="Arial"/>
        </w:rPr>
      </w:pPr>
      <w:r w:rsidRPr="00FA0E0D">
        <w:rPr>
          <w:rFonts w:cs="Arial"/>
        </w:rPr>
        <w:t>Publication date (e.g., published on December 31, 20</w:t>
      </w:r>
      <w:r w:rsidR="00AC4E3D">
        <w:rPr>
          <w:rFonts w:cs="Arial"/>
        </w:rPr>
        <w:t>20</w:t>
      </w:r>
      <w:r w:rsidRPr="00FA0E0D">
        <w:rPr>
          <w:rFonts w:cs="Arial"/>
        </w:rPr>
        <w:t xml:space="preserve"> [pub123120</w:t>
      </w:r>
      <w:r w:rsidR="00AC4E3D">
        <w:rPr>
          <w:rFonts w:cs="Arial"/>
        </w:rPr>
        <w:t>20</w:t>
      </w:r>
      <w:r w:rsidR="00441D4F">
        <w:rPr>
          <w:rFonts w:cs="Arial"/>
        </w:rPr>
        <w:t>])</w:t>
      </w:r>
    </w:p>
    <w:p w14:paraId="11C612EF" w14:textId="0A2672CA" w:rsidR="008616B1" w:rsidRPr="00FA0E0D" w:rsidRDefault="008616B1" w:rsidP="00165A88">
      <w:pPr>
        <w:numPr>
          <w:ilvl w:val="0"/>
          <w:numId w:val="24"/>
        </w:numPr>
        <w:shd w:val="clear" w:color="auto" w:fill="FFFFFF"/>
        <w:spacing w:before="120"/>
        <w:ind w:left="1080"/>
        <w:rPr>
          <w:rFonts w:cs="Arial"/>
        </w:rPr>
      </w:pPr>
      <w:r w:rsidRPr="00FA0E0D">
        <w:rPr>
          <w:rFonts w:cs="Arial"/>
        </w:rPr>
        <w:t>Project number (e.</w:t>
      </w:r>
      <w:r w:rsidR="00441D4F">
        <w:rPr>
          <w:rFonts w:cs="Arial"/>
        </w:rPr>
        <w:t>g., project number 625 [PN625])</w:t>
      </w:r>
    </w:p>
    <w:p w14:paraId="76D111E5" w14:textId="2EA73117" w:rsidR="008616B1" w:rsidRPr="00FA0E0D" w:rsidRDefault="008616B1" w:rsidP="00165A88">
      <w:pPr>
        <w:numPr>
          <w:ilvl w:val="0"/>
          <w:numId w:val="24"/>
        </w:numPr>
        <w:shd w:val="clear" w:color="auto" w:fill="FFFFFF"/>
        <w:spacing w:before="120"/>
        <w:ind w:left="1080"/>
        <w:rPr>
          <w:rFonts w:cs="Arial"/>
        </w:rPr>
      </w:pPr>
      <w:r w:rsidRPr="00FA0E0D">
        <w:rPr>
          <w:rFonts w:cs="Arial"/>
        </w:rPr>
        <w:t>Department number (</w:t>
      </w:r>
      <w:r w:rsidR="00441D4F">
        <w:rPr>
          <w:rFonts w:cs="Arial"/>
        </w:rPr>
        <w:t>e.g., Department 126 [Dept126])</w:t>
      </w:r>
    </w:p>
    <w:p w14:paraId="4DA86B70" w14:textId="23619D80" w:rsidR="008616B1" w:rsidRPr="00FA0E0D" w:rsidRDefault="008616B1" w:rsidP="00165A88">
      <w:pPr>
        <w:numPr>
          <w:ilvl w:val="0"/>
          <w:numId w:val="24"/>
        </w:numPr>
        <w:shd w:val="clear" w:color="auto" w:fill="FFFFFF"/>
        <w:spacing w:before="120"/>
        <w:ind w:left="1080"/>
        <w:rPr>
          <w:rFonts w:cs="Arial"/>
        </w:rPr>
      </w:pPr>
      <w:r w:rsidRPr="00FA0E0D">
        <w:rPr>
          <w:rFonts w:cs="Arial"/>
        </w:rPr>
        <w:t>Record series (</w:t>
      </w:r>
      <w:r w:rsidR="00441D4F">
        <w:rPr>
          <w:rFonts w:cs="Arial"/>
        </w:rPr>
        <w:t>e.g., Series2036)</w:t>
      </w:r>
    </w:p>
    <w:p w14:paraId="512E7B3B" w14:textId="6E0AC774" w:rsidR="008616B1" w:rsidRPr="00FA0E0D" w:rsidRDefault="00B157FA" w:rsidP="00361589">
      <w:pPr>
        <w:shd w:val="clear" w:color="auto" w:fill="FFFFFF"/>
        <w:spacing w:before="120"/>
        <w:ind w:left="360"/>
        <w:rPr>
          <w:rFonts w:cs="Arial"/>
        </w:rPr>
      </w:pPr>
      <w:r w:rsidRPr="00FA0E0D">
        <w:rPr>
          <w:rFonts w:cs="Arial"/>
        </w:rPr>
        <w:t>Also consider t</w:t>
      </w:r>
      <w:r w:rsidR="008616B1" w:rsidRPr="00FA0E0D">
        <w:rPr>
          <w:rFonts w:cs="Arial"/>
        </w:rPr>
        <w:t>he following issues when developing a file naming policy:</w:t>
      </w:r>
    </w:p>
    <w:p w14:paraId="7F3A7493" w14:textId="30221604" w:rsidR="008616B1" w:rsidRPr="00FA0E0D" w:rsidRDefault="008616B1" w:rsidP="00165A88">
      <w:pPr>
        <w:numPr>
          <w:ilvl w:val="0"/>
          <w:numId w:val="25"/>
        </w:numPr>
        <w:shd w:val="clear" w:color="auto" w:fill="FFFFFF"/>
        <w:spacing w:before="120"/>
        <w:ind w:left="1080"/>
        <w:rPr>
          <w:rFonts w:cs="Arial"/>
        </w:rPr>
      </w:pPr>
      <w:r w:rsidRPr="00FA0E0D">
        <w:rPr>
          <w:rFonts w:cs="Arial"/>
          <w:b/>
        </w:rPr>
        <w:t>Access and ease of use.</w:t>
      </w:r>
      <w:r w:rsidRPr="00FA0E0D">
        <w:rPr>
          <w:rFonts w:cs="Arial"/>
        </w:rPr>
        <w:t xml:space="preserve"> The policy should be simple and straightforward. A simple policy will help staff members logically and easily name records and help ensure that records are accessible to staff members and/or to the public. A simple policy will be more consistently used, resulting in records that are consistently named and thus</w:t>
      </w:r>
      <w:r w:rsidR="00441D4F">
        <w:rPr>
          <w:rFonts w:cs="Arial"/>
        </w:rPr>
        <w:t xml:space="preserve"> easier to organize and access.</w:t>
      </w:r>
    </w:p>
    <w:p w14:paraId="00972C0F" w14:textId="08E06FEB" w:rsidR="008616B1" w:rsidRPr="00FA0E0D" w:rsidRDefault="008616B1" w:rsidP="00165A88">
      <w:pPr>
        <w:numPr>
          <w:ilvl w:val="0"/>
          <w:numId w:val="25"/>
        </w:numPr>
        <w:shd w:val="clear" w:color="auto" w:fill="FFFFFF"/>
        <w:spacing w:before="120"/>
        <w:ind w:left="1080"/>
        <w:rPr>
          <w:rFonts w:cs="Arial"/>
        </w:rPr>
      </w:pPr>
      <w:r w:rsidRPr="00FA0E0D">
        <w:rPr>
          <w:rFonts w:cs="Arial"/>
          <w:b/>
        </w:rPr>
        <w:t>Ease of administration.</w:t>
      </w:r>
      <w:r w:rsidRPr="00FA0E0D">
        <w:rPr>
          <w:rFonts w:cs="Arial"/>
        </w:rPr>
        <w:t xml:space="preserve"> The policy should work with your computer infrastructure so that you can monitor policy compliance, manage </w:t>
      </w:r>
      <w:proofErr w:type="gramStart"/>
      <w:r w:rsidRPr="00FA0E0D">
        <w:rPr>
          <w:rFonts w:cs="Arial"/>
        </w:rPr>
        <w:t>records</w:t>
      </w:r>
      <w:proofErr w:type="gramEnd"/>
      <w:r w:rsidRPr="00FA0E0D">
        <w:rPr>
          <w:rFonts w:cs="Arial"/>
        </w:rPr>
        <w:t xml:space="preserve"> and record series, gather metadata (</w:t>
      </w:r>
      <w:r w:rsidR="00B157FA" w:rsidRPr="00FA0E0D">
        <w:rPr>
          <w:rFonts w:cs="Arial"/>
        </w:rPr>
        <w:t xml:space="preserve">as discussed in section A, </w:t>
      </w:r>
      <w:r w:rsidRPr="00FA0E0D">
        <w:rPr>
          <w:rFonts w:cs="Arial"/>
        </w:rPr>
        <w:t>metadata in the context of records management is data describing context, content, and structure of records and their management through time), and perform other administrative tasks easily and in compliance with all legal requirements. For example, if all the records in a specific record series are easily identifiable by file name, they will be easier to gath</w:t>
      </w:r>
      <w:r w:rsidR="00441D4F">
        <w:rPr>
          <w:rFonts w:cs="Arial"/>
        </w:rPr>
        <w:t>er and manage.</w:t>
      </w:r>
    </w:p>
    <w:p w14:paraId="4281EA48" w14:textId="53784908" w:rsidR="008616B1" w:rsidRPr="00FA0E0D" w:rsidRDefault="008616B1" w:rsidP="00165A88">
      <w:pPr>
        <w:numPr>
          <w:ilvl w:val="0"/>
          <w:numId w:val="25"/>
        </w:numPr>
        <w:shd w:val="clear" w:color="auto" w:fill="FFFFFF"/>
        <w:spacing w:before="120"/>
        <w:ind w:left="1080"/>
        <w:rPr>
          <w:rFonts w:cs="Arial"/>
        </w:rPr>
      </w:pPr>
      <w:r w:rsidRPr="00FA0E0D">
        <w:rPr>
          <w:rFonts w:cs="Arial"/>
          <w:b/>
        </w:rPr>
        <w:t>Uniqueness.</w:t>
      </w:r>
      <w:r w:rsidRPr="00FA0E0D">
        <w:rPr>
          <w:rFonts w:cs="Arial"/>
        </w:rPr>
        <w:t xml:space="preserve"> To </w:t>
      </w:r>
      <w:r w:rsidR="00171E2B" w:rsidRPr="00FA0E0D">
        <w:rPr>
          <w:rFonts w:cs="Arial"/>
        </w:rPr>
        <w:t xml:space="preserve">prevent conflicting </w:t>
      </w:r>
      <w:r w:rsidRPr="00FA0E0D">
        <w:rPr>
          <w:rFonts w:cs="Arial"/>
        </w:rPr>
        <w:t xml:space="preserve">file names when </w:t>
      </w:r>
      <w:r w:rsidR="00171E2B" w:rsidRPr="00FA0E0D">
        <w:rPr>
          <w:rFonts w:cs="Arial"/>
        </w:rPr>
        <w:t xml:space="preserve">files </w:t>
      </w:r>
      <w:r w:rsidRPr="00FA0E0D">
        <w:rPr>
          <w:rFonts w:cs="Arial"/>
        </w:rPr>
        <w:t xml:space="preserve">are moved from one location to another, each file name should be unique. Having multiple files with the same name is confusing and </w:t>
      </w:r>
      <w:r w:rsidR="00171E2B" w:rsidRPr="00FA0E0D">
        <w:rPr>
          <w:rFonts w:cs="Arial"/>
        </w:rPr>
        <w:t>creates a risk</w:t>
      </w:r>
      <w:r w:rsidRPr="00FA0E0D">
        <w:rPr>
          <w:rFonts w:cs="Arial"/>
        </w:rPr>
        <w:t xml:space="preserve"> that a file might automatically overwrite another file with the same name. How you arrive at unique file names will require some thought. Once you have developed a system, it is important to standardize and adhere to it.</w:t>
      </w:r>
    </w:p>
    <w:p w14:paraId="0D0593CB" w14:textId="7B0A6882" w:rsidR="008616B1" w:rsidRPr="00FA0E0D" w:rsidRDefault="008616B1" w:rsidP="00165A88">
      <w:pPr>
        <w:numPr>
          <w:ilvl w:val="0"/>
          <w:numId w:val="25"/>
        </w:numPr>
        <w:shd w:val="clear" w:color="auto" w:fill="FFFFFF"/>
        <w:spacing w:before="120" w:after="120"/>
        <w:ind w:left="1080"/>
        <w:rPr>
          <w:rFonts w:cs="Arial"/>
        </w:rPr>
      </w:pPr>
      <w:r w:rsidRPr="00FA0E0D">
        <w:rPr>
          <w:rFonts w:cs="Arial"/>
          <w:b/>
        </w:rPr>
        <w:t>Version control.</w:t>
      </w:r>
      <w:r w:rsidRPr="00FA0E0D">
        <w:rPr>
          <w:rFonts w:cs="Arial"/>
        </w:rPr>
        <w:t xml:space="preserve"> Determine </w:t>
      </w:r>
      <w:r w:rsidR="00BB6523">
        <w:rPr>
          <w:rFonts w:cs="Arial"/>
        </w:rPr>
        <w:t xml:space="preserve">whether and </w:t>
      </w:r>
      <w:r w:rsidRPr="00FA0E0D">
        <w:rPr>
          <w:rFonts w:cs="Arial"/>
        </w:rPr>
        <w:t>how to indicate the version of the record. Sometimes current and obsolete drafts are put in different electronic file folders without altering the file name. However, when these records are moved from the active electronic file folder to another storage area, identical file names may conf</w:t>
      </w:r>
      <w:r w:rsidR="00441D4F">
        <w:rPr>
          <w:rFonts w:cs="Arial"/>
        </w:rPr>
        <w:t>lict and cause confusion.</w:t>
      </w:r>
    </w:p>
    <w:p w14:paraId="2A038433" w14:textId="18CCA7AE" w:rsidR="008616B1" w:rsidRPr="00FA0E0D" w:rsidRDefault="008616B1" w:rsidP="00165A88">
      <w:pPr>
        <w:numPr>
          <w:ilvl w:val="0"/>
          <w:numId w:val="25"/>
        </w:numPr>
        <w:shd w:val="clear" w:color="auto" w:fill="FFFFFF"/>
        <w:spacing w:before="120"/>
        <w:ind w:left="1080"/>
        <w:rPr>
          <w:rFonts w:cs="Arial"/>
        </w:rPr>
      </w:pPr>
      <w:r w:rsidRPr="00FA0E0D">
        <w:rPr>
          <w:rFonts w:cs="Arial"/>
          <w:b/>
        </w:rPr>
        <w:t>Scalability.</w:t>
      </w:r>
      <w:r w:rsidRPr="00FA0E0D">
        <w:rPr>
          <w:rFonts w:cs="Arial"/>
        </w:rPr>
        <w:t xml:space="preserve"> Consider how scalable your file naming policy needs to be. For example, if you want to include the project number, </w:t>
      </w:r>
      <w:r w:rsidR="001846AB" w:rsidRPr="00FA0E0D">
        <w:rPr>
          <w:rFonts w:cs="Arial"/>
        </w:rPr>
        <w:t>do not</w:t>
      </w:r>
      <w:r w:rsidRPr="00FA0E0D">
        <w:rPr>
          <w:rFonts w:cs="Arial"/>
        </w:rPr>
        <w:t xml:space="preserve"> limit your project numbers to two digits, or you can </w:t>
      </w:r>
      <w:r w:rsidR="00441D4F">
        <w:rPr>
          <w:rFonts w:cs="Arial"/>
        </w:rPr>
        <w:t xml:space="preserve">only have </w:t>
      </w:r>
      <w:r w:rsidR="00D64102">
        <w:rPr>
          <w:rFonts w:cs="Arial"/>
        </w:rPr>
        <w:t>99</w:t>
      </w:r>
      <w:r w:rsidR="00441D4F">
        <w:rPr>
          <w:rFonts w:cs="Arial"/>
        </w:rPr>
        <w:t xml:space="preserve"> projects.</w:t>
      </w:r>
    </w:p>
    <w:p w14:paraId="63F36DDE" w14:textId="25512043" w:rsidR="008616B1" w:rsidRPr="00FA0E0D" w:rsidRDefault="008616B1" w:rsidP="00165A88">
      <w:pPr>
        <w:numPr>
          <w:ilvl w:val="0"/>
          <w:numId w:val="25"/>
        </w:numPr>
        <w:shd w:val="clear" w:color="auto" w:fill="FFFFFF"/>
        <w:spacing w:before="120"/>
        <w:ind w:left="1080"/>
        <w:rPr>
          <w:rFonts w:cs="Arial"/>
        </w:rPr>
      </w:pPr>
      <w:r w:rsidRPr="00FA0E0D">
        <w:rPr>
          <w:rFonts w:cs="Arial"/>
          <w:b/>
        </w:rPr>
        <w:t>Persistence over time.</w:t>
      </w:r>
      <w:r w:rsidRPr="00FA0E0D">
        <w:rPr>
          <w:rFonts w:cs="Arial"/>
        </w:rPr>
        <w:t xml:space="preserve"> File names should outlast the records creator who originally named the file. With good staff input and training, you should be able to develop file names that make sense to staff members once the file cr</w:t>
      </w:r>
      <w:r w:rsidR="00441D4F">
        <w:rPr>
          <w:rFonts w:cs="Arial"/>
        </w:rPr>
        <w:t>eators are no longer available.</w:t>
      </w:r>
    </w:p>
    <w:p w14:paraId="31082FFC" w14:textId="0153A0F0" w:rsidR="0057582E" w:rsidRPr="00F3434E" w:rsidRDefault="0057582E" w:rsidP="00F3434E">
      <w:pPr>
        <w:pStyle w:val="Heading2"/>
        <w:numPr>
          <w:ilvl w:val="3"/>
          <w:numId w:val="17"/>
        </w:numPr>
        <w:spacing w:before="240"/>
        <w:ind w:left="360"/>
        <w:rPr>
          <w:rFonts w:cs="Arial"/>
          <w:sz w:val="24"/>
          <w:szCs w:val="24"/>
        </w:rPr>
      </w:pPr>
      <w:bookmarkStart w:id="56" w:name="_Toc62730321"/>
      <w:r w:rsidRPr="00F3434E">
        <w:rPr>
          <w:rFonts w:cs="Arial"/>
          <w:sz w:val="24"/>
          <w:szCs w:val="24"/>
          <w:u w:val="single"/>
        </w:rPr>
        <w:t xml:space="preserve">Automated </w:t>
      </w:r>
      <w:r w:rsidR="004841D5" w:rsidRPr="00F3434E">
        <w:rPr>
          <w:rFonts w:cs="Arial"/>
          <w:sz w:val="24"/>
          <w:szCs w:val="24"/>
          <w:u w:val="single"/>
        </w:rPr>
        <w:t>s</w:t>
      </w:r>
      <w:r w:rsidRPr="00F3434E">
        <w:rPr>
          <w:rFonts w:cs="Arial"/>
          <w:sz w:val="24"/>
          <w:szCs w:val="24"/>
          <w:u w:val="single"/>
        </w:rPr>
        <w:t xml:space="preserve">ystems to </w:t>
      </w:r>
      <w:r w:rsidR="004841D5" w:rsidRPr="00F3434E">
        <w:rPr>
          <w:rFonts w:cs="Arial"/>
          <w:sz w:val="24"/>
          <w:szCs w:val="24"/>
          <w:u w:val="single"/>
        </w:rPr>
        <w:t>m</w:t>
      </w:r>
      <w:r w:rsidRPr="00F3434E">
        <w:rPr>
          <w:rFonts w:cs="Arial"/>
          <w:sz w:val="24"/>
          <w:szCs w:val="24"/>
          <w:u w:val="single"/>
        </w:rPr>
        <w:t xml:space="preserve">anage </w:t>
      </w:r>
      <w:r w:rsidR="004841D5" w:rsidRPr="00F3434E">
        <w:rPr>
          <w:rFonts w:cs="Arial"/>
          <w:sz w:val="24"/>
          <w:szCs w:val="24"/>
          <w:u w:val="single"/>
        </w:rPr>
        <w:t>e</w:t>
      </w:r>
      <w:r w:rsidRPr="00F3434E">
        <w:rPr>
          <w:rFonts w:cs="Arial"/>
          <w:sz w:val="24"/>
          <w:szCs w:val="24"/>
          <w:u w:val="single"/>
        </w:rPr>
        <w:t xml:space="preserve">lectronic </w:t>
      </w:r>
      <w:r w:rsidR="004841D5" w:rsidRPr="00F3434E">
        <w:rPr>
          <w:rFonts w:cs="Arial"/>
          <w:sz w:val="24"/>
          <w:szCs w:val="24"/>
          <w:u w:val="single"/>
        </w:rPr>
        <w:t>r</w:t>
      </w:r>
      <w:r w:rsidRPr="00F3434E">
        <w:rPr>
          <w:rFonts w:cs="Arial"/>
          <w:sz w:val="24"/>
          <w:szCs w:val="24"/>
          <w:u w:val="single"/>
        </w:rPr>
        <w:t>ecords</w:t>
      </w:r>
      <w:r w:rsidRPr="00F3434E">
        <w:rPr>
          <w:rFonts w:cs="Arial"/>
          <w:sz w:val="24"/>
          <w:szCs w:val="24"/>
        </w:rPr>
        <w:t>.</w:t>
      </w:r>
      <w:bookmarkEnd w:id="56"/>
    </w:p>
    <w:p w14:paraId="22259989" w14:textId="6938E9DF" w:rsidR="0057582E" w:rsidRPr="00FA0E0D" w:rsidRDefault="0057582E" w:rsidP="0097301C">
      <w:pPr>
        <w:spacing w:before="240"/>
        <w:ind w:left="360"/>
        <w:rPr>
          <w:rFonts w:cs="Arial"/>
        </w:rPr>
      </w:pPr>
      <w:r w:rsidRPr="00FA0E0D">
        <w:rPr>
          <w:rFonts w:cs="Arial"/>
        </w:rPr>
        <w:t xml:space="preserve">Agencies may want to consider acquiring computer software written specifically to manage electronic records. These systems can be costly and require a substantial commitment to implement, but they offer features that help control documents </w:t>
      </w:r>
      <w:r w:rsidR="004005B3">
        <w:rPr>
          <w:rFonts w:cs="Arial"/>
        </w:rPr>
        <w:t xml:space="preserve">and </w:t>
      </w:r>
      <w:proofErr w:type="gramStart"/>
      <w:r w:rsidR="004005B3">
        <w:rPr>
          <w:rFonts w:cs="Arial"/>
        </w:rPr>
        <w:t>records</w:t>
      </w:r>
      <w:proofErr w:type="gramEnd"/>
      <w:r w:rsidR="004005B3">
        <w:rPr>
          <w:rFonts w:cs="Arial"/>
        </w:rPr>
        <w:t xml:space="preserve"> and some have built-</w:t>
      </w:r>
      <w:r w:rsidRPr="00FA0E0D">
        <w:rPr>
          <w:rFonts w:cs="Arial"/>
        </w:rPr>
        <w:t>in records management features to help safeguard the agency’s records. Agencies considering acquiring such systems should understand the differences in the types of system</w:t>
      </w:r>
      <w:r w:rsidR="00917BCC" w:rsidRPr="00FA0E0D">
        <w:rPr>
          <w:rFonts w:cs="Arial"/>
        </w:rPr>
        <w:t>s</w:t>
      </w:r>
      <w:r w:rsidR="00441D4F">
        <w:rPr>
          <w:rFonts w:cs="Arial"/>
        </w:rPr>
        <w:t xml:space="preserve"> available.</w:t>
      </w:r>
    </w:p>
    <w:p w14:paraId="58335489" w14:textId="46D7BEC2" w:rsidR="00506B54" w:rsidRPr="00FA0E0D" w:rsidRDefault="0057582E" w:rsidP="007715C6">
      <w:pPr>
        <w:pStyle w:val="ListParagraph"/>
        <w:numPr>
          <w:ilvl w:val="0"/>
          <w:numId w:val="16"/>
        </w:numPr>
        <w:spacing w:before="120"/>
        <w:rPr>
          <w:rFonts w:cs="Arial"/>
        </w:rPr>
      </w:pPr>
      <w:r w:rsidRPr="00FA0E0D">
        <w:rPr>
          <w:rFonts w:cs="Arial"/>
          <w:b/>
        </w:rPr>
        <w:t>Electronic Records Management Systems</w:t>
      </w:r>
      <w:r w:rsidRPr="00FA0E0D">
        <w:rPr>
          <w:rFonts w:cs="Arial"/>
        </w:rPr>
        <w:t xml:space="preserve"> (ERMS) are designed primarily to manage an organization’s electronic records, although they can be used for some physical records management functions also. </w:t>
      </w:r>
      <w:r w:rsidR="00AC4E3D">
        <w:rPr>
          <w:rFonts w:cs="Arial"/>
        </w:rPr>
        <w:t xml:space="preserve">Users cannot revise or edit documents once they are declared to the system. </w:t>
      </w:r>
      <w:r w:rsidRPr="00FA0E0D">
        <w:rPr>
          <w:rFonts w:cs="Arial"/>
        </w:rPr>
        <w:t>ERMS functionality includes</w:t>
      </w:r>
      <w:r w:rsidR="00506B54" w:rsidRPr="00FA0E0D">
        <w:rPr>
          <w:rFonts w:cs="Arial"/>
        </w:rPr>
        <w:t>:</w:t>
      </w:r>
    </w:p>
    <w:p w14:paraId="59D4BB29" w14:textId="284C57D4" w:rsidR="00506B54" w:rsidRPr="00FA0E0D" w:rsidRDefault="00316134" w:rsidP="00441D4F">
      <w:pPr>
        <w:pStyle w:val="ListParagraph"/>
        <w:numPr>
          <w:ilvl w:val="1"/>
          <w:numId w:val="16"/>
        </w:numPr>
        <w:spacing w:before="120"/>
        <w:rPr>
          <w:rFonts w:cs="Arial"/>
        </w:rPr>
      </w:pPr>
      <w:r>
        <w:rPr>
          <w:rFonts w:cs="Arial"/>
        </w:rPr>
        <w:lastRenderedPageBreak/>
        <w:t>C</w:t>
      </w:r>
      <w:r w:rsidRPr="00FA0E0D">
        <w:rPr>
          <w:rFonts w:cs="Arial"/>
        </w:rPr>
        <w:t xml:space="preserve">apture </w:t>
      </w:r>
      <w:r w:rsidR="0057582E" w:rsidRPr="00FA0E0D">
        <w:rPr>
          <w:rFonts w:cs="Arial"/>
        </w:rPr>
        <w:t>of electronic records and their accompanying metadata</w:t>
      </w:r>
      <w:r w:rsidR="00506B54" w:rsidRPr="00FA0E0D">
        <w:rPr>
          <w:rFonts w:cs="Arial"/>
        </w:rPr>
        <w:t>.</w:t>
      </w:r>
    </w:p>
    <w:p w14:paraId="3B605759" w14:textId="13D236EF" w:rsidR="00506B54" w:rsidRPr="00FA0E0D" w:rsidRDefault="00316134" w:rsidP="00506B54">
      <w:pPr>
        <w:pStyle w:val="ListParagraph"/>
        <w:numPr>
          <w:ilvl w:val="1"/>
          <w:numId w:val="16"/>
        </w:numPr>
        <w:rPr>
          <w:rFonts w:cs="Arial"/>
        </w:rPr>
      </w:pPr>
      <w:r>
        <w:rPr>
          <w:rFonts w:cs="Arial"/>
        </w:rPr>
        <w:t>D</w:t>
      </w:r>
      <w:r w:rsidRPr="00FA0E0D">
        <w:rPr>
          <w:rFonts w:cs="Arial"/>
        </w:rPr>
        <w:t>iscovery</w:t>
      </w:r>
      <w:r w:rsidR="00506B54" w:rsidRPr="00FA0E0D">
        <w:rPr>
          <w:rFonts w:cs="Arial"/>
        </w:rPr>
        <w:t>.</w:t>
      </w:r>
    </w:p>
    <w:p w14:paraId="2140D9A9" w14:textId="02923D47" w:rsidR="00506B54" w:rsidRPr="00FA0E0D" w:rsidRDefault="00316134" w:rsidP="00506B54">
      <w:pPr>
        <w:pStyle w:val="ListParagraph"/>
        <w:numPr>
          <w:ilvl w:val="1"/>
          <w:numId w:val="16"/>
        </w:numPr>
        <w:rPr>
          <w:rFonts w:cs="Arial"/>
        </w:rPr>
      </w:pPr>
      <w:r>
        <w:rPr>
          <w:rFonts w:cs="Arial"/>
        </w:rPr>
        <w:t>R</w:t>
      </w:r>
      <w:r w:rsidRPr="00FA0E0D">
        <w:rPr>
          <w:rFonts w:cs="Arial"/>
        </w:rPr>
        <w:t xml:space="preserve">ecords </w:t>
      </w:r>
      <w:r w:rsidR="0057582E" w:rsidRPr="00FA0E0D">
        <w:rPr>
          <w:rFonts w:cs="Arial"/>
        </w:rPr>
        <w:t>retention in accordance with set schedules or rules</w:t>
      </w:r>
      <w:r w:rsidR="00506B54" w:rsidRPr="00FA0E0D">
        <w:rPr>
          <w:rFonts w:cs="Arial"/>
        </w:rPr>
        <w:t>.</w:t>
      </w:r>
    </w:p>
    <w:p w14:paraId="038E342C" w14:textId="3F458716" w:rsidR="00506B54" w:rsidRPr="00FA0E0D" w:rsidRDefault="00316134" w:rsidP="00506B54">
      <w:pPr>
        <w:pStyle w:val="ListParagraph"/>
        <w:numPr>
          <w:ilvl w:val="1"/>
          <w:numId w:val="16"/>
        </w:numPr>
        <w:rPr>
          <w:rFonts w:cs="Arial"/>
        </w:rPr>
      </w:pPr>
      <w:r>
        <w:rPr>
          <w:rFonts w:cs="Arial"/>
        </w:rPr>
        <w:t>A</w:t>
      </w:r>
      <w:r w:rsidRPr="00FA0E0D">
        <w:rPr>
          <w:rFonts w:cs="Arial"/>
        </w:rPr>
        <w:t xml:space="preserve">uthorized </w:t>
      </w:r>
      <w:r w:rsidR="0057582E" w:rsidRPr="00FA0E0D">
        <w:rPr>
          <w:rFonts w:cs="Arial"/>
        </w:rPr>
        <w:t>disposition</w:t>
      </w:r>
      <w:r w:rsidR="00506B54" w:rsidRPr="00FA0E0D">
        <w:rPr>
          <w:rFonts w:cs="Arial"/>
        </w:rPr>
        <w:t>.</w:t>
      </w:r>
    </w:p>
    <w:p w14:paraId="17ECEA20" w14:textId="695C3CF8" w:rsidR="00506B54" w:rsidRPr="00FA0E0D" w:rsidRDefault="00316134" w:rsidP="00506B54">
      <w:pPr>
        <w:pStyle w:val="ListParagraph"/>
        <w:numPr>
          <w:ilvl w:val="1"/>
          <w:numId w:val="16"/>
        </w:numPr>
        <w:rPr>
          <w:rFonts w:cs="Arial"/>
        </w:rPr>
      </w:pPr>
      <w:r>
        <w:rPr>
          <w:rFonts w:cs="Arial"/>
        </w:rPr>
        <w:t>L</w:t>
      </w:r>
      <w:r w:rsidR="0057582E" w:rsidRPr="00FA0E0D">
        <w:rPr>
          <w:rFonts w:cs="Arial"/>
        </w:rPr>
        <w:t>itigation holds</w:t>
      </w:r>
      <w:r w:rsidR="00506B54" w:rsidRPr="00FA0E0D">
        <w:rPr>
          <w:rFonts w:cs="Arial"/>
        </w:rPr>
        <w:t>.</w:t>
      </w:r>
    </w:p>
    <w:p w14:paraId="177FDF15" w14:textId="129BEF1B" w:rsidR="0057582E" w:rsidRPr="00FA0E0D" w:rsidRDefault="00316134" w:rsidP="00506B54">
      <w:pPr>
        <w:pStyle w:val="ListParagraph"/>
        <w:numPr>
          <w:ilvl w:val="1"/>
          <w:numId w:val="16"/>
        </w:numPr>
        <w:rPr>
          <w:rFonts w:cs="Arial"/>
        </w:rPr>
      </w:pPr>
      <w:r>
        <w:rPr>
          <w:rFonts w:cs="Arial"/>
        </w:rPr>
        <w:t>O</w:t>
      </w:r>
      <w:r w:rsidRPr="00FA0E0D">
        <w:rPr>
          <w:rFonts w:cs="Arial"/>
        </w:rPr>
        <w:t xml:space="preserve">ther </w:t>
      </w:r>
      <w:r w:rsidR="0057582E" w:rsidRPr="00FA0E0D">
        <w:rPr>
          <w:rFonts w:cs="Arial"/>
        </w:rPr>
        <w:t>functionality designed to ensure the appropriate maintenance, accessibility, authenticity, and security of records for as long as required by the organization.</w:t>
      </w:r>
    </w:p>
    <w:p w14:paraId="183373D1" w14:textId="03309FB3" w:rsidR="00506B54" w:rsidRPr="00FA0E0D" w:rsidRDefault="0057582E" w:rsidP="007715C6">
      <w:pPr>
        <w:pStyle w:val="ListParagraph"/>
        <w:numPr>
          <w:ilvl w:val="0"/>
          <w:numId w:val="16"/>
        </w:numPr>
        <w:spacing w:before="120"/>
        <w:rPr>
          <w:rFonts w:cs="Arial"/>
        </w:rPr>
      </w:pPr>
      <w:r w:rsidRPr="00FA0E0D">
        <w:rPr>
          <w:rFonts w:cs="Arial"/>
          <w:b/>
        </w:rPr>
        <w:t>Electronic Document Management Systems</w:t>
      </w:r>
      <w:r w:rsidRPr="00FA0E0D">
        <w:rPr>
          <w:rFonts w:cs="Arial"/>
        </w:rPr>
        <w:t xml:space="preserve"> (EDMS) are also widely used in organizations to control the creation, use and destruction of electronic documents to facilitate workflow. EDMS often lack some of the functionality needed to fully manage records but support such functions as</w:t>
      </w:r>
      <w:r w:rsidR="00506B54" w:rsidRPr="00FA0E0D">
        <w:rPr>
          <w:rFonts w:cs="Arial"/>
        </w:rPr>
        <w:t>:</w:t>
      </w:r>
    </w:p>
    <w:p w14:paraId="53825D54" w14:textId="7B6B550A" w:rsidR="00506B54" w:rsidRPr="00FA0E0D" w:rsidRDefault="00267121" w:rsidP="00441D4F">
      <w:pPr>
        <w:pStyle w:val="ListParagraph"/>
        <w:numPr>
          <w:ilvl w:val="1"/>
          <w:numId w:val="16"/>
        </w:numPr>
        <w:spacing w:before="120"/>
        <w:rPr>
          <w:rFonts w:cs="Arial"/>
        </w:rPr>
      </w:pPr>
      <w:r>
        <w:rPr>
          <w:rFonts w:cs="Arial"/>
        </w:rPr>
        <w:t>I</w:t>
      </w:r>
      <w:r w:rsidRPr="00FA0E0D">
        <w:rPr>
          <w:rFonts w:cs="Arial"/>
        </w:rPr>
        <w:t xml:space="preserve">ndexing </w:t>
      </w:r>
      <w:r w:rsidR="0057582E" w:rsidRPr="00FA0E0D">
        <w:rPr>
          <w:rFonts w:cs="Arial"/>
        </w:rPr>
        <w:t>of documents</w:t>
      </w:r>
      <w:r>
        <w:rPr>
          <w:rFonts w:cs="Arial"/>
        </w:rPr>
        <w:t>.</w:t>
      </w:r>
    </w:p>
    <w:p w14:paraId="5DD20C13" w14:textId="5FAA579F" w:rsidR="00506B54" w:rsidRPr="00FA0E0D" w:rsidRDefault="00267121" w:rsidP="00506B54">
      <w:pPr>
        <w:pStyle w:val="ListParagraph"/>
        <w:numPr>
          <w:ilvl w:val="1"/>
          <w:numId w:val="16"/>
        </w:numPr>
        <w:rPr>
          <w:rFonts w:cs="Arial"/>
        </w:rPr>
      </w:pPr>
      <w:r>
        <w:rPr>
          <w:rFonts w:cs="Arial"/>
        </w:rPr>
        <w:t>S</w:t>
      </w:r>
      <w:r w:rsidRPr="00FA0E0D">
        <w:rPr>
          <w:rFonts w:cs="Arial"/>
        </w:rPr>
        <w:t xml:space="preserve">torage </w:t>
      </w:r>
      <w:r w:rsidR="0057582E" w:rsidRPr="00FA0E0D">
        <w:rPr>
          <w:rFonts w:cs="Arial"/>
        </w:rPr>
        <w:t>management</w:t>
      </w:r>
      <w:r>
        <w:rPr>
          <w:rFonts w:cs="Arial"/>
        </w:rPr>
        <w:t>.</w:t>
      </w:r>
    </w:p>
    <w:p w14:paraId="5743760B" w14:textId="24F04A67" w:rsidR="00506B54" w:rsidRPr="00FA0E0D" w:rsidRDefault="00267121" w:rsidP="00506B54">
      <w:pPr>
        <w:pStyle w:val="ListParagraph"/>
        <w:numPr>
          <w:ilvl w:val="1"/>
          <w:numId w:val="16"/>
        </w:numPr>
        <w:rPr>
          <w:rFonts w:cs="Arial"/>
        </w:rPr>
      </w:pPr>
      <w:r>
        <w:rPr>
          <w:rFonts w:cs="Arial"/>
        </w:rPr>
        <w:t>V</w:t>
      </w:r>
      <w:r w:rsidRPr="00FA0E0D">
        <w:rPr>
          <w:rFonts w:cs="Arial"/>
        </w:rPr>
        <w:t xml:space="preserve">ersion </w:t>
      </w:r>
      <w:r w:rsidR="0057582E" w:rsidRPr="00FA0E0D">
        <w:rPr>
          <w:rFonts w:cs="Arial"/>
        </w:rPr>
        <w:t>control</w:t>
      </w:r>
      <w:r>
        <w:rPr>
          <w:rFonts w:cs="Arial"/>
        </w:rPr>
        <w:t>.</w:t>
      </w:r>
    </w:p>
    <w:p w14:paraId="2AAAB2B0" w14:textId="31630A84" w:rsidR="00506B54" w:rsidRPr="00FA0E0D" w:rsidRDefault="00267121" w:rsidP="00506B54">
      <w:pPr>
        <w:pStyle w:val="ListParagraph"/>
        <w:numPr>
          <w:ilvl w:val="1"/>
          <w:numId w:val="16"/>
        </w:numPr>
        <w:rPr>
          <w:rFonts w:cs="Arial"/>
        </w:rPr>
      </w:pPr>
      <w:r>
        <w:rPr>
          <w:rFonts w:cs="Arial"/>
        </w:rPr>
        <w:t>C</w:t>
      </w:r>
      <w:r w:rsidRPr="00FA0E0D">
        <w:rPr>
          <w:rFonts w:cs="Arial"/>
        </w:rPr>
        <w:t xml:space="preserve">lose </w:t>
      </w:r>
      <w:r w:rsidR="0057582E" w:rsidRPr="00FA0E0D">
        <w:rPr>
          <w:rFonts w:cs="Arial"/>
        </w:rPr>
        <w:t>integration with desktop applications</w:t>
      </w:r>
      <w:r>
        <w:rPr>
          <w:rFonts w:cs="Arial"/>
        </w:rPr>
        <w:t>.</w:t>
      </w:r>
    </w:p>
    <w:p w14:paraId="1F9DF8F4" w14:textId="3F972D2A" w:rsidR="0057582E" w:rsidRPr="00FA0E0D" w:rsidRDefault="00267121" w:rsidP="00506B54">
      <w:pPr>
        <w:pStyle w:val="ListParagraph"/>
        <w:numPr>
          <w:ilvl w:val="1"/>
          <w:numId w:val="16"/>
        </w:numPr>
        <w:rPr>
          <w:rFonts w:cs="Arial"/>
        </w:rPr>
      </w:pPr>
      <w:r>
        <w:rPr>
          <w:rFonts w:cs="Arial"/>
        </w:rPr>
        <w:t>R</w:t>
      </w:r>
      <w:r w:rsidRPr="00FA0E0D">
        <w:rPr>
          <w:rFonts w:cs="Arial"/>
        </w:rPr>
        <w:t xml:space="preserve">etrieval </w:t>
      </w:r>
      <w:r w:rsidR="0057582E" w:rsidRPr="00FA0E0D">
        <w:rPr>
          <w:rFonts w:cs="Arial"/>
        </w:rPr>
        <w:t>tools to access the documents.</w:t>
      </w:r>
    </w:p>
    <w:p w14:paraId="1187231D" w14:textId="59B61A3F" w:rsidR="00C16C3A" w:rsidRPr="00C16C3A" w:rsidRDefault="0057582E" w:rsidP="00C16C3A">
      <w:pPr>
        <w:spacing w:before="120"/>
        <w:ind w:left="360"/>
        <w:rPr>
          <w:u w:val="single"/>
        </w:rPr>
      </w:pPr>
      <w:r w:rsidRPr="00FA0E0D">
        <w:rPr>
          <w:rFonts w:cs="Arial"/>
        </w:rPr>
        <w:t xml:space="preserve">The United States Department of Defense (DoD) has functional requirements and standards for that Department’s electronic records management systems </w:t>
      </w:r>
      <w:r w:rsidR="00EE05A8">
        <w:rPr>
          <w:rFonts w:cs="Arial"/>
        </w:rPr>
        <w:t>that</w:t>
      </w:r>
      <w:r w:rsidR="00EE05A8" w:rsidRPr="00FA0E0D">
        <w:rPr>
          <w:rFonts w:cs="Arial"/>
        </w:rPr>
        <w:t xml:space="preserve"> </w:t>
      </w:r>
      <w:r w:rsidRPr="00FA0E0D">
        <w:rPr>
          <w:rFonts w:cs="Arial"/>
        </w:rPr>
        <w:t>can be helpful to Florida agencies planning to acquire these types of systems. DoD standard DoD 5015.2-STD, Electronic Records Management Software Applications Design Criteria Standard, April 25, 2007, is a requirement for DoD records management applications and is endorsed by the National Archives</w:t>
      </w:r>
      <w:r w:rsidR="00506B54" w:rsidRPr="00FA0E0D">
        <w:rPr>
          <w:rFonts w:cs="Arial"/>
        </w:rPr>
        <w:t xml:space="preserve"> and Records Administration (NARA)</w:t>
      </w:r>
      <w:r w:rsidRPr="00FA0E0D">
        <w:rPr>
          <w:rFonts w:cs="Arial"/>
        </w:rPr>
        <w:t xml:space="preserve"> for use by all federal agencies. </w:t>
      </w:r>
      <w:r w:rsidR="00506B54" w:rsidRPr="00FA0E0D">
        <w:rPr>
          <w:rFonts w:cs="Arial"/>
        </w:rPr>
        <w:t>DoD 5015.2-STD</w:t>
      </w:r>
      <w:r w:rsidR="00506B54" w:rsidRPr="00FA0E0D">
        <w:rPr>
          <w:rFonts w:cs="Arial"/>
          <w:color w:val="000000"/>
        </w:rPr>
        <w:t xml:space="preserve"> is </w:t>
      </w:r>
      <w:r w:rsidRPr="00FA0E0D">
        <w:rPr>
          <w:rFonts w:cs="Arial"/>
          <w:i/>
          <w:color w:val="000000"/>
        </w:rPr>
        <w:t>not</w:t>
      </w:r>
      <w:r w:rsidRPr="00FA0E0D">
        <w:rPr>
          <w:rFonts w:cs="Arial"/>
          <w:color w:val="000000"/>
        </w:rPr>
        <w:t xml:space="preserve"> a requirement for Florida agencies</w:t>
      </w:r>
      <w:r w:rsidR="00506B54" w:rsidRPr="00FA0E0D">
        <w:rPr>
          <w:rFonts w:cs="Arial"/>
          <w:color w:val="000000"/>
        </w:rPr>
        <w:t xml:space="preserve"> and includes many functions that do not apply to Florida public records or agencies</w:t>
      </w:r>
      <w:r w:rsidR="00C16C3A">
        <w:rPr>
          <w:rFonts w:cs="Arial"/>
          <w:color w:val="000000"/>
        </w:rPr>
        <w:t>. However</w:t>
      </w:r>
      <w:r w:rsidRPr="00FA0E0D">
        <w:rPr>
          <w:rFonts w:cs="Arial"/>
          <w:color w:val="000000"/>
        </w:rPr>
        <w:t xml:space="preserve">, </w:t>
      </w:r>
      <w:r w:rsidR="00506B54" w:rsidRPr="00FA0E0D">
        <w:rPr>
          <w:rFonts w:cs="Arial"/>
          <w:color w:val="000000"/>
        </w:rPr>
        <w:t>it</w:t>
      </w:r>
      <w:r w:rsidRPr="00FA0E0D">
        <w:rPr>
          <w:rFonts w:cs="Arial"/>
          <w:color w:val="000000"/>
        </w:rPr>
        <w:t xml:space="preserve"> can serve as a useful reference for </w:t>
      </w:r>
      <w:r w:rsidR="00506B54" w:rsidRPr="00FA0E0D">
        <w:rPr>
          <w:rFonts w:cs="Arial"/>
          <w:color w:val="000000"/>
        </w:rPr>
        <w:t xml:space="preserve">agencies </w:t>
      </w:r>
      <w:r w:rsidRPr="00FA0E0D">
        <w:rPr>
          <w:rFonts w:cs="Arial"/>
          <w:color w:val="000000"/>
        </w:rPr>
        <w:t>evaluating ERMS software and</w:t>
      </w:r>
      <w:r w:rsidR="00506B54" w:rsidRPr="00FA0E0D">
        <w:rPr>
          <w:rFonts w:cs="Arial"/>
          <w:color w:val="000000"/>
        </w:rPr>
        <w:t>/or</w:t>
      </w:r>
      <w:r w:rsidRPr="00FA0E0D">
        <w:rPr>
          <w:rFonts w:cs="Arial"/>
          <w:color w:val="000000"/>
        </w:rPr>
        <w:t xml:space="preserve"> develop</w:t>
      </w:r>
      <w:r w:rsidR="00506B54" w:rsidRPr="00FA0E0D">
        <w:rPr>
          <w:rFonts w:cs="Arial"/>
          <w:color w:val="000000"/>
        </w:rPr>
        <w:t>ing</w:t>
      </w:r>
      <w:r w:rsidRPr="00FA0E0D">
        <w:rPr>
          <w:rFonts w:cs="Arial"/>
          <w:color w:val="000000"/>
        </w:rPr>
        <w:t xml:space="preserve"> their own functional requireme</w:t>
      </w:r>
      <w:r w:rsidRPr="00C16C3A">
        <w:rPr>
          <w:rFonts w:cs="Arial"/>
          <w:color w:val="000000"/>
        </w:rPr>
        <w:t>nts.</w:t>
      </w:r>
      <w:r w:rsidR="00C16C3A" w:rsidRPr="00C16C3A">
        <w:rPr>
          <w:rFonts w:cs="Arial"/>
          <w:color w:val="000000"/>
        </w:rPr>
        <w:t xml:space="preserve"> The standard is available at</w:t>
      </w:r>
      <w:r w:rsidR="00C16C3A" w:rsidRPr="00C16C3A">
        <w:rPr>
          <w:highlight w:val="yellow"/>
        </w:rPr>
        <w:t xml:space="preserve"> </w:t>
      </w:r>
      <w:hyperlink r:id="rId32" w:history="1">
        <w:r w:rsidR="00C16C3A" w:rsidRPr="00C16C3A">
          <w:rPr>
            <w:rStyle w:val="Hyperlink"/>
          </w:rPr>
          <w:t>https://www.esd.whs.mil/Portals/54/Documents/DD/issuances/dodm/501502std.pdf</w:t>
        </w:r>
      </w:hyperlink>
      <w:r w:rsidR="00C16C3A" w:rsidRPr="00C16C3A">
        <w:rPr>
          <w:rFonts w:ascii="Calibri" w:hAnsi="Calibri"/>
          <w:sz w:val="22"/>
          <w:szCs w:val="22"/>
        </w:rPr>
        <w:t xml:space="preserve">. </w:t>
      </w:r>
    </w:p>
    <w:p w14:paraId="4A4035CD" w14:textId="2A174DAA" w:rsidR="008A0FAA" w:rsidRPr="00FA0E0D" w:rsidRDefault="008A0FAA" w:rsidP="00C16C3A">
      <w:pPr>
        <w:pStyle w:val="Heading3"/>
        <w:numPr>
          <w:ilvl w:val="4"/>
          <w:numId w:val="17"/>
        </w:numPr>
        <w:spacing w:after="0"/>
        <w:ind w:left="720"/>
        <w:rPr>
          <w:rFonts w:cs="Arial"/>
        </w:rPr>
      </w:pPr>
      <w:bookmarkStart w:id="57" w:name="_Toc62730322"/>
      <w:r w:rsidRPr="00FA0E0D">
        <w:rPr>
          <w:rFonts w:cs="Arial"/>
        </w:rPr>
        <w:t xml:space="preserve">Implementing </w:t>
      </w:r>
      <w:r w:rsidR="004841D5" w:rsidRPr="00FA0E0D">
        <w:rPr>
          <w:rFonts w:cs="Arial"/>
        </w:rPr>
        <w:t>automated s</w:t>
      </w:r>
      <w:r w:rsidRPr="00FA0E0D">
        <w:rPr>
          <w:rFonts w:cs="Arial"/>
        </w:rPr>
        <w:t>ystems</w:t>
      </w:r>
      <w:bookmarkEnd w:id="51"/>
      <w:r w:rsidRPr="00FA0E0D">
        <w:rPr>
          <w:rFonts w:cs="Arial"/>
        </w:rPr>
        <w:t>.</w:t>
      </w:r>
      <w:bookmarkEnd w:id="57"/>
    </w:p>
    <w:p w14:paraId="1C5CE73F" w14:textId="77777777" w:rsidR="008A0FAA" w:rsidRPr="00FA0E0D" w:rsidRDefault="008A0FAA" w:rsidP="007715C6">
      <w:pPr>
        <w:spacing w:before="120"/>
        <w:ind w:left="720"/>
        <w:rPr>
          <w:rFonts w:cs="Arial"/>
        </w:rPr>
      </w:pPr>
      <w:r w:rsidRPr="00FA0E0D">
        <w:rPr>
          <w:rFonts w:cs="Arial"/>
        </w:rPr>
        <w:t>When creating electronic records and implementing automated systems that will contain public records, agencies must take steps to ensure the records are maintained according to applicable public records laws and rules.</w:t>
      </w:r>
    </w:p>
    <w:p w14:paraId="414F3219" w14:textId="42BA9553" w:rsidR="008A0FAA" w:rsidRPr="00FA0E0D" w:rsidRDefault="004841D5" w:rsidP="007715C6">
      <w:pPr>
        <w:pStyle w:val="Heading4"/>
        <w:numPr>
          <w:ilvl w:val="5"/>
          <w:numId w:val="17"/>
        </w:numPr>
        <w:spacing w:before="240"/>
        <w:ind w:left="1080"/>
        <w:rPr>
          <w:rFonts w:cs="Arial"/>
        </w:rPr>
      </w:pPr>
      <w:bookmarkStart w:id="58" w:name="_Toc274826353"/>
      <w:r w:rsidRPr="00FA0E0D">
        <w:rPr>
          <w:rFonts w:cs="Arial"/>
        </w:rPr>
        <w:t>Incorporate r</w:t>
      </w:r>
      <w:r w:rsidR="008A0FAA" w:rsidRPr="00FA0E0D">
        <w:rPr>
          <w:rFonts w:cs="Arial"/>
        </w:rPr>
        <w:t xml:space="preserve">ecordkeeping </w:t>
      </w:r>
      <w:r w:rsidRPr="00FA0E0D">
        <w:rPr>
          <w:rFonts w:cs="Arial"/>
        </w:rPr>
        <w:t>r</w:t>
      </w:r>
      <w:r w:rsidR="008A0FAA" w:rsidRPr="00FA0E0D">
        <w:rPr>
          <w:rFonts w:cs="Arial"/>
        </w:rPr>
        <w:t xml:space="preserve">equirements into </w:t>
      </w:r>
      <w:r w:rsidRPr="00FA0E0D">
        <w:rPr>
          <w:rFonts w:cs="Arial"/>
        </w:rPr>
        <w:t>s</w:t>
      </w:r>
      <w:r w:rsidR="008A0FAA" w:rsidRPr="00FA0E0D">
        <w:rPr>
          <w:rFonts w:cs="Arial"/>
        </w:rPr>
        <w:t xml:space="preserve">ystem </w:t>
      </w:r>
      <w:r w:rsidRPr="00FA0E0D">
        <w:rPr>
          <w:rFonts w:cs="Arial"/>
        </w:rPr>
        <w:t>d</w:t>
      </w:r>
      <w:r w:rsidR="008A0FAA" w:rsidRPr="00FA0E0D">
        <w:rPr>
          <w:rFonts w:cs="Arial"/>
        </w:rPr>
        <w:t>esign</w:t>
      </w:r>
      <w:bookmarkEnd w:id="58"/>
      <w:r w:rsidR="008A0FAA" w:rsidRPr="00FA0E0D">
        <w:rPr>
          <w:rFonts w:cs="Arial"/>
        </w:rPr>
        <w:t>.</w:t>
      </w:r>
    </w:p>
    <w:p w14:paraId="1641CB51" w14:textId="25AC7B7A" w:rsidR="008A0FAA" w:rsidRPr="00FA0E0D" w:rsidRDefault="008A0FAA" w:rsidP="007715C6">
      <w:pPr>
        <w:pStyle w:val="ListParagraph"/>
        <w:spacing w:before="120"/>
        <w:ind w:left="1080"/>
        <w:rPr>
          <w:rFonts w:cs="Arial"/>
        </w:rPr>
      </w:pPr>
      <w:r w:rsidRPr="00FA0E0D">
        <w:rPr>
          <w:rFonts w:cs="Arial"/>
        </w:rPr>
        <w:t xml:space="preserve">Rule 1B-26.003, </w:t>
      </w:r>
      <w:r w:rsidRPr="00FA0E0D">
        <w:rPr>
          <w:rFonts w:cs="Arial"/>
          <w:i/>
        </w:rPr>
        <w:t>Florida Administrative Code</w:t>
      </w:r>
      <w:r w:rsidRPr="00FA0E0D">
        <w:rPr>
          <w:rFonts w:cs="Arial"/>
        </w:rPr>
        <w:t xml:space="preserve">, states that </w:t>
      </w:r>
      <w:r w:rsidR="008E350F" w:rsidRPr="00FA0E0D">
        <w:rPr>
          <w:rFonts w:cs="Arial"/>
        </w:rPr>
        <w:t xml:space="preserve">electronic </w:t>
      </w:r>
      <w:r w:rsidRPr="00FA0E0D">
        <w:rPr>
          <w:rFonts w:cs="Arial"/>
        </w:rPr>
        <w:t xml:space="preserve">recordkeeping requirements </w:t>
      </w:r>
      <w:r w:rsidR="008E350F" w:rsidRPr="00FA0E0D">
        <w:rPr>
          <w:rFonts w:cs="Arial"/>
        </w:rPr>
        <w:t>“</w:t>
      </w:r>
      <w:r w:rsidRPr="00FA0E0D">
        <w:rPr>
          <w:rFonts w:cs="Arial"/>
        </w:rPr>
        <w:t>must be incorporated in the system design and implementation of new systems and enhancements to existing systems</w:t>
      </w:r>
      <w:r w:rsidR="008E350F" w:rsidRPr="00FA0E0D">
        <w:rPr>
          <w:rFonts w:cs="Arial"/>
        </w:rPr>
        <w:t xml:space="preserve"> in which electronic records reside</w:t>
      </w:r>
      <w:r w:rsidRPr="00FA0E0D">
        <w:rPr>
          <w:rFonts w:cs="Arial"/>
        </w:rPr>
        <w:t xml:space="preserve">.” Agencies must “establish procedures for addressing records management requirements, including recordkeeping requirements and disposition, before approving, recommending, adopting, or implementing new electronic recordkeeping systems or enhancements to existing systems.” Recordkeeping requirements are best addressed and incorporated when automated systems are being planned and designed. Selected technologies must accommodate records retention, </w:t>
      </w:r>
      <w:proofErr w:type="gramStart"/>
      <w:r w:rsidRPr="00FA0E0D">
        <w:rPr>
          <w:rFonts w:cs="Arial"/>
        </w:rPr>
        <w:t>exemption</w:t>
      </w:r>
      <w:proofErr w:type="gramEnd"/>
      <w:r w:rsidRPr="00FA0E0D">
        <w:rPr>
          <w:rFonts w:cs="Arial"/>
        </w:rPr>
        <w:t xml:space="preserve"> and access requirements. For instance, an agency implementing a new surveillance recording system must ensure that the system </w:t>
      </w:r>
      <w:r w:rsidR="001846AB" w:rsidRPr="00FA0E0D">
        <w:rPr>
          <w:rFonts w:cs="Arial"/>
        </w:rPr>
        <w:t>can accommodate</w:t>
      </w:r>
      <w:r w:rsidRPr="00FA0E0D">
        <w:rPr>
          <w:rFonts w:cs="Arial"/>
        </w:rPr>
        <w:t xml:space="preserve"> the minimum 30-day retention requirement for surveillance recordings as well as the ability to preserve the recordings longer in the event of an incident investigation (</w:t>
      </w:r>
      <w:r w:rsidRPr="00FA0E0D">
        <w:rPr>
          <w:rFonts w:cs="Arial"/>
          <w:i/>
        </w:rPr>
        <w:t>General Records Schedule GS1-SL for State and Local Government Agencies</w:t>
      </w:r>
      <w:r w:rsidRPr="00FA0E0D">
        <w:rPr>
          <w:rFonts w:cs="Arial"/>
        </w:rPr>
        <w:t xml:space="preserve">, Item </w:t>
      </w:r>
      <w:r w:rsidR="00441D4F">
        <w:rPr>
          <w:rFonts w:cs="Arial"/>
        </w:rPr>
        <w:t>#302, Surveillance Recordings).</w:t>
      </w:r>
    </w:p>
    <w:p w14:paraId="75219AEB" w14:textId="39827ACE" w:rsidR="008A0FAA" w:rsidRPr="00FA0E0D" w:rsidRDefault="008A0FAA" w:rsidP="007715C6">
      <w:pPr>
        <w:pStyle w:val="ListParagraph"/>
        <w:spacing w:before="120"/>
        <w:ind w:left="1080"/>
        <w:rPr>
          <w:rFonts w:cs="Arial"/>
          <w:b/>
        </w:rPr>
      </w:pPr>
      <w:r w:rsidRPr="00FA0E0D">
        <w:rPr>
          <w:rFonts w:cs="Arial"/>
        </w:rPr>
        <w:t>If an agency utilizes an information system development methodology (ISDM), system development life cycle (SDLC), or similar process when designing and planning information systems, records management requirements should be included in the e</w:t>
      </w:r>
      <w:r w:rsidR="00441D4F">
        <w:rPr>
          <w:rFonts w:cs="Arial"/>
        </w:rPr>
        <w:t>arliest stages of this process.</w:t>
      </w:r>
    </w:p>
    <w:p w14:paraId="254127ED" w14:textId="604C8304" w:rsidR="008A0FAA" w:rsidRPr="00FA0E0D" w:rsidRDefault="008616B1" w:rsidP="00361589">
      <w:pPr>
        <w:pStyle w:val="Heading4"/>
        <w:ind w:left="1080" w:hanging="360"/>
        <w:rPr>
          <w:rFonts w:cs="Arial"/>
        </w:rPr>
      </w:pPr>
      <w:r w:rsidRPr="00FA0E0D">
        <w:rPr>
          <w:rFonts w:cs="Arial"/>
        </w:rPr>
        <w:lastRenderedPageBreak/>
        <w:t>(</w:t>
      </w:r>
      <w:r w:rsidR="00F22E48" w:rsidRPr="00FA0E0D">
        <w:rPr>
          <w:rFonts w:cs="Arial"/>
        </w:rPr>
        <w:t>b</w:t>
      </w:r>
      <w:r w:rsidRPr="00FA0E0D">
        <w:rPr>
          <w:rFonts w:cs="Arial"/>
        </w:rPr>
        <w:t>)</w:t>
      </w:r>
      <w:r w:rsidRPr="00FA0E0D">
        <w:rPr>
          <w:rFonts w:cs="Arial"/>
        </w:rPr>
        <w:tab/>
      </w:r>
      <w:r w:rsidR="008A0FAA" w:rsidRPr="00FA0E0D">
        <w:rPr>
          <w:rFonts w:cs="Arial"/>
        </w:rPr>
        <w:t xml:space="preserve">Agencies </w:t>
      </w:r>
      <w:r w:rsidR="004841D5" w:rsidRPr="00FA0E0D">
        <w:rPr>
          <w:rFonts w:cs="Arial"/>
        </w:rPr>
        <w:t>should include s</w:t>
      </w:r>
      <w:r w:rsidR="008A0FAA" w:rsidRPr="00FA0E0D">
        <w:rPr>
          <w:rFonts w:cs="Arial"/>
        </w:rPr>
        <w:t xml:space="preserve">teps to </w:t>
      </w:r>
      <w:r w:rsidR="004841D5" w:rsidRPr="00FA0E0D">
        <w:rPr>
          <w:rFonts w:cs="Arial"/>
        </w:rPr>
        <w:t>e</w:t>
      </w:r>
      <w:r w:rsidR="008A0FAA" w:rsidRPr="00FA0E0D">
        <w:rPr>
          <w:rFonts w:cs="Arial"/>
        </w:rPr>
        <w:t>nsure that:</w:t>
      </w:r>
    </w:p>
    <w:p w14:paraId="4FA580FE" w14:textId="5E6CAF96" w:rsidR="008A0FAA" w:rsidRPr="00FA0E0D" w:rsidRDefault="008A0FAA" w:rsidP="00165A88">
      <w:pPr>
        <w:pStyle w:val="ListParagraph"/>
        <w:numPr>
          <w:ilvl w:val="0"/>
          <w:numId w:val="29"/>
        </w:numPr>
        <w:spacing w:before="120"/>
        <w:rPr>
          <w:rFonts w:cs="Arial"/>
        </w:rPr>
      </w:pPr>
      <w:r w:rsidRPr="00FA0E0D">
        <w:rPr>
          <w:rFonts w:cs="Arial"/>
        </w:rPr>
        <w:t>Records can be migrated to new storage media or formats to avoid loss due to media decay or technology obsolescence.</w:t>
      </w:r>
    </w:p>
    <w:p w14:paraId="1609DC8A" w14:textId="2F6F923F" w:rsidR="00375785" w:rsidRPr="00FA0E0D" w:rsidRDefault="008A0FAA" w:rsidP="00165A88">
      <w:pPr>
        <w:pStyle w:val="ListParagraph"/>
        <w:numPr>
          <w:ilvl w:val="0"/>
          <w:numId w:val="29"/>
        </w:numPr>
        <w:spacing w:before="120"/>
        <w:rPr>
          <w:rFonts w:cs="Arial"/>
        </w:rPr>
      </w:pPr>
      <w:r w:rsidRPr="00FA0E0D">
        <w:rPr>
          <w:rFonts w:cs="Arial"/>
        </w:rPr>
        <w:t>Records can be disposed of when they have met their required retention.</w:t>
      </w:r>
    </w:p>
    <w:p w14:paraId="46CE68E7" w14:textId="60BEE2A6" w:rsidR="008A0FAA" w:rsidRPr="00FA0E0D" w:rsidRDefault="008A0FAA" w:rsidP="00165A88">
      <w:pPr>
        <w:pStyle w:val="ListParagraph"/>
        <w:numPr>
          <w:ilvl w:val="0"/>
          <w:numId w:val="29"/>
        </w:numPr>
        <w:spacing w:before="120"/>
        <w:rPr>
          <w:rFonts w:cs="Arial"/>
        </w:rPr>
      </w:pPr>
      <w:r w:rsidRPr="00FA0E0D">
        <w:rPr>
          <w:rFonts w:cs="Arial"/>
        </w:rPr>
        <w:t>Records needed for legal discovery are withheld from disposal and retained in their native format until litigation is resolved.</w:t>
      </w:r>
    </w:p>
    <w:p w14:paraId="1D0DC6E1" w14:textId="57603CFE" w:rsidR="0057582E" w:rsidRPr="00FA0E0D" w:rsidRDefault="0057582E" w:rsidP="00361589">
      <w:pPr>
        <w:pStyle w:val="Heading3"/>
        <w:numPr>
          <w:ilvl w:val="4"/>
          <w:numId w:val="17"/>
        </w:numPr>
        <w:spacing w:before="120"/>
        <w:ind w:left="720"/>
        <w:rPr>
          <w:rFonts w:cs="Arial"/>
        </w:rPr>
      </w:pPr>
      <w:bookmarkStart w:id="59" w:name="_Toc274826354"/>
      <w:bookmarkStart w:id="60" w:name="_Toc62730323"/>
      <w:r w:rsidRPr="00FA0E0D">
        <w:rPr>
          <w:rFonts w:cs="Arial"/>
        </w:rPr>
        <w:t xml:space="preserve">Document </w:t>
      </w:r>
      <w:r w:rsidR="004841D5" w:rsidRPr="00FA0E0D">
        <w:rPr>
          <w:rFonts w:cs="Arial"/>
        </w:rPr>
        <w:t>e</w:t>
      </w:r>
      <w:r w:rsidRPr="00FA0E0D">
        <w:rPr>
          <w:rFonts w:cs="Arial"/>
        </w:rPr>
        <w:t xml:space="preserve">lectronic </w:t>
      </w:r>
      <w:r w:rsidR="004841D5" w:rsidRPr="00FA0E0D">
        <w:rPr>
          <w:rFonts w:cs="Arial"/>
        </w:rPr>
        <w:t>r</w:t>
      </w:r>
      <w:r w:rsidRPr="00FA0E0D">
        <w:rPr>
          <w:rFonts w:cs="Arial"/>
        </w:rPr>
        <w:t xml:space="preserve">ecordkeeping </w:t>
      </w:r>
      <w:r w:rsidR="004841D5" w:rsidRPr="00FA0E0D">
        <w:rPr>
          <w:rFonts w:cs="Arial"/>
        </w:rPr>
        <w:t>s</w:t>
      </w:r>
      <w:r w:rsidRPr="00FA0E0D">
        <w:rPr>
          <w:rFonts w:cs="Arial"/>
        </w:rPr>
        <w:t>ystems</w:t>
      </w:r>
      <w:bookmarkEnd w:id="59"/>
      <w:r w:rsidRPr="00FA0E0D">
        <w:rPr>
          <w:rFonts w:cs="Arial"/>
        </w:rPr>
        <w:t>.</w:t>
      </w:r>
      <w:bookmarkEnd w:id="60"/>
    </w:p>
    <w:p w14:paraId="34935DA3" w14:textId="54A9C515" w:rsidR="0057582E" w:rsidRPr="00FA0E0D" w:rsidRDefault="0057582E" w:rsidP="007715C6">
      <w:pPr>
        <w:spacing w:before="120"/>
        <w:ind w:left="720"/>
        <w:rPr>
          <w:rFonts w:cs="Arial"/>
        </w:rPr>
      </w:pPr>
      <w:r w:rsidRPr="00FA0E0D">
        <w:rPr>
          <w:rFonts w:cs="Arial"/>
        </w:rPr>
        <w:t>Maintaining documentation of all agency systems that store electronic records is a best practice for both records management and information technology</w:t>
      </w:r>
      <w:r w:rsidR="00342B49" w:rsidRPr="00FA0E0D">
        <w:rPr>
          <w:rFonts w:cs="Arial"/>
        </w:rPr>
        <w:t>.</w:t>
      </w:r>
      <w:r w:rsidRPr="00FA0E0D">
        <w:rPr>
          <w:rFonts w:cs="Arial"/>
        </w:rPr>
        <w:t xml:space="preserve"> </w:t>
      </w:r>
      <w:r w:rsidR="00342B49" w:rsidRPr="00FA0E0D">
        <w:rPr>
          <w:rFonts w:cs="Arial"/>
        </w:rPr>
        <w:t>O</w:t>
      </w:r>
      <w:r w:rsidRPr="00FA0E0D">
        <w:rPr>
          <w:rFonts w:cs="Arial"/>
        </w:rPr>
        <w:t>ften, but not always, the IT progra</w:t>
      </w:r>
      <w:r w:rsidR="00441D4F">
        <w:rPr>
          <w:rFonts w:cs="Arial"/>
        </w:rPr>
        <w:t>m maintains such documentation.</w:t>
      </w:r>
    </w:p>
    <w:p w14:paraId="147BFD06" w14:textId="3084751A" w:rsidR="0057582E" w:rsidRPr="00FA0E0D" w:rsidRDefault="0057582E" w:rsidP="007715C6">
      <w:pPr>
        <w:pStyle w:val="ListParagraph"/>
        <w:spacing w:before="120"/>
        <w:rPr>
          <w:rFonts w:cs="Arial"/>
        </w:rPr>
      </w:pPr>
      <w:r w:rsidRPr="00FA0E0D">
        <w:rPr>
          <w:rFonts w:cs="Arial"/>
        </w:rPr>
        <w:t>Electronic records systems documentation should include written descriptions and procedures that provide information about a computer program or a computer system so that it can be properly used and maintained.</w:t>
      </w:r>
      <w:r w:rsidR="00441D4F">
        <w:rPr>
          <w:rFonts w:cs="Arial"/>
        </w:rPr>
        <w:t xml:space="preserve"> The documentation should also:</w:t>
      </w:r>
    </w:p>
    <w:p w14:paraId="73A69B9B" w14:textId="58A33A7A" w:rsidR="0057582E" w:rsidRPr="00FA0E0D" w:rsidRDefault="0057582E" w:rsidP="00165A88">
      <w:pPr>
        <w:numPr>
          <w:ilvl w:val="0"/>
          <w:numId w:val="26"/>
        </w:numPr>
        <w:tabs>
          <w:tab w:val="clear" w:pos="720"/>
          <w:tab w:val="num" w:pos="1440"/>
        </w:tabs>
        <w:spacing w:before="120"/>
        <w:ind w:left="1440"/>
        <w:rPr>
          <w:rFonts w:cs="Arial"/>
        </w:rPr>
      </w:pPr>
      <w:r w:rsidRPr="00FA0E0D">
        <w:rPr>
          <w:rFonts w:cs="Arial"/>
        </w:rPr>
        <w:t>Identify all defined inputs and outputs of the system</w:t>
      </w:r>
      <w:r w:rsidR="00546913" w:rsidRPr="00FA0E0D">
        <w:rPr>
          <w:rFonts w:cs="Arial"/>
        </w:rPr>
        <w:t>.</w:t>
      </w:r>
    </w:p>
    <w:p w14:paraId="59AC6DA3" w14:textId="2CE0193B" w:rsidR="0057582E" w:rsidRPr="00FA0E0D" w:rsidRDefault="0057582E" w:rsidP="00165A88">
      <w:pPr>
        <w:numPr>
          <w:ilvl w:val="0"/>
          <w:numId w:val="26"/>
        </w:numPr>
        <w:tabs>
          <w:tab w:val="clear" w:pos="720"/>
          <w:tab w:val="num" w:pos="1440"/>
        </w:tabs>
        <w:spacing w:before="120"/>
        <w:ind w:left="1440"/>
        <w:rPr>
          <w:rFonts w:cs="Arial"/>
        </w:rPr>
      </w:pPr>
      <w:r w:rsidRPr="00FA0E0D">
        <w:rPr>
          <w:rFonts w:cs="Arial"/>
        </w:rPr>
        <w:t>Define the contents of the files and records</w:t>
      </w:r>
      <w:r w:rsidR="00546913" w:rsidRPr="00FA0E0D">
        <w:rPr>
          <w:rFonts w:cs="Arial"/>
        </w:rPr>
        <w:t>.</w:t>
      </w:r>
    </w:p>
    <w:p w14:paraId="46F6E872" w14:textId="5E9F61B7" w:rsidR="0057582E" w:rsidRPr="00FA0E0D" w:rsidRDefault="0057582E" w:rsidP="00165A88">
      <w:pPr>
        <w:numPr>
          <w:ilvl w:val="0"/>
          <w:numId w:val="26"/>
        </w:numPr>
        <w:tabs>
          <w:tab w:val="clear" w:pos="720"/>
          <w:tab w:val="num" w:pos="1440"/>
        </w:tabs>
        <w:spacing w:before="120"/>
        <w:ind w:left="1440"/>
        <w:rPr>
          <w:rFonts w:cs="Arial"/>
        </w:rPr>
      </w:pPr>
      <w:r w:rsidRPr="00FA0E0D">
        <w:rPr>
          <w:rFonts w:cs="Arial"/>
        </w:rPr>
        <w:t>Determine restrictions on access and use</w:t>
      </w:r>
      <w:r w:rsidR="00546913" w:rsidRPr="00FA0E0D">
        <w:rPr>
          <w:rFonts w:cs="Arial"/>
        </w:rPr>
        <w:t>.</w:t>
      </w:r>
    </w:p>
    <w:p w14:paraId="09403C47" w14:textId="0FA5073F" w:rsidR="0057582E" w:rsidRPr="00FA0E0D" w:rsidRDefault="0057582E" w:rsidP="00165A88">
      <w:pPr>
        <w:numPr>
          <w:ilvl w:val="0"/>
          <w:numId w:val="26"/>
        </w:numPr>
        <w:tabs>
          <w:tab w:val="clear" w:pos="720"/>
          <w:tab w:val="num" w:pos="1440"/>
        </w:tabs>
        <w:spacing w:before="120"/>
        <w:ind w:left="1440"/>
        <w:rPr>
          <w:rFonts w:cs="Arial"/>
        </w:rPr>
      </w:pPr>
      <w:r w:rsidRPr="00FA0E0D">
        <w:rPr>
          <w:rFonts w:cs="Arial"/>
        </w:rPr>
        <w:t>Provide an understanding of the purpose(s) and function(s) of the system</w:t>
      </w:r>
      <w:r w:rsidR="00546913" w:rsidRPr="00FA0E0D">
        <w:rPr>
          <w:rFonts w:cs="Arial"/>
        </w:rPr>
        <w:t>.</w:t>
      </w:r>
    </w:p>
    <w:p w14:paraId="005521A0" w14:textId="055B72F4" w:rsidR="0057582E" w:rsidRPr="00FA0E0D" w:rsidRDefault="0057582E" w:rsidP="00165A88">
      <w:pPr>
        <w:numPr>
          <w:ilvl w:val="0"/>
          <w:numId w:val="26"/>
        </w:numPr>
        <w:tabs>
          <w:tab w:val="clear" w:pos="720"/>
          <w:tab w:val="num" w:pos="1440"/>
        </w:tabs>
        <w:spacing w:before="120"/>
        <w:ind w:left="1440"/>
        <w:rPr>
          <w:rFonts w:cs="Arial"/>
        </w:rPr>
      </w:pPr>
      <w:r w:rsidRPr="00FA0E0D">
        <w:rPr>
          <w:rFonts w:cs="Arial"/>
        </w:rPr>
        <w:t>Describe update cycles or conditions and rules for adding information to the system, changing information in it, or deleting information.</w:t>
      </w:r>
    </w:p>
    <w:p w14:paraId="51390290" w14:textId="17F3D5CB" w:rsidR="008A0FAA" w:rsidRPr="00FA0E0D" w:rsidRDefault="0057582E" w:rsidP="007715C6">
      <w:pPr>
        <w:pStyle w:val="NormalWeb"/>
        <w:spacing w:before="120" w:beforeAutospacing="0" w:after="0"/>
        <w:ind w:left="720"/>
        <w:rPr>
          <w:rFonts w:cs="Arial"/>
          <w:szCs w:val="20"/>
        </w:rPr>
      </w:pPr>
      <w:r w:rsidRPr="00FA0E0D">
        <w:rPr>
          <w:rFonts w:cs="Arial"/>
          <w:szCs w:val="20"/>
        </w:rPr>
        <w:t xml:space="preserve">For purchased software, the documentation supplied by the software vendor, along with any agency-specific documentation that IT maintains such as user permissions, etc., </w:t>
      </w:r>
      <w:r w:rsidR="00D73603" w:rsidRPr="00FA0E0D">
        <w:rPr>
          <w:rFonts w:cs="Arial"/>
          <w:szCs w:val="20"/>
        </w:rPr>
        <w:t xml:space="preserve">will likely </w:t>
      </w:r>
      <w:r w:rsidRPr="00FA0E0D">
        <w:rPr>
          <w:rFonts w:cs="Arial"/>
          <w:szCs w:val="20"/>
        </w:rPr>
        <w:t>be sufficient. The agency should develop similar documentation for software that is developed in-house.</w:t>
      </w:r>
    </w:p>
    <w:p w14:paraId="3590D4CA" w14:textId="6961B016" w:rsidR="00AF4F0D" w:rsidRPr="00F3434E" w:rsidRDefault="00AF4F0D" w:rsidP="00F3434E">
      <w:pPr>
        <w:pStyle w:val="Heading2"/>
        <w:numPr>
          <w:ilvl w:val="3"/>
          <w:numId w:val="17"/>
        </w:numPr>
        <w:spacing w:before="240"/>
        <w:ind w:left="360"/>
        <w:rPr>
          <w:rFonts w:cs="Arial"/>
          <w:sz w:val="24"/>
          <w:szCs w:val="24"/>
        </w:rPr>
      </w:pPr>
      <w:bookmarkStart w:id="61" w:name="_Toc274826346"/>
      <w:bookmarkStart w:id="62" w:name="_Toc62730324"/>
      <w:bookmarkEnd w:id="50"/>
      <w:r w:rsidRPr="00F3434E">
        <w:rPr>
          <w:rFonts w:cs="Arial"/>
          <w:sz w:val="24"/>
          <w:szCs w:val="24"/>
          <w:u w:val="single"/>
        </w:rPr>
        <w:t xml:space="preserve">Electronic </w:t>
      </w:r>
      <w:r w:rsidR="004841D5" w:rsidRPr="00F3434E">
        <w:rPr>
          <w:rFonts w:cs="Arial"/>
          <w:sz w:val="24"/>
          <w:szCs w:val="24"/>
          <w:u w:val="single"/>
        </w:rPr>
        <w:t>c</w:t>
      </w:r>
      <w:r w:rsidRPr="00F3434E">
        <w:rPr>
          <w:rFonts w:cs="Arial"/>
          <w:sz w:val="24"/>
          <w:szCs w:val="24"/>
          <w:u w:val="single"/>
        </w:rPr>
        <w:t xml:space="preserve">ommunications as </w:t>
      </w:r>
      <w:r w:rsidR="004841D5" w:rsidRPr="00F3434E">
        <w:rPr>
          <w:rFonts w:cs="Arial"/>
          <w:sz w:val="24"/>
          <w:szCs w:val="24"/>
          <w:u w:val="single"/>
        </w:rPr>
        <w:t>p</w:t>
      </w:r>
      <w:r w:rsidRPr="00F3434E">
        <w:rPr>
          <w:rFonts w:cs="Arial"/>
          <w:sz w:val="24"/>
          <w:szCs w:val="24"/>
          <w:u w:val="single"/>
        </w:rPr>
        <w:t xml:space="preserve">ublic </w:t>
      </w:r>
      <w:r w:rsidR="004841D5" w:rsidRPr="00F3434E">
        <w:rPr>
          <w:rFonts w:cs="Arial"/>
          <w:sz w:val="24"/>
          <w:szCs w:val="24"/>
          <w:u w:val="single"/>
        </w:rPr>
        <w:t>r</w:t>
      </w:r>
      <w:r w:rsidRPr="00F3434E">
        <w:rPr>
          <w:rFonts w:cs="Arial"/>
          <w:sz w:val="24"/>
          <w:szCs w:val="24"/>
          <w:u w:val="single"/>
        </w:rPr>
        <w:t>ecords</w:t>
      </w:r>
      <w:bookmarkEnd w:id="61"/>
      <w:r w:rsidR="00190631" w:rsidRPr="00F3434E">
        <w:rPr>
          <w:rFonts w:cs="Arial"/>
          <w:sz w:val="24"/>
          <w:szCs w:val="24"/>
        </w:rPr>
        <w:t>.</w:t>
      </w:r>
      <w:bookmarkEnd w:id="62"/>
    </w:p>
    <w:p w14:paraId="3B0317D2" w14:textId="765B9825" w:rsidR="00A01FC1" w:rsidRPr="00FA0E0D" w:rsidRDefault="00AF4F0D" w:rsidP="0097301C">
      <w:pPr>
        <w:pStyle w:val="Default"/>
        <w:spacing w:before="240"/>
        <w:ind w:left="360"/>
        <w:rPr>
          <w:rFonts w:ascii="Arial" w:hAnsi="Arial" w:cs="Arial"/>
          <w:sz w:val="20"/>
          <w:szCs w:val="20"/>
        </w:rPr>
      </w:pPr>
      <w:r w:rsidRPr="00FA0E0D">
        <w:rPr>
          <w:rFonts w:ascii="Arial" w:hAnsi="Arial" w:cs="Arial"/>
          <w:sz w:val="20"/>
          <w:szCs w:val="20"/>
        </w:rPr>
        <w:t>Electronic communication is the electronic transfer of information, typically in the form of electronic messages, memoranda and attached documents, from a sending party to one or more receiving parties by means of an intermediate telecommunications system.</w:t>
      </w:r>
      <w:r w:rsidR="00BD6183" w:rsidRPr="00FA0E0D">
        <w:rPr>
          <w:rFonts w:ascii="Arial" w:hAnsi="Arial" w:cs="Arial"/>
          <w:sz w:val="20"/>
          <w:szCs w:val="20"/>
        </w:rPr>
        <w:t xml:space="preserve"> </w:t>
      </w:r>
      <w:r w:rsidRPr="00FA0E0D">
        <w:rPr>
          <w:rFonts w:ascii="Arial" w:hAnsi="Arial" w:cs="Arial"/>
          <w:sz w:val="20"/>
          <w:szCs w:val="20"/>
        </w:rPr>
        <w:t xml:space="preserve">Electronic communications include </w:t>
      </w:r>
      <w:r w:rsidR="00621C07" w:rsidRPr="00FA0E0D">
        <w:rPr>
          <w:rFonts w:ascii="Arial" w:hAnsi="Arial" w:cs="Arial"/>
          <w:sz w:val="20"/>
          <w:szCs w:val="20"/>
        </w:rPr>
        <w:t>email</w:t>
      </w:r>
      <w:r w:rsidRPr="00FA0E0D">
        <w:rPr>
          <w:rFonts w:ascii="Arial" w:hAnsi="Arial" w:cs="Arial"/>
          <w:sz w:val="20"/>
          <w:szCs w:val="20"/>
        </w:rPr>
        <w:t xml:space="preserve">, instant messaging, text messaging (such as SMS, Blackberry PIN, etc.), multimedia messaging (such as MMS), chat messaging, social networking (such as Facebook, Twitter, etc.), or any other current or future electronic messaging technology </w:t>
      </w:r>
      <w:r w:rsidR="00814549" w:rsidRPr="00FA0E0D">
        <w:rPr>
          <w:rFonts w:ascii="Arial" w:hAnsi="Arial" w:cs="Arial"/>
          <w:sz w:val="20"/>
          <w:szCs w:val="20"/>
        </w:rPr>
        <w:t xml:space="preserve">sent </w:t>
      </w:r>
      <w:r w:rsidRPr="00FA0E0D">
        <w:rPr>
          <w:rFonts w:ascii="Arial" w:hAnsi="Arial" w:cs="Arial"/>
          <w:sz w:val="20"/>
          <w:szCs w:val="20"/>
        </w:rPr>
        <w:t xml:space="preserve">or </w:t>
      </w:r>
      <w:r w:rsidR="00814549" w:rsidRPr="00FA0E0D">
        <w:rPr>
          <w:rFonts w:ascii="Arial" w:hAnsi="Arial" w:cs="Arial"/>
          <w:sz w:val="20"/>
          <w:szCs w:val="20"/>
        </w:rPr>
        <w:t xml:space="preserve">received by any </w:t>
      </w:r>
      <w:r w:rsidRPr="00FA0E0D">
        <w:rPr>
          <w:rFonts w:ascii="Arial" w:hAnsi="Arial" w:cs="Arial"/>
          <w:sz w:val="20"/>
          <w:szCs w:val="20"/>
        </w:rPr>
        <w:t xml:space="preserve">device. </w:t>
      </w:r>
      <w:r w:rsidR="00814549" w:rsidRPr="00FA0E0D">
        <w:rPr>
          <w:rFonts w:ascii="Arial" w:hAnsi="Arial" w:cs="Arial"/>
          <w:sz w:val="20"/>
          <w:szCs w:val="20"/>
        </w:rPr>
        <w:t xml:space="preserve">Any such communications that meet the definition of </w:t>
      </w:r>
      <w:r w:rsidRPr="00FA0E0D">
        <w:rPr>
          <w:rFonts w:ascii="Arial" w:hAnsi="Arial" w:cs="Arial"/>
          <w:sz w:val="20"/>
          <w:szCs w:val="20"/>
        </w:rPr>
        <w:t>public record must be managed accordingly.</w:t>
      </w:r>
    </w:p>
    <w:p w14:paraId="6CB1CFFA" w14:textId="32E8BF39" w:rsidR="007715C6" w:rsidRPr="00FA0E0D" w:rsidRDefault="007715C6" w:rsidP="007715C6">
      <w:pPr>
        <w:tabs>
          <w:tab w:val="right" w:pos="9000"/>
        </w:tabs>
        <w:spacing w:before="120"/>
        <w:ind w:left="360" w:right="-720"/>
        <w:rPr>
          <w:rFonts w:cs="Arial"/>
          <w:color w:val="000000"/>
        </w:rPr>
      </w:pPr>
      <w:r w:rsidRPr="00FA0E0D">
        <w:rPr>
          <w:rFonts w:cs="Arial"/>
          <w:color w:val="000000"/>
        </w:rPr>
        <w:t xml:space="preserve">There is no single retention period that applies to all electronic messages or communications. Retention periods are determined by the content, </w:t>
      </w:r>
      <w:proofErr w:type="gramStart"/>
      <w:r w:rsidRPr="00FA0E0D">
        <w:rPr>
          <w:rFonts w:cs="Arial"/>
          <w:color w:val="000000"/>
        </w:rPr>
        <w:t>nature</w:t>
      </w:r>
      <w:proofErr w:type="gramEnd"/>
      <w:r w:rsidRPr="00FA0E0D">
        <w:rPr>
          <w:rFonts w:cs="Arial"/>
          <w:color w:val="000000"/>
        </w:rPr>
        <w:t xml:space="preserve"> and purpose of records, and are set based on their legal, fiscal, administrative and historical values, regardless of the format in which they reside or the method</w:t>
      </w:r>
      <w:r w:rsidR="00814549" w:rsidRPr="00FA0E0D">
        <w:rPr>
          <w:rFonts w:cs="Arial"/>
          <w:color w:val="000000"/>
        </w:rPr>
        <w:t xml:space="preserve"> or device</w:t>
      </w:r>
      <w:r w:rsidRPr="00FA0E0D">
        <w:rPr>
          <w:rFonts w:cs="Arial"/>
          <w:color w:val="000000"/>
        </w:rPr>
        <w:t xml:space="preserve"> by which they are transmitted. Electronic communications, as with records in other formats, can have a variety of purposes and relate to a variety of program functions and activities. The retention of any </w:t>
      </w:r>
      <w:proofErr w:type="gramStart"/>
      <w:r w:rsidRPr="00FA0E0D">
        <w:rPr>
          <w:rFonts w:cs="Arial"/>
          <w:color w:val="000000"/>
        </w:rPr>
        <w:t>particular electronic</w:t>
      </w:r>
      <w:proofErr w:type="gramEnd"/>
      <w:r w:rsidRPr="00FA0E0D">
        <w:rPr>
          <w:rFonts w:cs="Arial"/>
          <w:color w:val="000000"/>
        </w:rPr>
        <w:t xml:space="preserve"> message will generally be the same as the retention for records in any other format that document the sam</w:t>
      </w:r>
      <w:r w:rsidR="00441D4F">
        <w:rPr>
          <w:rFonts w:cs="Arial"/>
          <w:color w:val="000000"/>
        </w:rPr>
        <w:t>e program function or activity.</w:t>
      </w:r>
    </w:p>
    <w:p w14:paraId="69A726CF" w14:textId="22C65212" w:rsidR="00641DFD" w:rsidRPr="00FA0E0D" w:rsidRDefault="00641DFD" w:rsidP="00361589">
      <w:pPr>
        <w:pStyle w:val="Heading3"/>
        <w:numPr>
          <w:ilvl w:val="4"/>
          <w:numId w:val="17"/>
        </w:numPr>
        <w:spacing w:before="120"/>
        <w:ind w:left="720"/>
        <w:rPr>
          <w:rFonts w:cs="Arial"/>
        </w:rPr>
      </w:pPr>
      <w:bookmarkStart w:id="63" w:name="_Toc62730325"/>
      <w:r w:rsidRPr="00FA0E0D">
        <w:rPr>
          <w:rFonts w:cs="Arial"/>
        </w:rPr>
        <w:t>Email.</w:t>
      </w:r>
      <w:bookmarkEnd w:id="63"/>
    </w:p>
    <w:p w14:paraId="54CD7F43" w14:textId="25FCCA3F" w:rsidR="00337472" w:rsidRDefault="00337472" w:rsidP="00337472">
      <w:pPr>
        <w:spacing w:before="240"/>
        <w:ind w:left="720"/>
        <w:rPr>
          <w:rFonts w:cs="Arial"/>
          <w:b/>
          <w:i/>
        </w:rPr>
      </w:pPr>
      <w:r>
        <w:rPr>
          <w:rFonts w:cs="Arial"/>
        </w:rPr>
        <w:t xml:space="preserve">Agencies should develop and adhere to </w:t>
      </w:r>
      <w:r w:rsidRPr="00337472">
        <w:rPr>
          <w:rFonts w:cs="Arial"/>
        </w:rPr>
        <w:t xml:space="preserve">a formal, written </w:t>
      </w:r>
      <w:r>
        <w:rPr>
          <w:rFonts w:cs="Arial"/>
        </w:rPr>
        <w:t xml:space="preserve">email policy to ensure email is managed </w:t>
      </w:r>
      <w:r w:rsidRPr="00337472">
        <w:rPr>
          <w:rFonts w:cs="Arial"/>
        </w:rPr>
        <w:t>consistent</w:t>
      </w:r>
      <w:r>
        <w:rPr>
          <w:rFonts w:cs="Arial"/>
        </w:rPr>
        <w:t xml:space="preserve">ly throughout the agency. </w:t>
      </w:r>
      <w:r w:rsidRPr="00FA0E0D">
        <w:rPr>
          <w:rFonts w:cs="Arial"/>
        </w:rPr>
        <w:t>The specific components or information included in any agency’s policy will depend on the needs and circumstances of that agency</w:t>
      </w:r>
      <w:r>
        <w:rPr>
          <w:rFonts w:cs="Arial"/>
        </w:rPr>
        <w:t xml:space="preserve">. </w:t>
      </w:r>
      <w:r w:rsidRPr="00FA0E0D">
        <w:rPr>
          <w:rFonts w:cs="Arial"/>
        </w:rPr>
        <w:t xml:space="preserve">The Department of State’s internal </w:t>
      </w:r>
      <w:r>
        <w:rPr>
          <w:rFonts w:cs="Arial"/>
        </w:rPr>
        <w:t xml:space="preserve">email </w:t>
      </w:r>
      <w:r w:rsidRPr="00FA0E0D">
        <w:rPr>
          <w:rFonts w:cs="Arial"/>
        </w:rPr>
        <w:t xml:space="preserve">is provided in </w:t>
      </w:r>
      <w:hyperlink w:anchor="_APPENDIX_G" w:history="1">
        <w:r w:rsidRPr="00337472">
          <w:rPr>
            <w:rStyle w:val="Hyperlink"/>
            <w:rFonts w:cs="Arial"/>
          </w:rPr>
          <w:t>Appendix G</w:t>
        </w:r>
      </w:hyperlink>
      <w:r w:rsidRPr="00FA0E0D">
        <w:rPr>
          <w:rFonts w:cs="Arial"/>
        </w:rPr>
        <w:t xml:space="preserve"> as an example. </w:t>
      </w:r>
      <w:r w:rsidRPr="00F13400">
        <w:rPr>
          <w:rFonts w:cs="Arial"/>
          <w:b/>
          <w:i/>
        </w:rPr>
        <w:t xml:space="preserve">This is the Department of State’s internal </w:t>
      </w:r>
      <w:r>
        <w:rPr>
          <w:rFonts w:cs="Arial"/>
          <w:b/>
          <w:i/>
        </w:rPr>
        <w:t xml:space="preserve">electronic mail </w:t>
      </w:r>
      <w:r w:rsidRPr="00F13400">
        <w:rPr>
          <w:rFonts w:cs="Arial"/>
          <w:b/>
          <w:i/>
        </w:rPr>
        <w:t>policy and</w:t>
      </w:r>
      <w:r w:rsidRPr="00F13400">
        <w:rPr>
          <w:b/>
          <w:i/>
        </w:rPr>
        <w:t xml:space="preserve"> is </w:t>
      </w:r>
      <w:r w:rsidRPr="00F13400">
        <w:rPr>
          <w:b/>
          <w:i/>
        </w:rPr>
        <w:lastRenderedPageBreak/>
        <w:t xml:space="preserve">provided as </w:t>
      </w:r>
      <w:r w:rsidRPr="00F13400">
        <w:rPr>
          <w:rFonts w:cs="Arial"/>
          <w:b/>
          <w:i/>
        </w:rPr>
        <w:t>an example.</w:t>
      </w:r>
      <w:r w:rsidRPr="00FA0E0D">
        <w:rPr>
          <w:rFonts w:cs="Arial"/>
        </w:rPr>
        <w:t xml:space="preserve"> </w:t>
      </w:r>
      <w:r w:rsidRPr="00FA0E0D">
        <w:rPr>
          <w:rFonts w:cs="Arial"/>
          <w:b/>
          <w:i/>
        </w:rPr>
        <w:t>This is not a statewide policy and applies only to the Florida Department of Stat</w:t>
      </w:r>
      <w:r>
        <w:rPr>
          <w:rFonts w:cs="Arial"/>
          <w:b/>
          <w:i/>
        </w:rPr>
        <w:t>e.</w:t>
      </w:r>
    </w:p>
    <w:p w14:paraId="10400DA5" w14:textId="04CB54EE" w:rsidR="00AF4F0D" w:rsidRPr="00FA0E0D" w:rsidRDefault="0002170E" w:rsidP="007715C6">
      <w:pPr>
        <w:pStyle w:val="Default"/>
        <w:spacing w:before="120"/>
        <w:ind w:left="720"/>
        <w:rPr>
          <w:rFonts w:ascii="Arial" w:hAnsi="Arial" w:cs="Arial"/>
          <w:sz w:val="20"/>
          <w:szCs w:val="20"/>
        </w:rPr>
      </w:pPr>
      <w:r w:rsidRPr="00FA0E0D">
        <w:rPr>
          <w:rFonts w:ascii="Arial" w:hAnsi="Arial" w:cs="Arial"/>
          <w:sz w:val="20"/>
          <w:szCs w:val="20"/>
        </w:rPr>
        <w:t>Acceptable</w:t>
      </w:r>
      <w:r w:rsidR="00337472">
        <w:rPr>
          <w:rFonts w:ascii="Arial" w:hAnsi="Arial" w:cs="Arial"/>
          <w:sz w:val="20"/>
          <w:szCs w:val="20"/>
        </w:rPr>
        <w:t xml:space="preserve"> ways to manage emails include:</w:t>
      </w:r>
    </w:p>
    <w:p w14:paraId="29DFD9D8" w14:textId="42A3C331" w:rsidR="00A901F9" w:rsidRPr="00FA0E0D" w:rsidRDefault="00AF4F0D" w:rsidP="00165A88">
      <w:pPr>
        <w:pStyle w:val="ListParagraph"/>
        <w:numPr>
          <w:ilvl w:val="0"/>
          <w:numId w:val="26"/>
        </w:numPr>
        <w:tabs>
          <w:tab w:val="clear" w:pos="720"/>
          <w:tab w:val="num" w:pos="1080"/>
        </w:tabs>
        <w:spacing w:before="120"/>
        <w:ind w:left="1080"/>
        <w:rPr>
          <w:rFonts w:cs="Arial"/>
        </w:rPr>
      </w:pPr>
      <w:r w:rsidRPr="00FA0E0D">
        <w:rPr>
          <w:rFonts w:cs="Arial"/>
          <w:b/>
        </w:rPr>
        <w:t>Folders</w:t>
      </w:r>
      <w:r w:rsidR="0019749A" w:rsidRPr="00FA0E0D">
        <w:rPr>
          <w:rFonts w:cs="Arial"/>
          <w:b/>
        </w:rPr>
        <w:t>/Individual Email Management</w:t>
      </w:r>
      <w:r w:rsidR="00A901F9" w:rsidRPr="00FA0E0D">
        <w:rPr>
          <w:rFonts w:cs="Arial"/>
          <w:b/>
        </w:rPr>
        <w:t>.</w:t>
      </w:r>
      <w:r w:rsidR="00A901F9" w:rsidRPr="00FA0E0D">
        <w:rPr>
          <w:rFonts w:cs="Arial"/>
        </w:rPr>
        <w:t xml:space="preserve"> </w:t>
      </w:r>
      <w:r w:rsidRPr="00FA0E0D">
        <w:rPr>
          <w:rFonts w:cs="Arial"/>
        </w:rPr>
        <w:t>Sort</w:t>
      </w:r>
      <w:r w:rsidR="004D6423" w:rsidRPr="00FA0E0D">
        <w:rPr>
          <w:rFonts w:cs="Arial"/>
        </w:rPr>
        <w:t>ing</w:t>
      </w:r>
      <w:r w:rsidRPr="00FA0E0D">
        <w:rPr>
          <w:rFonts w:cs="Arial"/>
        </w:rPr>
        <w:t xml:space="preserve"> electronic communications such as </w:t>
      </w:r>
      <w:r w:rsidR="00621C07" w:rsidRPr="00FA0E0D">
        <w:rPr>
          <w:rFonts w:cs="Arial"/>
        </w:rPr>
        <w:t>email</w:t>
      </w:r>
      <w:r w:rsidRPr="00FA0E0D">
        <w:rPr>
          <w:rFonts w:cs="Arial"/>
        </w:rPr>
        <w:t xml:space="preserve"> into appropriate folders </w:t>
      </w:r>
      <w:r w:rsidR="004D6423" w:rsidRPr="00FA0E0D">
        <w:rPr>
          <w:rFonts w:cs="Arial"/>
        </w:rPr>
        <w:t>can</w:t>
      </w:r>
      <w:r w:rsidRPr="00FA0E0D">
        <w:rPr>
          <w:rFonts w:cs="Arial"/>
        </w:rPr>
        <w:t xml:space="preserve"> help</w:t>
      </w:r>
      <w:r w:rsidR="005D1D20" w:rsidRPr="00FA0E0D">
        <w:rPr>
          <w:rFonts w:cs="Arial"/>
        </w:rPr>
        <w:t xml:space="preserve"> </w:t>
      </w:r>
      <w:r w:rsidR="0019749A" w:rsidRPr="00FA0E0D">
        <w:rPr>
          <w:rFonts w:cs="Arial"/>
        </w:rPr>
        <w:t xml:space="preserve">individual employees to </w:t>
      </w:r>
      <w:r w:rsidRPr="00FA0E0D">
        <w:rPr>
          <w:rFonts w:cs="Arial"/>
        </w:rPr>
        <w:t>manage these records and to ensure that appropriate retention requirements are identified and met.</w:t>
      </w:r>
      <w:r w:rsidR="00BD6183" w:rsidRPr="00FA0E0D">
        <w:rPr>
          <w:rFonts w:cs="Arial"/>
        </w:rPr>
        <w:t xml:space="preserve"> </w:t>
      </w:r>
      <w:r w:rsidRPr="00FA0E0D">
        <w:rPr>
          <w:rFonts w:cs="Arial"/>
        </w:rPr>
        <w:t xml:space="preserve">That is, just as file cabinets </w:t>
      </w:r>
      <w:r w:rsidR="004D6423" w:rsidRPr="00FA0E0D">
        <w:rPr>
          <w:rFonts w:cs="Arial"/>
        </w:rPr>
        <w:t xml:space="preserve">with folders </w:t>
      </w:r>
      <w:r w:rsidRPr="00FA0E0D">
        <w:rPr>
          <w:rFonts w:cs="Arial"/>
        </w:rPr>
        <w:t xml:space="preserve">are set up to house different sets of </w:t>
      </w:r>
      <w:r w:rsidR="004D6423" w:rsidRPr="00FA0E0D">
        <w:rPr>
          <w:rFonts w:cs="Arial"/>
        </w:rPr>
        <w:t xml:space="preserve">physical </w:t>
      </w:r>
      <w:r w:rsidRPr="00FA0E0D">
        <w:rPr>
          <w:rFonts w:cs="Arial"/>
        </w:rPr>
        <w:t xml:space="preserve">files and employees know where to file paper records in those files, </w:t>
      </w:r>
      <w:r w:rsidR="00621C07" w:rsidRPr="00FA0E0D">
        <w:rPr>
          <w:rFonts w:cs="Arial"/>
        </w:rPr>
        <w:t>email</w:t>
      </w:r>
      <w:r w:rsidRPr="00FA0E0D">
        <w:rPr>
          <w:rFonts w:cs="Arial"/>
        </w:rPr>
        <w:t xml:space="preserve"> files and folders can be set up with the appropriate retention period designated for ea</w:t>
      </w:r>
      <w:bookmarkStart w:id="64" w:name="_Toc14089819"/>
      <w:bookmarkStart w:id="65" w:name="_Toc274826348"/>
      <w:r w:rsidR="00F31C2A" w:rsidRPr="00FA0E0D">
        <w:rPr>
          <w:rFonts w:cs="Arial"/>
        </w:rPr>
        <w:t>ch of those files and folders.</w:t>
      </w:r>
      <w:r w:rsidR="0019749A" w:rsidRPr="00FA0E0D">
        <w:rPr>
          <w:rFonts w:cs="Arial"/>
        </w:rPr>
        <w:t xml:space="preserve"> This may be done with shared email folders as well. For example</w:t>
      </w:r>
      <w:r w:rsidR="00E37B7C" w:rsidRPr="00FA0E0D">
        <w:rPr>
          <w:rFonts w:cs="Arial"/>
        </w:rPr>
        <w:t>, an employee could set up folders such as these</w:t>
      </w:r>
      <w:r w:rsidR="0019749A" w:rsidRPr="00FA0E0D">
        <w:rPr>
          <w:rFonts w:cs="Arial"/>
        </w:rPr>
        <w:t>:</w:t>
      </w:r>
    </w:p>
    <w:p w14:paraId="43C0AF92" w14:textId="6BAAC3AF" w:rsidR="0019749A" w:rsidRPr="00FA0E0D" w:rsidRDefault="0019749A" w:rsidP="005D1D20">
      <w:pPr>
        <w:pStyle w:val="ListParagraph"/>
        <w:spacing w:before="240"/>
        <w:ind w:left="1440"/>
        <w:rPr>
          <w:rFonts w:cs="Arial"/>
          <w:b/>
        </w:rPr>
      </w:pPr>
      <w:r w:rsidRPr="00FA0E0D">
        <w:rPr>
          <w:rFonts w:cs="Arial"/>
          <w:b/>
        </w:rPr>
        <w:t>Inbox</w:t>
      </w:r>
    </w:p>
    <w:p w14:paraId="1121FDE6" w14:textId="4591A2A1" w:rsidR="0019749A" w:rsidRPr="00FA0E0D" w:rsidRDefault="0019749A" w:rsidP="005D1D20">
      <w:pPr>
        <w:pStyle w:val="ListParagraph"/>
        <w:ind w:left="2160"/>
        <w:rPr>
          <w:rFonts w:cs="Arial"/>
        </w:rPr>
      </w:pPr>
      <w:r w:rsidRPr="00FA0E0D">
        <w:rPr>
          <w:rFonts w:cs="Arial"/>
        </w:rPr>
        <w:t>Information Request Records, GS1-SL #23</w:t>
      </w:r>
    </w:p>
    <w:p w14:paraId="6CBCE3C2" w14:textId="3D45544C" w:rsidR="0019749A" w:rsidRPr="00FA0E0D" w:rsidRDefault="0019749A" w:rsidP="005D1D20">
      <w:pPr>
        <w:pStyle w:val="ListParagraph"/>
        <w:ind w:left="2160"/>
        <w:rPr>
          <w:rFonts w:cs="Arial"/>
        </w:rPr>
      </w:pPr>
      <w:r w:rsidRPr="00FA0E0D">
        <w:rPr>
          <w:rFonts w:cs="Arial"/>
        </w:rPr>
        <w:tab/>
        <w:t>Fiscal Year 2018-2019</w:t>
      </w:r>
    </w:p>
    <w:p w14:paraId="27BFBD67" w14:textId="3BCBA279" w:rsidR="0019749A" w:rsidRPr="00FA0E0D" w:rsidRDefault="0019749A" w:rsidP="005D1D20">
      <w:pPr>
        <w:pStyle w:val="ListParagraph"/>
        <w:ind w:left="2160"/>
        <w:rPr>
          <w:rFonts w:cs="Arial"/>
        </w:rPr>
      </w:pPr>
      <w:r w:rsidRPr="00FA0E0D">
        <w:rPr>
          <w:rFonts w:cs="Arial"/>
        </w:rPr>
        <w:tab/>
        <w:t>Fiscal Year 2019-2020</w:t>
      </w:r>
    </w:p>
    <w:p w14:paraId="0E24CD08" w14:textId="3F541FFC" w:rsidR="0019749A" w:rsidRPr="00FA0E0D" w:rsidRDefault="0019749A" w:rsidP="005D1D20">
      <w:pPr>
        <w:pStyle w:val="ListParagraph"/>
        <w:ind w:left="2160"/>
        <w:rPr>
          <w:rFonts w:cs="Arial"/>
        </w:rPr>
      </w:pPr>
      <w:r w:rsidRPr="00FA0E0D">
        <w:rPr>
          <w:rFonts w:cs="Arial"/>
        </w:rPr>
        <w:tab/>
        <w:t>Fiscal Year 2020-2021</w:t>
      </w:r>
    </w:p>
    <w:p w14:paraId="195BD7EC" w14:textId="1902A809" w:rsidR="0019749A" w:rsidRPr="00FA0E0D" w:rsidRDefault="00A75516" w:rsidP="005D1D20">
      <w:pPr>
        <w:pStyle w:val="ListParagraph"/>
        <w:ind w:left="2160"/>
        <w:rPr>
          <w:rFonts w:cs="Arial"/>
        </w:rPr>
      </w:pPr>
      <w:r w:rsidRPr="00FA0E0D">
        <w:rPr>
          <w:rFonts w:cs="Arial"/>
        </w:rPr>
        <w:t>Correspondence: Administrative, GS1-SL #17</w:t>
      </w:r>
    </w:p>
    <w:p w14:paraId="5A6C38DB" w14:textId="77777777" w:rsidR="00A75516" w:rsidRPr="00FA0E0D" w:rsidRDefault="00A75516" w:rsidP="005D1D20">
      <w:pPr>
        <w:pStyle w:val="ListParagraph"/>
        <w:ind w:left="2160"/>
        <w:rPr>
          <w:rFonts w:cs="Arial"/>
        </w:rPr>
      </w:pPr>
      <w:r w:rsidRPr="00FA0E0D">
        <w:rPr>
          <w:rFonts w:cs="Arial"/>
        </w:rPr>
        <w:tab/>
        <w:t>Fiscal Year 2018-2019</w:t>
      </w:r>
    </w:p>
    <w:p w14:paraId="04CE0BB9" w14:textId="77777777" w:rsidR="00A75516" w:rsidRPr="00FA0E0D" w:rsidRDefault="00A75516" w:rsidP="005D1D20">
      <w:pPr>
        <w:pStyle w:val="ListParagraph"/>
        <w:ind w:left="2160"/>
        <w:rPr>
          <w:rFonts w:cs="Arial"/>
        </w:rPr>
      </w:pPr>
      <w:r w:rsidRPr="00FA0E0D">
        <w:rPr>
          <w:rFonts w:cs="Arial"/>
        </w:rPr>
        <w:tab/>
        <w:t>Fiscal Year 2019-2020</w:t>
      </w:r>
    </w:p>
    <w:p w14:paraId="6FA45A5F" w14:textId="77777777" w:rsidR="00A75516" w:rsidRPr="00FA0E0D" w:rsidRDefault="00A75516" w:rsidP="005D1D20">
      <w:pPr>
        <w:pStyle w:val="ListParagraph"/>
        <w:ind w:left="2160"/>
        <w:rPr>
          <w:rFonts w:cs="Arial"/>
        </w:rPr>
      </w:pPr>
      <w:r w:rsidRPr="00FA0E0D">
        <w:rPr>
          <w:rFonts w:cs="Arial"/>
        </w:rPr>
        <w:tab/>
        <w:t>Fiscal Year 2020-2021</w:t>
      </w:r>
    </w:p>
    <w:p w14:paraId="39572F80" w14:textId="3E1BFFE1" w:rsidR="0019749A" w:rsidRPr="00FA0E0D" w:rsidRDefault="00AF4F0D" w:rsidP="00165A88">
      <w:pPr>
        <w:pStyle w:val="ListParagraph"/>
        <w:numPr>
          <w:ilvl w:val="0"/>
          <w:numId w:val="26"/>
        </w:numPr>
        <w:tabs>
          <w:tab w:val="clear" w:pos="720"/>
          <w:tab w:val="num" w:pos="1080"/>
        </w:tabs>
        <w:spacing w:before="120"/>
        <w:ind w:left="1080"/>
        <w:rPr>
          <w:rFonts w:cs="Arial"/>
        </w:rPr>
      </w:pPr>
      <w:r w:rsidRPr="00FA0E0D">
        <w:rPr>
          <w:rFonts w:cs="Arial"/>
          <w:b/>
        </w:rPr>
        <w:t xml:space="preserve">Big </w:t>
      </w:r>
      <w:r w:rsidR="004841D5" w:rsidRPr="00FA0E0D">
        <w:rPr>
          <w:rFonts w:cs="Arial"/>
          <w:b/>
        </w:rPr>
        <w:t>b</w:t>
      </w:r>
      <w:r w:rsidRPr="00FA0E0D">
        <w:rPr>
          <w:rFonts w:cs="Arial"/>
          <w:b/>
        </w:rPr>
        <w:t>ucket</w:t>
      </w:r>
      <w:r w:rsidR="00A901F9" w:rsidRPr="00FA0E0D">
        <w:rPr>
          <w:rFonts w:cs="Arial"/>
          <w:b/>
        </w:rPr>
        <w:t>s.</w:t>
      </w:r>
      <w:bookmarkEnd w:id="64"/>
      <w:r w:rsidR="00A901F9" w:rsidRPr="00FA0E0D">
        <w:rPr>
          <w:rFonts w:cs="Arial"/>
          <w:b/>
        </w:rPr>
        <w:t xml:space="preserve"> </w:t>
      </w:r>
      <w:r w:rsidR="005D1D20" w:rsidRPr="00FA0E0D">
        <w:rPr>
          <w:rFonts w:cs="Arial"/>
        </w:rPr>
        <w:t>The “b</w:t>
      </w:r>
      <w:r w:rsidRPr="00FA0E0D">
        <w:rPr>
          <w:rFonts w:cs="Arial"/>
        </w:rPr>
        <w:t>ig bucket</w:t>
      </w:r>
      <w:r w:rsidR="0019749A" w:rsidRPr="00FA0E0D">
        <w:rPr>
          <w:rFonts w:cs="Arial"/>
        </w:rPr>
        <w:t>” approach</w:t>
      </w:r>
      <w:r w:rsidRPr="00FA0E0D">
        <w:rPr>
          <w:rFonts w:cs="Arial"/>
        </w:rPr>
        <w:t xml:space="preserve"> groups </w:t>
      </w:r>
      <w:proofErr w:type="gramStart"/>
      <w:r w:rsidRPr="00FA0E0D">
        <w:rPr>
          <w:rFonts w:cs="Arial"/>
        </w:rPr>
        <w:t>records</w:t>
      </w:r>
      <w:proofErr w:type="gramEnd"/>
      <w:r w:rsidRPr="00FA0E0D">
        <w:rPr>
          <w:rFonts w:cs="Arial"/>
        </w:rPr>
        <w:t xml:space="preserve"> in broad categories that correspond to major activities, functions or work process</w:t>
      </w:r>
      <w:r w:rsidR="00C77384">
        <w:rPr>
          <w:rFonts w:cs="Arial"/>
        </w:rPr>
        <w:t>es</w:t>
      </w:r>
      <w:r w:rsidRPr="00FA0E0D">
        <w:rPr>
          <w:rFonts w:cs="Arial"/>
        </w:rPr>
        <w:t>. Unlike a traditional retention schedule, which may specify different retention periods for individual record series associated with a given function, the records included in a big bucket category have identical or similar retention requirements, and a uniform retention</w:t>
      </w:r>
      <w:r w:rsidR="002B36AF" w:rsidRPr="00FA0E0D">
        <w:rPr>
          <w:rFonts w:cs="Arial"/>
        </w:rPr>
        <w:t xml:space="preserve"> </w:t>
      </w:r>
      <w:r w:rsidRPr="00FA0E0D">
        <w:rPr>
          <w:rFonts w:cs="Arial"/>
        </w:rPr>
        <w:t>period is applied to the entire category. The retention</w:t>
      </w:r>
      <w:r w:rsidR="002B36AF" w:rsidRPr="00FA0E0D">
        <w:rPr>
          <w:rFonts w:cs="Arial"/>
        </w:rPr>
        <w:t xml:space="preserve"> </w:t>
      </w:r>
      <w:r w:rsidRPr="00FA0E0D">
        <w:rPr>
          <w:rFonts w:cs="Arial"/>
        </w:rPr>
        <w:t>period is based on the longest retention requirement for any record</w:t>
      </w:r>
      <w:r w:rsidR="00F31C2A" w:rsidRPr="00FA0E0D">
        <w:rPr>
          <w:rFonts w:cs="Arial"/>
        </w:rPr>
        <w:t xml:space="preserve"> series covered by the category.</w:t>
      </w:r>
    </w:p>
    <w:p w14:paraId="60A406EA" w14:textId="30169A22" w:rsidR="0019749A" w:rsidRPr="00FA0E0D" w:rsidRDefault="0019749A" w:rsidP="00165A88">
      <w:pPr>
        <w:pStyle w:val="ListParagraph"/>
        <w:numPr>
          <w:ilvl w:val="0"/>
          <w:numId w:val="26"/>
        </w:numPr>
        <w:tabs>
          <w:tab w:val="clear" w:pos="720"/>
          <w:tab w:val="num" w:pos="1080"/>
        </w:tabs>
        <w:spacing w:before="120"/>
        <w:ind w:left="1080"/>
        <w:rPr>
          <w:rFonts w:cs="Arial"/>
        </w:rPr>
      </w:pPr>
      <w:r w:rsidRPr="00FA0E0D">
        <w:rPr>
          <w:rFonts w:cs="Arial"/>
          <w:b/>
        </w:rPr>
        <w:t xml:space="preserve">Enterprise Email Management. </w:t>
      </w:r>
      <w:r w:rsidRPr="00FA0E0D">
        <w:rPr>
          <w:rFonts w:cs="Arial"/>
        </w:rPr>
        <w:t>With this approach, the agency controls email storage and retention and establishes uniform storage periods for all agency email. This can assist in dealing with unmanaged backlogs of emails and can facilitate ease of management going forward. Here is how you can implement this approach in your agency:</w:t>
      </w:r>
    </w:p>
    <w:p w14:paraId="2E1E1FA0" w14:textId="70F5AD7C" w:rsidR="005D1D20" w:rsidRPr="00FA0E0D" w:rsidRDefault="002B36AF" w:rsidP="00441D4F">
      <w:pPr>
        <w:pStyle w:val="PlainText"/>
        <w:spacing w:before="120"/>
        <w:ind w:left="2160" w:hanging="360"/>
        <w:rPr>
          <w:rFonts w:ascii="Arial" w:hAnsi="Arial" w:cs="Arial"/>
        </w:rPr>
      </w:pPr>
      <w:r w:rsidRPr="00FA0E0D">
        <w:rPr>
          <w:rFonts w:ascii="Arial" w:hAnsi="Arial" w:cs="Arial"/>
        </w:rPr>
        <w:t>1)</w:t>
      </w:r>
      <w:r w:rsidR="005D1D20" w:rsidRPr="00FA0E0D">
        <w:rPr>
          <w:rFonts w:ascii="Arial" w:hAnsi="Arial" w:cs="Arial"/>
        </w:rPr>
        <w:tab/>
      </w:r>
      <w:r w:rsidRPr="00FA0E0D">
        <w:rPr>
          <w:rFonts w:ascii="Arial" w:hAnsi="Arial" w:cs="Arial"/>
        </w:rPr>
        <w:t>Determine if you keep the record copy of any long-term or permanent records (over 10</w:t>
      </w:r>
      <w:r w:rsidR="00441D4F">
        <w:rPr>
          <w:rFonts w:ascii="Arial" w:hAnsi="Arial" w:cs="Arial"/>
        </w:rPr>
        <w:t xml:space="preserve">-year retention) in email form. </w:t>
      </w:r>
      <w:r w:rsidR="001846AB" w:rsidRPr="00FA0E0D">
        <w:rPr>
          <w:rFonts w:ascii="Arial" w:hAnsi="Arial" w:cs="Arial"/>
        </w:rPr>
        <w:t>It is</w:t>
      </w:r>
      <w:r w:rsidRPr="00FA0E0D">
        <w:rPr>
          <w:rFonts w:ascii="Arial" w:hAnsi="Arial" w:cs="Arial"/>
        </w:rPr>
        <w:t xml:space="preserve"> likely that you </w:t>
      </w:r>
      <w:r w:rsidR="001846AB" w:rsidRPr="00FA0E0D">
        <w:rPr>
          <w:rFonts w:ascii="Arial" w:hAnsi="Arial" w:cs="Arial"/>
        </w:rPr>
        <w:t>do not</w:t>
      </w:r>
      <w:r w:rsidRPr="00FA0E0D">
        <w:rPr>
          <w:rFonts w:ascii="Arial" w:hAnsi="Arial" w:cs="Arial"/>
        </w:rPr>
        <w:t xml:space="preserve"> – for instance, you probably do</w:t>
      </w:r>
      <w:r w:rsidR="00F9149A">
        <w:rPr>
          <w:rFonts w:ascii="Arial" w:hAnsi="Arial" w:cs="Arial"/>
        </w:rPr>
        <w:t xml:space="preserve"> </w:t>
      </w:r>
      <w:r w:rsidRPr="00FA0E0D">
        <w:rPr>
          <w:rFonts w:ascii="Arial" w:hAnsi="Arial" w:cs="Arial"/>
        </w:rPr>
        <w:t>n</w:t>
      </w:r>
      <w:r w:rsidR="00F9149A">
        <w:rPr>
          <w:rFonts w:ascii="Arial" w:hAnsi="Arial" w:cs="Arial"/>
        </w:rPr>
        <w:t>o</w:t>
      </w:r>
      <w:r w:rsidRPr="00FA0E0D">
        <w:rPr>
          <w:rFonts w:ascii="Arial" w:hAnsi="Arial" w:cs="Arial"/>
        </w:rPr>
        <w:t>t keep the record copy of official meeting minutes, asbestos records, or personnel records in the form of email.</w:t>
      </w:r>
      <w:r w:rsidR="00441D4F">
        <w:rPr>
          <w:rFonts w:ascii="Arial" w:hAnsi="Arial" w:cs="Arial"/>
        </w:rPr>
        <w:t xml:space="preserve"> </w:t>
      </w:r>
      <w:r w:rsidRPr="00FA0E0D">
        <w:rPr>
          <w:rFonts w:ascii="Arial" w:hAnsi="Arial" w:cs="Arial"/>
        </w:rPr>
        <w:t xml:space="preserve">If you do keep the record copy of any long-term or permanent records in email form, identify those emails and make sure </w:t>
      </w:r>
      <w:r w:rsidR="00441D4F">
        <w:rPr>
          <w:rFonts w:ascii="Arial" w:hAnsi="Arial" w:cs="Arial"/>
        </w:rPr>
        <w:t xml:space="preserve">they are secured and backed up. </w:t>
      </w:r>
      <w:r w:rsidRPr="00FA0E0D">
        <w:rPr>
          <w:rFonts w:ascii="Arial" w:hAnsi="Arial" w:cs="Arial"/>
        </w:rPr>
        <w:t>If they do not need to be produced for litigation, you might want to convert them to another format to ensure they remain accessible in the future.</w:t>
      </w:r>
    </w:p>
    <w:p w14:paraId="1638F611" w14:textId="67FA79DC" w:rsidR="002B36AF" w:rsidRPr="00FA0E0D" w:rsidRDefault="002B36AF" w:rsidP="00441D4F">
      <w:pPr>
        <w:pStyle w:val="PlainText"/>
        <w:spacing w:before="120"/>
        <w:ind w:left="2160" w:hanging="360"/>
        <w:rPr>
          <w:rFonts w:ascii="Arial" w:hAnsi="Arial" w:cs="Arial"/>
        </w:rPr>
      </w:pPr>
      <w:r w:rsidRPr="00FA0E0D">
        <w:rPr>
          <w:rFonts w:ascii="Arial" w:hAnsi="Arial" w:cs="Arial"/>
        </w:rPr>
        <w:t>2)</w:t>
      </w:r>
      <w:r w:rsidR="005D1D20" w:rsidRPr="00FA0E0D">
        <w:rPr>
          <w:rFonts w:ascii="Arial" w:hAnsi="Arial" w:cs="Arial"/>
        </w:rPr>
        <w:tab/>
      </w:r>
      <w:r w:rsidRPr="00FA0E0D">
        <w:rPr>
          <w:rFonts w:ascii="Arial" w:hAnsi="Arial" w:cs="Arial"/>
        </w:rPr>
        <w:t>Of the remaining emails, determine what the longest retention period would be.</w:t>
      </w:r>
      <w:r w:rsidR="00521A41">
        <w:rPr>
          <w:rFonts w:ascii="Arial" w:hAnsi="Arial" w:cs="Arial"/>
        </w:rPr>
        <w:t xml:space="preserve"> </w:t>
      </w:r>
      <w:r w:rsidRPr="00FA0E0D">
        <w:rPr>
          <w:rFonts w:ascii="Arial" w:hAnsi="Arial" w:cs="Arial"/>
        </w:rPr>
        <w:t xml:space="preserve">For instance, you probably have emails that fall under </w:t>
      </w:r>
      <w:proofErr w:type="gramStart"/>
      <w:r w:rsidRPr="00FA0E0D">
        <w:rPr>
          <w:rFonts w:ascii="Arial" w:hAnsi="Arial" w:cs="Arial"/>
        </w:rPr>
        <w:t>a number</w:t>
      </w:r>
      <w:r w:rsidR="00AD033B">
        <w:rPr>
          <w:rFonts w:ascii="Arial" w:hAnsi="Arial" w:cs="Arial"/>
        </w:rPr>
        <w:t xml:space="preserve"> </w:t>
      </w:r>
      <w:r w:rsidRPr="00FA0E0D">
        <w:rPr>
          <w:rFonts w:ascii="Arial" w:hAnsi="Arial" w:cs="Arial"/>
        </w:rPr>
        <w:t>of</w:t>
      </w:r>
      <w:proofErr w:type="gramEnd"/>
      <w:r w:rsidRPr="00FA0E0D">
        <w:rPr>
          <w:rFonts w:ascii="Arial" w:hAnsi="Arial" w:cs="Arial"/>
        </w:rPr>
        <w:t xml:space="preserve"> </w:t>
      </w:r>
      <w:r w:rsidRPr="007D45AD">
        <w:rPr>
          <w:rFonts w:ascii="Arial" w:hAnsi="Arial" w:cs="Arial"/>
        </w:rPr>
        <w:t>retention items</w:t>
      </w:r>
      <w:r w:rsidRPr="00FA0E0D">
        <w:rPr>
          <w:rFonts w:ascii="Arial" w:hAnsi="Arial" w:cs="Arial"/>
        </w:rPr>
        <w:t xml:space="preserve">, which may include </w:t>
      </w:r>
      <w:r w:rsidR="000E79B6">
        <w:rPr>
          <w:rFonts w:ascii="Arial" w:hAnsi="Arial" w:cs="Arial"/>
        </w:rPr>
        <w:t>records</w:t>
      </w:r>
      <w:r w:rsidR="000E79B6" w:rsidRPr="00FA0E0D">
        <w:rPr>
          <w:rFonts w:ascii="Arial" w:hAnsi="Arial" w:cs="Arial"/>
        </w:rPr>
        <w:t xml:space="preserve"> </w:t>
      </w:r>
      <w:r w:rsidRPr="00FA0E0D">
        <w:rPr>
          <w:rFonts w:ascii="Arial" w:hAnsi="Arial" w:cs="Arial"/>
        </w:rPr>
        <w:t>such as:</w:t>
      </w:r>
    </w:p>
    <w:p w14:paraId="3EEAAF9F" w14:textId="6CB2AD44" w:rsidR="002B36AF" w:rsidRPr="00FA0E0D" w:rsidRDefault="002B36AF" w:rsidP="00521A41">
      <w:pPr>
        <w:pStyle w:val="PlainText"/>
        <w:spacing w:before="120"/>
        <w:ind w:left="2520"/>
        <w:rPr>
          <w:rFonts w:ascii="Arial" w:hAnsi="Arial" w:cs="Arial"/>
        </w:rPr>
      </w:pPr>
      <w:r w:rsidRPr="00FA0E0D">
        <w:rPr>
          <w:rFonts w:ascii="Arial" w:hAnsi="Arial" w:cs="Arial"/>
          <w:sz w:val="18"/>
          <w:szCs w:val="18"/>
        </w:rPr>
        <w:t>-</w:t>
      </w:r>
      <w:r w:rsidR="00521A41">
        <w:rPr>
          <w:rFonts w:ascii="Arial" w:hAnsi="Arial" w:cs="Arial"/>
          <w:sz w:val="18"/>
          <w:szCs w:val="18"/>
        </w:rPr>
        <w:t xml:space="preserve"> </w:t>
      </w:r>
      <w:r w:rsidRPr="00FA0E0D">
        <w:rPr>
          <w:rFonts w:ascii="Arial" w:hAnsi="Arial" w:cs="Arial"/>
          <w:bCs/>
          <w:sz w:val="18"/>
          <w:szCs w:val="18"/>
        </w:rPr>
        <w:t>Transitory Messages (OSA)</w:t>
      </w:r>
    </w:p>
    <w:p w14:paraId="4C604B04" w14:textId="119E34AD" w:rsidR="002B36AF" w:rsidRPr="00FA0E0D" w:rsidRDefault="002B36AF" w:rsidP="005D1D20">
      <w:pPr>
        <w:pStyle w:val="PlainText"/>
        <w:ind w:left="2520"/>
        <w:rPr>
          <w:rFonts w:ascii="Arial" w:hAnsi="Arial" w:cs="Arial"/>
        </w:rPr>
      </w:pPr>
      <w:r w:rsidRPr="00FA0E0D">
        <w:rPr>
          <w:rFonts w:ascii="Arial" w:hAnsi="Arial" w:cs="Arial"/>
          <w:sz w:val="18"/>
          <w:szCs w:val="18"/>
        </w:rPr>
        <w:t>-</w:t>
      </w:r>
      <w:r w:rsidR="00521A41">
        <w:rPr>
          <w:rFonts w:ascii="Arial" w:hAnsi="Arial" w:cs="Arial"/>
          <w:sz w:val="18"/>
          <w:szCs w:val="18"/>
        </w:rPr>
        <w:t xml:space="preserve"> </w:t>
      </w:r>
      <w:r w:rsidRPr="00FA0E0D">
        <w:rPr>
          <w:rFonts w:ascii="Arial" w:hAnsi="Arial" w:cs="Arial"/>
          <w:bCs/>
          <w:sz w:val="18"/>
          <w:szCs w:val="18"/>
        </w:rPr>
        <w:t>Administrative Convenience Records (OSA)</w:t>
      </w:r>
    </w:p>
    <w:p w14:paraId="252AB3A5" w14:textId="448CE5D0" w:rsidR="002B36AF" w:rsidRPr="00FA0E0D" w:rsidRDefault="002B36AF" w:rsidP="005D1D20">
      <w:pPr>
        <w:pStyle w:val="PlainText"/>
        <w:ind w:left="2520"/>
        <w:rPr>
          <w:rFonts w:ascii="Arial" w:hAnsi="Arial" w:cs="Arial"/>
        </w:rPr>
      </w:pPr>
      <w:r w:rsidRPr="00FA0E0D">
        <w:rPr>
          <w:rFonts w:ascii="Arial" w:hAnsi="Arial" w:cs="Arial"/>
          <w:sz w:val="18"/>
          <w:szCs w:val="18"/>
        </w:rPr>
        <w:t>-</w:t>
      </w:r>
      <w:r w:rsidR="00521A41">
        <w:rPr>
          <w:rFonts w:ascii="Arial" w:hAnsi="Arial" w:cs="Arial"/>
          <w:sz w:val="18"/>
          <w:szCs w:val="18"/>
        </w:rPr>
        <w:t xml:space="preserve"> </w:t>
      </w:r>
      <w:r w:rsidRPr="00FA0E0D">
        <w:rPr>
          <w:rFonts w:ascii="Arial" w:hAnsi="Arial" w:cs="Arial"/>
          <w:bCs/>
          <w:sz w:val="18"/>
          <w:szCs w:val="18"/>
        </w:rPr>
        <w:t>Administrative Support Records (OSA)</w:t>
      </w:r>
    </w:p>
    <w:p w14:paraId="723A7696" w14:textId="6A1B3966" w:rsidR="002B36AF" w:rsidRPr="00FA0E0D" w:rsidRDefault="002B36AF" w:rsidP="005D1D20">
      <w:pPr>
        <w:pStyle w:val="PlainText"/>
        <w:ind w:left="2520"/>
        <w:rPr>
          <w:rFonts w:ascii="Arial" w:hAnsi="Arial" w:cs="Arial"/>
        </w:rPr>
      </w:pPr>
      <w:r w:rsidRPr="00FA0E0D">
        <w:rPr>
          <w:rFonts w:ascii="Arial" w:hAnsi="Arial" w:cs="Arial"/>
          <w:sz w:val="18"/>
          <w:szCs w:val="18"/>
        </w:rPr>
        <w:t>-</w:t>
      </w:r>
      <w:r w:rsidR="00521A41">
        <w:rPr>
          <w:rFonts w:ascii="Arial" w:hAnsi="Arial" w:cs="Arial"/>
          <w:sz w:val="18"/>
          <w:szCs w:val="18"/>
        </w:rPr>
        <w:t xml:space="preserve"> </w:t>
      </w:r>
      <w:r w:rsidR="00E37B7C" w:rsidRPr="00FA0E0D">
        <w:rPr>
          <w:rFonts w:ascii="Arial" w:hAnsi="Arial" w:cs="Arial"/>
          <w:bCs/>
          <w:sz w:val="18"/>
          <w:szCs w:val="18"/>
        </w:rPr>
        <w:t>Drafts a</w:t>
      </w:r>
      <w:r w:rsidRPr="00FA0E0D">
        <w:rPr>
          <w:rFonts w:ascii="Arial" w:hAnsi="Arial" w:cs="Arial"/>
          <w:bCs/>
          <w:sz w:val="18"/>
          <w:szCs w:val="18"/>
        </w:rPr>
        <w:t>nd Working Papers (OSA)</w:t>
      </w:r>
    </w:p>
    <w:p w14:paraId="47E45ACB" w14:textId="41791584" w:rsidR="002B36AF" w:rsidRPr="00FA0E0D" w:rsidRDefault="002B36AF" w:rsidP="005D1D20">
      <w:pPr>
        <w:pStyle w:val="PlainText"/>
        <w:ind w:left="2520"/>
        <w:rPr>
          <w:rFonts w:ascii="Arial" w:hAnsi="Arial" w:cs="Arial"/>
        </w:rPr>
      </w:pPr>
      <w:r w:rsidRPr="00FA0E0D">
        <w:rPr>
          <w:rFonts w:ascii="Arial" w:hAnsi="Arial" w:cs="Arial"/>
          <w:sz w:val="18"/>
          <w:szCs w:val="18"/>
        </w:rPr>
        <w:t>-</w:t>
      </w:r>
      <w:r w:rsidR="00521A41">
        <w:rPr>
          <w:rFonts w:ascii="Arial" w:hAnsi="Arial" w:cs="Arial"/>
          <w:sz w:val="18"/>
          <w:szCs w:val="18"/>
        </w:rPr>
        <w:t xml:space="preserve"> </w:t>
      </w:r>
      <w:r w:rsidR="000B43FD" w:rsidRPr="00FA0E0D">
        <w:rPr>
          <w:rFonts w:ascii="Arial" w:hAnsi="Arial" w:cs="Arial"/>
          <w:bCs/>
          <w:sz w:val="18"/>
          <w:szCs w:val="18"/>
        </w:rPr>
        <w:t>Subject/Reference Files (OSA</w:t>
      </w:r>
      <w:r w:rsidRPr="00FA0E0D">
        <w:rPr>
          <w:rFonts w:ascii="Arial" w:hAnsi="Arial" w:cs="Arial"/>
          <w:bCs/>
          <w:sz w:val="18"/>
          <w:szCs w:val="18"/>
        </w:rPr>
        <w:t>)</w:t>
      </w:r>
    </w:p>
    <w:p w14:paraId="1E7BF2CB" w14:textId="44CD4973" w:rsidR="002B36AF" w:rsidRPr="00FA0E0D" w:rsidRDefault="002B36AF" w:rsidP="005D1D20">
      <w:pPr>
        <w:pStyle w:val="PlainText"/>
        <w:ind w:left="2520"/>
        <w:rPr>
          <w:rFonts w:ascii="Arial" w:hAnsi="Arial" w:cs="Arial"/>
        </w:rPr>
      </w:pPr>
      <w:r w:rsidRPr="00FA0E0D">
        <w:rPr>
          <w:rFonts w:ascii="Arial" w:hAnsi="Arial" w:cs="Arial"/>
          <w:sz w:val="18"/>
          <w:szCs w:val="18"/>
        </w:rPr>
        <w:t>-</w:t>
      </w:r>
      <w:r w:rsidR="00521A41">
        <w:rPr>
          <w:rFonts w:ascii="Arial" w:hAnsi="Arial" w:cs="Arial"/>
          <w:sz w:val="18"/>
          <w:szCs w:val="18"/>
        </w:rPr>
        <w:t xml:space="preserve"> </w:t>
      </w:r>
      <w:r w:rsidRPr="00FA0E0D">
        <w:rPr>
          <w:rFonts w:ascii="Arial" w:hAnsi="Arial" w:cs="Arial"/>
          <w:bCs/>
          <w:sz w:val="18"/>
          <w:szCs w:val="18"/>
        </w:rPr>
        <w:t>Information Request Records (1 F</w:t>
      </w:r>
      <w:r w:rsidR="000B43FD" w:rsidRPr="00FA0E0D">
        <w:rPr>
          <w:rFonts w:ascii="Arial" w:hAnsi="Arial" w:cs="Arial"/>
          <w:bCs/>
          <w:sz w:val="18"/>
          <w:szCs w:val="18"/>
        </w:rPr>
        <w:t>Y</w:t>
      </w:r>
      <w:r w:rsidRPr="00FA0E0D">
        <w:rPr>
          <w:rFonts w:ascii="Arial" w:hAnsi="Arial" w:cs="Arial"/>
          <w:bCs/>
          <w:sz w:val="18"/>
          <w:szCs w:val="18"/>
        </w:rPr>
        <w:t>)</w:t>
      </w:r>
    </w:p>
    <w:p w14:paraId="141E0F72" w14:textId="515D54EE" w:rsidR="002B36AF" w:rsidRPr="00FA0E0D" w:rsidRDefault="002B36AF" w:rsidP="005D1D20">
      <w:pPr>
        <w:pStyle w:val="PlainText"/>
        <w:ind w:left="2520"/>
        <w:rPr>
          <w:rFonts w:ascii="Arial" w:hAnsi="Arial" w:cs="Arial"/>
        </w:rPr>
      </w:pPr>
      <w:r w:rsidRPr="00FA0E0D">
        <w:rPr>
          <w:rFonts w:ascii="Arial" w:hAnsi="Arial" w:cs="Arial"/>
          <w:sz w:val="18"/>
          <w:szCs w:val="18"/>
        </w:rPr>
        <w:t>-</w:t>
      </w:r>
      <w:r w:rsidR="00521A41">
        <w:rPr>
          <w:rFonts w:ascii="Arial" w:hAnsi="Arial" w:cs="Arial"/>
          <w:sz w:val="18"/>
          <w:szCs w:val="18"/>
        </w:rPr>
        <w:t xml:space="preserve"> </w:t>
      </w:r>
      <w:r w:rsidRPr="00FA0E0D">
        <w:rPr>
          <w:rFonts w:ascii="Arial" w:hAnsi="Arial" w:cs="Arial"/>
          <w:bCs/>
          <w:sz w:val="18"/>
          <w:szCs w:val="18"/>
        </w:rPr>
        <w:t xml:space="preserve">Attendance </w:t>
      </w:r>
      <w:r w:rsidR="00E37B7C" w:rsidRPr="00FA0E0D">
        <w:rPr>
          <w:rFonts w:ascii="Arial" w:hAnsi="Arial" w:cs="Arial"/>
          <w:bCs/>
          <w:sz w:val="18"/>
          <w:szCs w:val="18"/>
        </w:rPr>
        <w:t>a</w:t>
      </w:r>
      <w:r w:rsidRPr="00FA0E0D">
        <w:rPr>
          <w:rFonts w:ascii="Arial" w:hAnsi="Arial" w:cs="Arial"/>
          <w:bCs/>
          <w:sz w:val="18"/>
          <w:szCs w:val="18"/>
        </w:rPr>
        <w:t>nd Leave Records (3 F</w:t>
      </w:r>
      <w:r w:rsidR="000B43FD" w:rsidRPr="00FA0E0D">
        <w:rPr>
          <w:rFonts w:ascii="Arial" w:hAnsi="Arial" w:cs="Arial"/>
          <w:bCs/>
          <w:sz w:val="18"/>
          <w:szCs w:val="18"/>
        </w:rPr>
        <w:t>Y</w:t>
      </w:r>
      <w:r w:rsidRPr="00FA0E0D">
        <w:rPr>
          <w:rFonts w:ascii="Arial" w:hAnsi="Arial" w:cs="Arial"/>
          <w:bCs/>
          <w:sz w:val="18"/>
          <w:szCs w:val="18"/>
        </w:rPr>
        <w:t>)</w:t>
      </w:r>
    </w:p>
    <w:p w14:paraId="604336A5" w14:textId="6ABFA814" w:rsidR="002B36AF" w:rsidRPr="00FA0E0D" w:rsidRDefault="002B36AF" w:rsidP="005D1D20">
      <w:pPr>
        <w:pStyle w:val="PlainText"/>
        <w:ind w:left="2520"/>
        <w:rPr>
          <w:rFonts w:ascii="Arial" w:hAnsi="Arial" w:cs="Arial"/>
        </w:rPr>
      </w:pPr>
      <w:r w:rsidRPr="00FA0E0D">
        <w:rPr>
          <w:rFonts w:ascii="Arial" w:hAnsi="Arial" w:cs="Arial"/>
        </w:rPr>
        <w:t>-</w:t>
      </w:r>
      <w:r w:rsidR="00521A41">
        <w:rPr>
          <w:rFonts w:ascii="Arial" w:hAnsi="Arial" w:cs="Arial"/>
        </w:rPr>
        <w:t xml:space="preserve"> </w:t>
      </w:r>
      <w:r w:rsidRPr="00FA0E0D">
        <w:rPr>
          <w:rFonts w:ascii="Arial" w:hAnsi="Arial" w:cs="Arial"/>
          <w:bCs/>
          <w:sz w:val="18"/>
          <w:szCs w:val="18"/>
        </w:rPr>
        <w:t xml:space="preserve">Correspondence </w:t>
      </w:r>
      <w:r w:rsidR="00E37B7C" w:rsidRPr="00FA0E0D">
        <w:rPr>
          <w:rFonts w:ascii="Arial" w:hAnsi="Arial" w:cs="Arial"/>
          <w:bCs/>
          <w:sz w:val="18"/>
          <w:szCs w:val="18"/>
        </w:rPr>
        <w:t>a</w:t>
      </w:r>
      <w:r w:rsidRPr="00FA0E0D">
        <w:rPr>
          <w:rFonts w:ascii="Arial" w:hAnsi="Arial" w:cs="Arial"/>
          <w:bCs/>
          <w:sz w:val="18"/>
          <w:szCs w:val="18"/>
        </w:rPr>
        <w:t>nd Memoranda: Administrative (3 F</w:t>
      </w:r>
      <w:r w:rsidR="000B43FD" w:rsidRPr="00FA0E0D">
        <w:rPr>
          <w:rFonts w:ascii="Arial" w:hAnsi="Arial" w:cs="Arial"/>
          <w:bCs/>
          <w:sz w:val="18"/>
          <w:szCs w:val="18"/>
        </w:rPr>
        <w:t>Y</w:t>
      </w:r>
      <w:r w:rsidRPr="00FA0E0D">
        <w:rPr>
          <w:rFonts w:ascii="Arial" w:hAnsi="Arial" w:cs="Arial"/>
          <w:bCs/>
          <w:sz w:val="18"/>
          <w:szCs w:val="18"/>
        </w:rPr>
        <w:t>)</w:t>
      </w:r>
    </w:p>
    <w:p w14:paraId="0D94348E" w14:textId="0F21C8B6" w:rsidR="002B36AF" w:rsidRPr="00FA0E0D" w:rsidRDefault="002B36AF" w:rsidP="005D1D20">
      <w:pPr>
        <w:pStyle w:val="PlainText"/>
        <w:ind w:left="2520"/>
        <w:rPr>
          <w:rFonts w:ascii="Arial" w:hAnsi="Arial" w:cs="Arial"/>
          <w:bCs/>
          <w:sz w:val="18"/>
          <w:szCs w:val="18"/>
        </w:rPr>
      </w:pPr>
      <w:r w:rsidRPr="00FA0E0D">
        <w:rPr>
          <w:rFonts w:ascii="Arial" w:hAnsi="Arial" w:cs="Arial"/>
        </w:rPr>
        <w:lastRenderedPageBreak/>
        <w:t>-</w:t>
      </w:r>
      <w:r w:rsidR="00521A41">
        <w:rPr>
          <w:rFonts w:ascii="Arial" w:hAnsi="Arial" w:cs="Arial"/>
        </w:rPr>
        <w:t xml:space="preserve"> </w:t>
      </w:r>
      <w:r w:rsidR="00E37B7C" w:rsidRPr="00FA0E0D">
        <w:rPr>
          <w:rFonts w:ascii="Arial" w:hAnsi="Arial" w:cs="Arial"/>
          <w:bCs/>
          <w:sz w:val="18"/>
          <w:szCs w:val="18"/>
        </w:rPr>
        <w:t>Correspondence a</w:t>
      </w:r>
      <w:r w:rsidRPr="00FA0E0D">
        <w:rPr>
          <w:rFonts w:ascii="Arial" w:hAnsi="Arial" w:cs="Arial"/>
          <w:bCs/>
          <w:sz w:val="18"/>
          <w:szCs w:val="18"/>
        </w:rPr>
        <w:t xml:space="preserve">nd Memoranda: Program </w:t>
      </w:r>
      <w:r w:rsidR="00AD033B" w:rsidRPr="00FA0E0D">
        <w:rPr>
          <w:rFonts w:ascii="Arial" w:hAnsi="Arial" w:cs="Arial"/>
          <w:bCs/>
          <w:sz w:val="18"/>
          <w:szCs w:val="18"/>
        </w:rPr>
        <w:t>and</w:t>
      </w:r>
      <w:r w:rsidRPr="00FA0E0D">
        <w:rPr>
          <w:rFonts w:ascii="Arial" w:hAnsi="Arial" w:cs="Arial"/>
          <w:bCs/>
          <w:sz w:val="18"/>
          <w:szCs w:val="18"/>
        </w:rPr>
        <w:t xml:space="preserve"> Policy Development (5 F</w:t>
      </w:r>
      <w:r w:rsidR="000B43FD" w:rsidRPr="00FA0E0D">
        <w:rPr>
          <w:rFonts w:ascii="Arial" w:hAnsi="Arial" w:cs="Arial"/>
          <w:bCs/>
          <w:sz w:val="18"/>
          <w:szCs w:val="18"/>
        </w:rPr>
        <w:t>Y</w:t>
      </w:r>
      <w:r w:rsidRPr="00FA0E0D">
        <w:rPr>
          <w:rFonts w:ascii="Arial" w:hAnsi="Arial" w:cs="Arial"/>
          <w:bCs/>
          <w:sz w:val="18"/>
          <w:szCs w:val="18"/>
        </w:rPr>
        <w:t>)</w:t>
      </w:r>
    </w:p>
    <w:p w14:paraId="09B0F28C" w14:textId="0D08C774" w:rsidR="002B36AF" w:rsidRPr="00FA0E0D" w:rsidRDefault="002B36AF" w:rsidP="005D1D20">
      <w:pPr>
        <w:pStyle w:val="PlainText"/>
        <w:ind w:left="2520"/>
        <w:rPr>
          <w:rFonts w:ascii="Arial" w:hAnsi="Arial" w:cs="Arial"/>
          <w:sz w:val="21"/>
          <w:szCs w:val="21"/>
        </w:rPr>
      </w:pPr>
      <w:r w:rsidRPr="00FA0E0D">
        <w:rPr>
          <w:rFonts w:ascii="Arial" w:hAnsi="Arial" w:cs="Arial"/>
          <w:bCs/>
          <w:sz w:val="18"/>
          <w:szCs w:val="18"/>
        </w:rPr>
        <w:t>-</w:t>
      </w:r>
      <w:r w:rsidR="00521A41">
        <w:rPr>
          <w:rFonts w:ascii="Arial" w:hAnsi="Arial" w:cs="Arial"/>
          <w:bCs/>
          <w:sz w:val="18"/>
          <w:szCs w:val="18"/>
        </w:rPr>
        <w:t xml:space="preserve"> </w:t>
      </w:r>
      <w:r w:rsidRPr="00FA0E0D">
        <w:rPr>
          <w:rFonts w:ascii="Arial" w:hAnsi="Arial" w:cs="Arial"/>
          <w:bCs/>
          <w:sz w:val="18"/>
          <w:szCs w:val="18"/>
        </w:rPr>
        <w:t>H</w:t>
      </w:r>
      <w:r w:rsidR="000B43FD" w:rsidRPr="00FA0E0D">
        <w:rPr>
          <w:rFonts w:ascii="Arial" w:hAnsi="Arial" w:cs="Arial"/>
          <w:bCs/>
          <w:sz w:val="18"/>
          <w:szCs w:val="18"/>
        </w:rPr>
        <w:t>IPAA</w:t>
      </w:r>
      <w:r w:rsidRPr="00FA0E0D">
        <w:rPr>
          <w:rFonts w:ascii="Arial" w:hAnsi="Arial" w:cs="Arial"/>
          <w:bCs/>
          <w:sz w:val="18"/>
          <w:szCs w:val="18"/>
        </w:rPr>
        <w:t>/Protected Health Information Records (6 A</w:t>
      </w:r>
      <w:r w:rsidR="000B43FD" w:rsidRPr="00FA0E0D">
        <w:rPr>
          <w:rFonts w:ascii="Arial" w:hAnsi="Arial" w:cs="Arial"/>
          <w:bCs/>
          <w:sz w:val="18"/>
          <w:szCs w:val="18"/>
        </w:rPr>
        <w:t>Y f</w:t>
      </w:r>
      <w:r w:rsidRPr="00FA0E0D">
        <w:rPr>
          <w:rFonts w:ascii="Arial" w:hAnsi="Arial" w:cs="Arial"/>
          <w:bCs/>
          <w:sz w:val="18"/>
          <w:szCs w:val="18"/>
        </w:rPr>
        <w:t xml:space="preserve">rom </w:t>
      </w:r>
      <w:r w:rsidR="000B43FD" w:rsidRPr="00FA0E0D">
        <w:rPr>
          <w:rFonts w:ascii="Arial" w:hAnsi="Arial" w:cs="Arial"/>
          <w:bCs/>
          <w:sz w:val="18"/>
          <w:szCs w:val="18"/>
        </w:rPr>
        <w:t>t</w:t>
      </w:r>
      <w:r w:rsidRPr="00FA0E0D">
        <w:rPr>
          <w:rFonts w:ascii="Arial" w:hAnsi="Arial" w:cs="Arial"/>
          <w:bCs/>
          <w:sz w:val="18"/>
          <w:szCs w:val="18"/>
        </w:rPr>
        <w:t xml:space="preserve">rigger </w:t>
      </w:r>
      <w:r w:rsidR="000B43FD" w:rsidRPr="00FA0E0D">
        <w:rPr>
          <w:rFonts w:ascii="Arial" w:hAnsi="Arial" w:cs="Arial"/>
          <w:bCs/>
          <w:sz w:val="18"/>
          <w:szCs w:val="18"/>
        </w:rPr>
        <w:t>d</w:t>
      </w:r>
      <w:r w:rsidRPr="00FA0E0D">
        <w:rPr>
          <w:rFonts w:ascii="Arial" w:hAnsi="Arial" w:cs="Arial"/>
          <w:bCs/>
          <w:sz w:val="18"/>
          <w:szCs w:val="18"/>
        </w:rPr>
        <w:t>ate)</w:t>
      </w:r>
    </w:p>
    <w:p w14:paraId="645598DC" w14:textId="52DE1DCE" w:rsidR="002B36AF" w:rsidRPr="00FA0E0D" w:rsidRDefault="002B36AF" w:rsidP="005D1D20">
      <w:pPr>
        <w:pStyle w:val="PlainText"/>
        <w:ind w:left="2520"/>
        <w:rPr>
          <w:rFonts w:ascii="Arial" w:hAnsi="Arial" w:cs="Arial"/>
          <w:bCs/>
          <w:sz w:val="18"/>
          <w:szCs w:val="18"/>
        </w:rPr>
      </w:pPr>
      <w:r w:rsidRPr="00FA0E0D">
        <w:rPr>
          <w:rFonts w:ascii="Arial" w:hAnsi="Arial" w:cs="Arial"/>
        </w:rPr>
        <w:t>-</w:t>
      </w:r>
      <w:r w:rsidR="00521A41">
        <w:rPr>
          <w:rFonts w:ascii="Arial" w:hAnsi="Arial" w:cs="Arial"/>
        </w:rPr>
        <w:t xml:space="preserve"> </w:t>
      </w:r>
      <w:r w:rsidRPr="00FA0E0D">
        <w:rPr>
          <w:rFonts w:ascii="Arial" w:hAnsi="Arial" w:cs="Arial"/>
          <w:bCs/>
          <w:sz w:val="18"/>
          <w:szCs w:val="18"/>
        </w:rPr>
        <w:t>Administrator Records: Agency Director/Program Manager (10</w:t>
      </w:r>
      <w:r w:rsidR="000B43FD" w:rsidRPr="00FA0E0D">
        <w:rPr>
          <w:rFonts w:ascii="Arial" w:hAnsi="Arial" w:cs="Arial"/>
          <w:bCs/>
          <w:sz w:val="18"/>
          <w:szCs w:val="18"/>
        </w:rPr>
        <w:t xml:space="preserve"> AY</w:t>
      </w:r>
      <w:r w:rsidRPr="00FA0E0D">
        <w:rPr>
          <w:rFonts w:ascii="Arial" w:hAnsi="Arial" w:cs="Arial"/>
          <w:bCs/>
          <w:sz w:val="18"/>
          <w:szCs w:val="18"/>
        </w:rPr>
        <w:t>)</w:t>
      </w:r>
    </w:p>
    <w:p w14:paraId="42D60C02" w14:textId="2E989E3B" w:rsidR="002B36AF" w:rsidRPr="00FA0E0D" w:rsidRDefault="002B36AF" w:rsidP="005D1D20">
      <w:pPr>
        <w:pStyle w:val="PlainText"/>
        <w:ind w:left="2520"/>
        <w:rPr>
          <w:rFonts w:ascii="Arial" w:hAnsi="Arial" w:cs="Arial"/>
          <w:sz w:val="21"/>
          <w:szCs w:val="21"/>
        </w:rPr>
      </w:pPr>
      <w:r w:rsidRPr="00FA0E0D">
        <w:rPr>
          <w:rFonts w:ascii="Arial" w:hAnsi="Arial" w:cs="Arial"/>
          <w:bCs/>
          <w:sz w:val="18"/>
          <w:szCs w:val="18"/>
        </w:rPr>
        <w:t>-</w:t>
      </w:r>
      <w:r w:rsidR="00521A41">
        <w:rPr>
          <w:rFonts w:ascii="Arial" w:hAnsi="Arial" w:cs="Arial"/>
          <w:bCs/>
          <w:sz w:val="18"/>
          <w:szCs w:val="18"/>
        </w:rPr>
        <w:t xml:space="preserve"> </w:t>
      </w:r>
      <w:r w:rsidRPr="00FA0E0D">
        <w:rPr>
          <w:rFonts w:ascii="Arial" w:hAnsi="Arial" w:cs="Arial"/>
          <w:bCs/>
          <w:sz w:val="18"/>
          <w:szCs w:val="18"/>
        </w:rPr>
        <w:t>Permits: Building (10</w:t>
      </w:r>
      <w:r w:rsidR="000B43FD" w:rsidRPr="00FA0E0D">
        <w:rPr>
          <w:rFonts w:ascii="Arial" w:hAnsi="Arial" w:cs="Arial"/>
          <w:bCs/>
          <w:sz w:val="18"/>
          <w:szCs w:val="18"/>
        </w:rPr>
        <w:t xml:space="preserve"> AY</w:t>
      </w:r>
      <w:r w:rsidRPr="00FA0E0D">
        <w:rPr>
          <w:rFonts w:ascii="Arial" w:hAnsi="Arial" w:cs="Arial"/>
          <w:bCs/>
          <w:sz w:val="18"/>
          <w:szCs w:val="18"/>
        </w:rPr>
        <w:t>)</w:t>
      </w:r>
    </w:p>
    <w:p w14:paraId="0AC1684F" w14:textId="19277DBD" w:rsidR="005D1D20" w:rsidRPr="00FA0E0D" w:rsidRDefault="002B36AF" w:rsidP="005D1D20">
      <w:pPr>
        <w:pStyle w:val="PlainText"/>
        <w:ind w:left="2520"/>
        <w:rPr>
          <w:rFonts w:ascii="Arial" w:hAnsi="Arial" w:cs="Arial"/>
        </w:rPr>
      </w:pPr>
      <w:r w:rsidRPr="00FA0E0D">
        <w:rPr>
          <w:rFonts w:ascii="Arial" w:hAnsi="Arial" w:cs="Arial"/>
        </w:rPr>
        <w:t>-</w:t>
      </w:r>
      <w:r w:rsidR="00521A41">
        <w:rPr>
          <w:rFonts w:ascii="Arial" w:hAnsi="Arial" w:cs="Arial"/>
        </w:rPr>
        <w:t xml:space="preserve"> </w:t>
      </w:r>
      <w:r w:rsidR="000B43FD" w:rsidRPr="00FA0E0D">
        <w:rPr>
          <w:rFonts w:ascii="Arial" w:hAnsi="Arial" w:cs="Arial"/>
          <w:bCs/>
          <w:sz w:val="18"/>
          <w:szCs w:val="18"/>
        </w:rPr>
        <w:t>Others?</w:t>
      </w:r>
    </w:p>
    <w:p w14:paraId="58548943" w14:textId="4F7DB633" w:rsidR="005D1D20" w:rsidRPr="00FA0E0D" w:rsidRDefault="002B36AF" w:rsidP="00441D4F">
      <w:pPr>
        <w:pStyle w:val="PlainText"/>
        <w:spacing w:before="120"/>
        <w:ind w:left="2160" w:hanging="360"/>
        <w:rPr>
          <w:rFonts w:ascii="Arial" w:hAnsi="Arial" w:cs="Arial"/>
        </w:rPr>
      </w:pPr>
      <w:r w:rsidRPr="00FA0E0D">
        <w:rPr>
          <w:rFonts w:ascii="Arial" w:hAnsi="Arial" w:cs="Arial"/>
        </w:rPr>
        <w:t>3)</w:t>
      </w:r>
      <w:r w:rsidR="005D1D20" w:rsidRPr="00FA0E0D">
        <w:rPr>
          <w:rFonts w:ascii="Arial" w:hAnsi="Arial" w:cs="Arial"/>
        </w:rPr>
        <w:tab/>
      </w:r>
      <w:r w:rsidRPr="00FA0E0D">
        <w:rPr>
          <w:rFonts w:ascii="Arial" w:hAnsi="Arial" w:cs="Arial"/>
        </w:rPr>
        <w:t>Once you have determined what the longest retention would be for your non-</w:t>
      </w:r>
      <w:proofErr w:type="gramStart"/>
      <w:r w:rsidRPr="00FA0E0D">
        <w:rPr>
          <w:rFonts w:ascii="Arial" w:hAnsi="Arial" w:cs="Arial"/>
        </w:rPr>
        <w:t>long-term</w:t>
      </w:r>
      <w:proofErr w:type="gramEnd"/>
      <w:r w:rsidRPr="00FA0E0D">
        <w:rPr>
          <w:rFonts w:ascii="Arial" w:hAnsi="Arial" w:cs="Arial"/>
        </w:rPr>
        <w:t>/non-permanent emails, set that time period as your email storage period.</w:t>
      </w:r>
      <w:r w:rsidR="00521A41">
        <w:rPr>
          <w:rFonts w:ascii="Arial" w:hAnsi="Arial" w:cs="Arial"/>
        </w:rPr>
        <w:t xml:space="preserve"> </w:t>
      </w:r>
      <w:r w:rsidRPr="00FA0E0D">
        <w:rPr>
          <w:rFonts w:ascii="Arial" w:hAnsi="Arial" w:cs="Arial"/>
        </w:rPr>
        <w:t xml:space="preserve">For instance, in the example above, the longest retention is </w:t>
      </w:r>
      <w:r w:rsidR="000B43FD" w:rsidRPr="00FA0E0D">
        <w:rPr>
          <w:rFonts w:ascii="Arial" w:hAnsi="Arial" w:cs="Arial"/>
        </w:rPr>
        <w:t>1</w:t>
      </w:r>
      <w:r w:rsidRPr="00FA0E0D">
        <w:rPr>
          <w:rFonts w:ascii="Arial" w:hAnsi="Arial" w:cs="Arial"/>
        </w:rPr>
        <w:t xml:space="preserve">0 anniversary years, so you would store all the emails for that </w:t>
      </w:r>
      <w:proofErr w:type="gramStart"/>
      <w:r w:rsidRPr="00FA0E0D">
        <w:rPr>
          <w:rFonts w:ascii="Arial" w:hAnsi="Arial" w:cs="Arial"/>
        </w:rPr>
        <w:t>period of time</w:t>
      </w:r>
      <w:proofErr w:type="gramEnd"/>
      <w:r w:rsidRPr="00FA0E0D">
        <w:rPr>
          <w:rFonts w:ascii="Arial" w:hAnsi="Arial" w:cs="Arial"/>
        </w:rPr>
        <w:t xml:space="preserve"> and dispose of them as they reach the 10-year mark.</w:t>
      </w:r>
      <w:r w:rsidR="00521A41">
        <w:rPr>
          <w:rFonts w:ascii="Arial" w:hAnsi="Arial" w:cs="Arial"/>
        </w:rPr>
        <w:t xml:space="preserve"> </w:t>
      </w:r>
      <w:r w:rsidRPr="00FA0E0D">
        <w:rPr>
          <w:rFonts w:ascii="Arial" w:hAnsi="Arial" w:cs="Arial"/>
        </w:rPr>
        <w:t>By setting the longest retention as your storage period, you will ensure that no records are disposed of prematurely, although many will be retained much longer than required.</w:t>
      </w:r>
      <w:r w:rsidR="00E37B7C" w:rsidRPr="00FA0E0D">
        <w:rPr>
          <w:rFonts w:ascii="Arial" w:hAnsi="Arial" w:cs="Arial"/>
        </w:rPr>
        <w:t xml:space="preserve"> You could also establish different uniform storage periods for different departments, </w:t>
      </w:r>
      <w:proofErr w:type="gramStart"/>
      <w:r w:rsidR="00E37B7C" w:rsidRPr="00FA0E0D">
        <w:rPr>
          <w:rFonts w:ascii="Arial" w:hAnsi="Arial" w:cs="Arial"/>
        </w:rPr>
        <w:t>as long as</w:t>
      </w:r>
      <w:proofErr w:type="gramEnd"/>
      <w:r w:rsidR="00E37B7C" w:rsidRPr="00FA0E0D">
        <w:rPr>
          <w:rFonts w:ascii="Arial" w:hAnsi="Arial" w:cs="Arial"/>
        </w:rPr>
        <w:t xml:space="preserve"> the selected storage period meets the retention requirements of all of each department’s emails.</w:t>
      </w:r>
    </w:p>
    <w:p w14:paraId="0E3409CE" w14:textId="0E012DEE" w:rsidR="002B36AF" w:rsidRPr="00FA0E0D" w:rsidRDefault="002B36AF" w:rsidP="005D1D20">
      <w:pPr>
        <w:pStyle w:val="PlainText"/>
        <w:spacing w:before="240"/>
        <w:ind w:left="2160" w:hanging="360"/>
        <w:rPr>
          <w:rFonts w:ascii="Arial" w:hAnsi="Arial" w:cs="Arial"/>
        </w:rPr>
      </w:pPr>
      <w:r w:rsidRPr="00FA0E0D">
        <w:rPr>
          <w:rFonts w:ascii="Arial" w:hAnsi="Arial" w:cs="Arial"/>
        </w:rPr>
        <w:t>4)</w:t>
      </w:r>
      <w:r w:rsidR="005D1D20" w:rsidRPr="00FA0E0D">
        <w:rPr>
          <w:rFonts w:ascii="Arial" w:hAnsi="Arial" w:cs="Arial"/>
        </w:rPr>
        <w:tab/>
      </w:r>
      <w:r w:rsidRPr="00FA0E0D">
        <w:rPr>
          <w:rFonts w:ascii="Arial" w:hAnsi="Arial" w:cs="Arial"/>
        </w:rPr>
        <w:t xml:space="preserve">Before disposing of the emails, be sure that no record copy long-term/permanent records are included and </w:t>
      </w:r>
      <w:r w:rsidR="000B43FD" w:rsidRPr="00FA0E0D">
        <w:rPr>
          <w:rFonts w:ascii="Arial" w:hAnsi="Arial" w:cs="Arial"/>
        </w:rPr>
        <w:t>t</w:t>
      </w:r>
      <w:r w:rsidRPr="00FA0E0D">
        <w:rPr>
          <w:rFonts w:ascii="Arial" w:hAnsi="Arial" w:cs="Arial"/>
        </w:rPr>
        <w:t>hat records needed for litigation holds or other purposes are not included in the purge.</w:t>
      </w:r>
    </w:p>
    <w:p w14:paraId="0D8D8922" w14:textId="10A7EE53" w:rsidR="00F31C2A" w:rsidRPr="00FA0E0D" w:rsidRDefault="00621C07" w:rsidP="00361589">
      <w:pPr>
        <w:pStyle w:val="ListParagraph"/>
        <w:numPr>
          <w:ilvl w:val="0"/>
          <w:numId w:val="26"/>
        </w:numPr>
        <w:tabs>
          <w:tab w:val="clear" w:pos="720"/>
          <w:tab w:val="num" w:pos="1080"/>
        </w:tabs>
        <w:spacing w:before="120"/>
        <w:ind w:left="1080"/>
        <w:rPr>
          <w:rFonts w:cs="Arial"/>
        </w:rPr>
      </w:pPr>
      <w:r w:rsidRPr="00FA0E0D">
        <w:rPr>
          <w:rFonts w:cs="Arial"/>
          <w:b/>
        </w:rPr>
        <w:t>Email</w:t>
      </w:r>
      <w:r w:rsidR="00AF4F0D" w:rsidRPr="00FA0E0D">
        <w:rPr>
          <w:rFonts w:cs="Arial"/>
          <w:b/>
        </w:rPr>
        <w:t xml:space="preserve"> </w:t>
      </w:r>
      <w:r w:rsidR="004841D5" w:rsidRPr="00FA0E0D">
        <w:rPr>
          <w:rFonts w:cs="Arial"/>
          <w:b/>
        </w:rPr>
        <w:t>a</w:t>
      </w:r>
      <w:r w:rsidR="00AF4F0D" w:rsidRPr="00FA0E0D">
        <w:rPr>
          <w:rFonts w:cs="Arial"/>
          <w:b/>
        </w:rPr>
        <w:t>rchiving</w:t>
      </w:r>
      <w:bookmarkEnd w:id="65"/>
      <w:r w:rsidR="00A901F9" w:rsidRPr="00FA0E0D">
        <w:rPr>
          <w:rFonts w:cs="Arial"/>
          <w:b/>
        </w:rPr>
        <w:t xml:space="preserve">. </w:t>
      </w:r>
      <w:r w:rsidRPr="00FA0E0D">
        <w:rPr>
          <w:rFonts w:cs="Arial"/>
        </w:rPr>
        <w:t>Email</w:t>
      </w:r>
      <w:r w:rsidR="00AF4F0D" w:rsidRPr="00FA0E0D">
        <w:rPr>
          <w:rFonts w:cs="Arial"/>
        </w:rPr>
        <w:t xml:space="preserve"> archiving generally refers to applications that remove </w:t>
      </w:r>
      <w:r w:rsidRPr="00FA0E0D">
        <w:rPr>
          <w:rFonts w:cs="Arial"/>
        </w:rPr>
        <w:t>email</w:t>
      </w:r>
      <w:r w:rsidR="00AF4F0D" w:rsidRPr="00FA0E0D">
        <w:rPr>
          <w:rFonts w:cs="Arial"/>
        </w:rPr>
        <w:t xml:space="preserve"> from the mail server and store it in a central location also known as an archive. </w:t>
      </w:r>
      <w:r w:rsidR="00AF4F0D" w:rsidRPr="00FA0E0D">
        <w:rPr>
          <w:rFonts w:cs="Arial"/>
          <w:bCs/>
          <w:color w:val="000000"/>
        </w:rPr>
        <w:t xml:space="preserve">Although </w:t>
      </w:r>
      <w:r w:rsidRPr="00FA0E0D">
        <w:rPr>
          <w:rFonts w:cs="Arial"/>
          <w:bCs/>
          <w:color w:val="000000"/>
        </w:rPr>
        <w:t>email</w:t>
      </w:r>
      <w:r w:rsidR="00AF4F0D" w:rsidRPr="00FA0E0D">
        <w:rPr>
          <w:rFonts w:cs="Arial"/>
          <w:bCs/>
          <w:color w:val="000000"/>
        </w:rPr>
        <w:t xml:space="preserve"> archiving applications may provide business benefits to an agency, </w:t>
      </w:r>
      <w:r w:rsidR="002B36AF" w:rsidRPr="00FA0E0D">
        <w:rPr>
          <w:rFonts w:cs="Arial"/>
          <w:bCs/>
          <w:color w:val="000000"/>
        </w:rPr>
        <w:t>they</w:t>
      </w:r>
      <w:r w:rsidR="00AF4F0D" w:rsidRPr="00FA0E0D">
        <w:rPr>
          <w:rFonts w:cs="Arial"/>
          <w:bCs/>
          <w:color w:val="000000"/>
        </w:rPr>
        <w:t xml:space="preserve"> can be limited in their capabilities to keep and organize records according to records management laws, regulations, and policies.</w:t>
      </w:r>
    </w:p>
    <w:p w14:paraId="016A5D5F" w14:textId="5A7917E2" w:rsidR="00AF4F0D" w:rsidRPr="00FA0E0D" w:rsidRDefault="00AF4F0D" w:rsidP="007715C6">
      <w:pPr>
        <w:spacing w:before="120"/>
        <w:ind w:left="1080"/>
        <w:rPr>
          <w:rFonts w:cs="Arial"/>
          <w:b/>
        </w:rPr>
      </w:pPr>
      <w:r w:rsidRPr="00FA0E0D">
        <w:rPr>
          <w:rFonts w:cs="Arial"/>
        </w:rPr>
        <w:t xml:space="preserve">Recordkeeping systems that include electronic mail messages, including </w:t>
      </w:r>
      <w:r w:rsidR="00621C07" w:rsidRPr="00FA0E0D">
        <w:rPr>
          <w:rFonts w:cs="Arial"/>
        </w:rPr>
        <w:t>email</w:t>
      </w:r>
      <w:r w:rsidRPr="00FA0E0D">
        <w:rPr>
          <w:rFonts w:cs="Arial"/>
        </w:rPr>
        <w:t xml:space="preserve"> archiving systems being used to store record copy emails, must:</w:t>
      </w:r>
    </w:p>
    <w:p w14:paraId="72C3102E" w14:textId="46BBD8CF" w:rsidR="00641DFD" w:rsidRPr="00FA0E0D" w:rsidRDefault="00AF4F0D" w:rsidP="00165A88">
      <w:pPr>
        <w:pStyle w:val="ListParagraph"/>
        <w:numPr>
          <w:ilvl w:val="0"/>
          <w:numId w:val="26"/>
        </w:numPr>
        <w:tabs>
          <w:tab w:val="clear" w:pos="720"/>
        </w:tabs>
        <w:spacing w:before="120"/>
        <w:ind w:left="1440"/>
        <w:rPr>
          <w:rFonts w:cs="Arial"/>
        </w:rPr>
      </w:pPr>
      <w:r w:rsidRPr="00FA0E0D">
        <w:rPr>
          <w:rFonts w:cs="Arial"/>
        </w:rPr>
        <w:t>Provide for the grouping of related records into classifications according to the busin</w:t>
      </w:r>
      <w:r w:rsidR="00441D4F">
        <w:rPr>
          <w:rFonts w:cs="Arial"/>
        </w:rPr>
        <w:t>ess purposes the records serve</w:t>
      </w:r>
      <w:r w:rsidR="000E4CFE">
        <w:rPr>
          <w:rFonts w:cs="Arial"/>
        </w:rPr>
        <w:t>.</w:t>
      </w:r>
    </w:p>
    <w:p w14:paraId="7F710395" w14:textId="2F79528B" w:rsidR="00641DFD" w:rsidRPr="00FA0E0D" w:rsidRDefault="00AF4F0D" w:rsidP="00165A88">
      <w:pPr>
        <w:pStyle w:val="ListParagraph"/>
        <w:numPr>
          <w:ilvl w:val="0"/>
          <w:numId w:val="26"/>
        </w:numPr>
        <w:tabs>
          <w:tab w:val="clear" w:pos="720"/>
        </w:tabs>
        <w:spacing w:before="120"/>
        <w:ind w:left="1440"/>
        <w:rPr>
          <w:rFonts w:cs="Arial"/>
        </w:rPr>
      </w:pPr>
      <w:r w:rsidRPr="00FA0E0D">
        <w:rPr>
          <w:rFonts w:cs="Arial"/>
        </w:rPr>
        <w:t>Permit easy and timely retrieval of both individual records and files or othe</w:t>
      </w:r>
      <w:r w:rsidR="00441D4F">
        <w:rPr>
          <w:rFonts w:cs="Arial"/>
        </w:rPr>
        <w:t>r groupings of related records</w:t>
      </w:r>
      <w:r w:rsidR="000E4CFE">
        <w:rPr>
          <w:rFonts w:cs="Arial"/>
        </w:rPr>
        <w:t>.</w:t>
      </w:r>
    </w:p>
    <w:p w14:paraId="11CED2DC" w14:textId="5C607410" w:rsidR="00641DFD" w:rsidRPr="00FA0E0D" w:rsidRDefault="00AF4F0D" w:rsidP="00165A88">
      <w:pPr>
        <w:pStyle w:val="ListParagraph"/>
        <w:numPr>
          <w:ilvl w:val="0"/>
          <w:numId w:val="26"/>
        </w:numPr>
        <w:tabs>
          <w:tab w:val="clear" w:pos="720"/>
        </w:tabs>
        <w:spacing w:before="120"/>
        <w:ind w:left="1440"/>
        <w:rPr>
          <w:rFonts w:cs="Arial"/>
        </w:rPr>
      </w:pPr>
      <w:r w:rsidRPr="00FA0E0D">
        <w:rPr>
          <w:rFonts w:cs="Arial"/>
        </w:rPr>
        <w:t>Retain the records in a usable format for their required retention period and allow their disp</w:t>
      </w:r>
      <w:r w:rsidR="00441D4F">
        <w:rPr>
          <w:rFonts w:cs="Arial"/>
        </w:rPr>
        <w:t>osal when the retention is met</w:t>
      </w:r>
      <w:r w:rsidR="000E4CFE">
        <w:rPr>
          <w:rFonts w:cs="Arial"/>
        </w:rPr>
        <w:t>.</w:t>
      </w:r>
    </w:p>
    <w:p w14:paraId="20985C5C" w14:textId="7B517448" w:rsidR="00641DFD" w:rsidRPr="00FA0E0D" w:rsidRDefault="00AF4F0D" w:rsidP="00165A88">
      <w:pPr>
        <w:pStyle w:val="ListParagraph"/>
        <w:numPr>
          <w:ilvl w:val="0"/>
          <w:numId w:val="26"/>
        </w:numPr>
        <w:tabs>
          <w:tab w:val="clear" w:pos="720"/>
        </w:tabs>
        <w:spacing w:before="120"/>
        <w:ind w:left="1440"/>
        <w:rPr>
          <w:rFonts w:cs="Arial"/>
        </w:rPr>
      </w:pPr>
      <w:r w:rsidRPr="00FA0E0D">
        <w:rPr>
          <w:rFonts w:cs="Arial"/>
        </w:rPr>
        <w:t>Be accessible by individuals who have a business need for information in the system</w:t>
      </w:r>
      <w:r w:rsidR="000E4CFE">
        <w:rPr>
          <w:rFonts w:cs="Arial"/>
        </w:rPr>
        <w:t>.</w:t>
      </w:r>
    </w:p>
    <w:p w14:paraId="6EB44A29" w14:textId="32F21F39" w:rsidR="00AF4F0D" w:rsidRPr="00FA0E0D" w:rsidRDefault="00AF4F0D" w:rsidP="00165A88">
      <w:pPr>
        <w:pStyle w:val="ListParagraph"/>
        <w:numPr>
          <w:ilvl w:val="0"/>
          <w:numId w:val="26"/>
        </w:numPr>
        <w:tabs>
          <w:tab w:val="clear" w:pos="720"/>
        </w:tabs>
        <w:spacing w:before="120"/>
        <w:ind w:left="1440"/>
        <w:rPr>
          <w:rFonts w:cs="Arial"/>
        </w:rPr>
      </w:pPr>
      <w:r w:rsidRPr="00FA0E0D">
        <w:rPr>
          <w:rFonts w:cs="Arial"/>
        </w:rPr>
        <w:t>Preserve the transmission and receipt data specified in agenc</w:t>
      </w:r>
      <w:r w:rsidR="00441D4F">
        <w:rPr>
          <w:rFonts w:cs="Arial"/>
        </w:rPr>
        <w:t>y instructions.</w:t>
      </w:r>
    </w:p>
    <w:p w14:paraId="4E6B179F" w14:textId="4D51A24B" w:rsidR="00A901F9" w:rsidRPr="00FA0E0D" w:rsidRDefault="00AF4F0D" w:rsidP="007715C6">
      <w:pPr>
        <w:spacing w:before="120"/>
        <w:ind w:left="1080"/>
        <w:rPr>
          <w:rFonts w:cs="Arial"/>
        </w:rPr>
      </w:pPr>
      <w:r w:rsidRPr="00FA0E0D">
        <w:rPr>
          <w:rFonts w:cs="Arial"/>
        </w:rPr>
        <w:t xml:space="preserve">While </w:t>
      </w:r>
      <w:r w:rsidR="00621C07" w:rsidRPr="00FA0E0D">
        <w:rPr>
          <w:rFonts w:cs="Arial"/>
        </w:rPr>
        <w:t>email</w:t>
      </w:r>
      <w:r w:rsidRPr="00FA0E0D">
        <w:rPr>
          <w:rFonts w:cs="Arial"/>
        </w:rPr>
        <w:t xml:space="preserve"> archiving applications offer business benefits, agencies are responsible for ensuring the technology meets all the requirements of the public records laws and rules.</w:t>
      </w:r>
    </w:p>
    <w:p w14:paraId="13F13C69" w14:textId="7EE6F2A0" w:rsidR="009C49C7" w:rsidRPr="00FA0E0D" w:rsidRDefault="009C49C7" w:rsidP="00165A88">
      <w:pPr>
        <w:pStyle w:val="ListParagraph"/>
        <w:numPr>
          <w:ilvl w:val="0"/>
          <w:numId w:val="26"/>
        </w:numPr>
        <w:autoSpaceDE w:val="0"/>
        <w:autoSpaceDN w:val="0"/>
        <w:spacing w:before="120"/>
        <w:ind w:left="1080"/>
        <w:rPr>
          <w:rFonts w:cs="Arial"/>
        </w:rPr>
      </w:pPr>
      <w:r w:rsidRPr="00FA0E0D">
        <w:rPr>
          <w:rFonts w:cs="Arial"/>
          <w:b/>
        </w:rPr>
        <w:t xml:space="preserve">Printing </w:t>
      </w:r>
      <w:r w:rsidR="004841D5" w:rsidRPr="00FA0E0D">
        <w:rPr>
          <w:rFonts w:cs="Arial"/>
          <w:b/>
        </w:rPr>
        <w:t>e</w:t>
      </w:r>
      <w:r w:rsidR="00621C07" w:rsidRPr="00FA0E0D">
        <w:rPr>
          <w:rFonts w:cs="Arial"/>
          <w:b/>
        </w:rPr>
        <w:t>mail</w:t>
      </w:r>
      <w:r w:rsidR="00A901F9" w:rsidRPr="00FA0E0D">
        <w:rPr>
          <w:rFonts w:cs="Arial"/>
          <w:b/>
        </w:rPr>
        <w:t xml:space="preserve">s. </w:t>
      </w:r>
      <w:r w:rsidRPr="00FA0E0D">
        <w:rPr>
          <w:rFonts w:cs="Arial"/>
        </w:rPr>
        <w:t xml:space="preserve">Printouts of </w:t>
      </w:r>
      <w:r w:rsidR="00621C07" w:rsidRPr="00FA0E0D">
        <w:rPr>
          <w:rFonts w:cs="Arial"/>
        </w:rPr>
        <w:t>email</w:t>
      </w:r>
      <w:r w:rsidRPr="00FA0E0D">
        <w:rPr>
          <w:rFonts w:cs="Arial"/>
        </w:rPr>
        <w:t xml:space="preserve"> files are acceptable in place of the electronic files provided that the printed version contains all date/time stamps, routing information, etc.</w:t>
      </w:r>
      <w:r w:rsidR="00BD6183" w:rsidRPr="00FA0E0D">
        <w:rPr>
          <w:rFonts w:cs="Arial"/>
        </w:rPr>
        <w:t xml:space="preserve"> </w:t>
      </w:r>
      <w:r w:rsidRPr="00FA0E0D">
        <w:rPr>
          <w:rFonts w:cs="Arial"/>
        </w:rPr>
        <w:t xml:space="preserve">This information usually prints automatically at the top of each printed </w:t>
      </w:r>
      <w:r w:rsidR="00621C07" w:rsidRPr="00FA0E0D">
        <w:rPr>
          <w:rFonts w:cs="Arial"/>
        </w:rPr>
        <w:t>email</w:t>
      </w:r>
      <w:r w:rsidRPr="00FA0E0D">
        <w:rPr>
          <w:rFonts w:cs="Arial"/>
        </w:rPr>
        <w:t xml:space="preserve"> and includes name of the sender, names of all recipients (including To, CC and BCC), date/time sent or received, subject line, and an indication if an attachment was present (attachments should be printed and retained with the printed </w:t>
      </w:r>
      <w:r w:rsidR="00621C07" w:rsidRPr="00FA0E0D">
        <w:rPr>
          <w:rFonts w:cs="Arial"/>
        </w:rPr>
        <w:t>email</w:t>
      </w:r>
      <w:r w:rsidRPr="00FA0E0D">
        <w:rPr>
          <w:rFonts w:cs="Arial"/>
        </w:rPr>
        <w:t>).</w:t>
      </w:r>
      <w:r w:rsidR="00BD6183" w:rsidRPr="00FA0E0D">
        <w:rPr>
          <w:rFonts w:cs="Arial"/>
        </w:rPr>
        <w:t xml:space="preserve"> </w:t>
      </w:r>
      <w:r w:rsidRPr="00FA0E0D">
        <w:rPr>
          <w:rFonts w:cs="Arial"/>
        </w:rPr>
        <w:t>This can be applied broadly to other types of electronic records that you are going to print and retain only in paper form.</w:t>
      </w:r>
      <w:r w:rsidR="00BD6183" w:rsidRPr="00FA0E0D">
        <w:rPr>
          <w:rFonts w:cs="Arial"/>
        </w:rPr>
        <w:t xml:space="preserve"> </w:t>
      </w:r>
      <w:r w:rsidRPr="00FA0E0D">
        <w:rPr>
          <w:rFonts w:cs="Arial"/>
        </w:rPr>
        <w:t>Any metadata that is necessary to understanding the nature and content of the record should be printed along with the record.</w:t>
      </w:r>
    </w:p>
    <w:p w14:paraId="4D82E5F7" w14:textId="239CDE4C" w:rsidR="009C49C7" w:rsidRPr="00FA0E0D" w:rsidRDefault="009C49C7" w:rsidP="007715C6">
      <w:pPr>
        <w:spacing w:before="120"/>
        <w:ind w:left="1080"/>
        <w:rPr>
          <w:rFonts w:cs="Arial"/>
          <w:bCs/>
          <w:color w:val="000000"/>
        </w:rPr>
      </w:pPr>
      <w:r w:rsidRPr="00FA0E0D">
        <w:rPr>
          <w:rFonts w:cs="Arial"/>
        </w:rPr>
        <w:t xml:space="preserve">However, as indicated in the </w:t>
      </w:r>
      <w:r w:rsidRPr="00FA0E0D">
        <w:rPr>
          <w:rFonts w:cs="Arial"/>
          <w:b/>
        </w:rPr>
        <w:t>E-Discovery</w:t>
      </w:r>
      <w:r w:rsidRPr="00FA0E0D">
        <w:rPr>
          <w:rFonts w:cs="Arial"/>
        </w:rPr>
        <w:t xml:space="preserve"> section</w:t>
      </w:r>
      <w:r w:rsidRPr="00FA0E0D">
        <w:rPr>
          <w:rFonts w:cs="Arial"/>
          <w:b/>
        </w:rPr>
        <w:t xml:space="preserve">, </w:t>
      </w:r>
      <w:r w:rsidRPr="00FA0E0D">
        <w:rPr>
          <w:rFonts w:cs="Arial"/>
          <w:b/>
          <w:bCs/>
          <w:color w:val="000000"/>
        </w:rPr>
        <w:t xml:space="preserve">in the event of litigation or reasonably anticipated litigation, existing records in electronic form must be </w:t>
      </w:r>
      <w:r w:rsidRPr="00FA0E0D">
        <w:rPr>
          <w:rFonts w:cs="Arial"/>
          <w:b/>
          <w:bCs/>
          <w:color w:val="000000"/>
        </w:rPr>
        <w:lastRenderedPageBreak/>
        <w:t>maintained in their current electronic format until all legal discovery issues are closed</w:t>
      </w:r>
      <w:r w:rsidRPr="00FA0E0D">
        <w:rPr>
          <w:rFonts w:cs="Arial"/>
          <w:bCs/>
          <w:color w:val="000000"/>
        </w:rPr>
        <w:t>.</w:t>
      </w:r>
    </w:p>
    <w:p w14:paraId="7E145BC8" w14:textId="6696D71C" w:rsidR="00641DFD" w:rsidRPr="00FA0E0D" w:rsidRDefault="00641DFD" w:rsidP="00361589">
      <w:pPr>
        <w:pStyle w:val="Heading3"/>
        <w:spacing w:before="120"/>
        <w:ind w:left="720" w:hanging="360"/>
        <w:rPr>
          <w:rFonts w:cs="Arial"/>
        </w:rPr>
      </w:pPr>
      <w:bookmarkStart w:id="66" w:name="_Toc62730326"/>
      <w:r w:rsidRPr="00FA0E0D">
        <w:rPr>
          <w:rFonts w:cs="Arial"/>
        </w:rPr>
        <w:t>(2)</w:t>
      </w:r>
      <w:r w:rsidRPr="00FA0E0D">
        <w:rPr>
          <w:rFonts w:cs="Arial"/>
        </w:rPr>
        <w:tab/>
      </w:r>
      <w:bookmarkStart w:id="67" w:name="_Toc274826368"/>
      <w:r w:rsidRPr="00FA0E0D">
        <w:rPr>
          <w:rFonts w:cs="Arial"/>
        </w:rPr>
        <w:t xml:space="preserve">Social </w:t>
      </w:r>
      <w:r w:rsidR="004841D5" w:rsidRPr="00FA0E0D">
        <w:rPr>
          <w:rFonts w:cs="Arial"/>
        </w:rPr>
        <w:t>m</w:t>
      </w:r>
      <w:r w:rsidRPr="00FA0E0D">
        <w:rPr>
          <w:rFonts w:cs="Arial"/>
        </w:rPr>
        <w:t>edia</w:t>
      </w:r>
      <w:bookmarkEnd w:id="67"/>
      <w:r w:rsidRPr="00FA0E0D">
        <w:rPr>
          <w:rFonts w:cs="Arial"/>
        </w:rPr>
        <w:t>.</w:t>
      </w:r>
      <w:bookmarkEnd w:id="66"/>
    </w:p>
    <w:p w14:paraId="6E1211AC" w14:textId="16D43380" w:rsidR="00641DFD" w:rsidRPr="00FA0E0D" w:rsidRDefault="00641DFD" w:rsidP="007715C6">
      <w:pPr>
        <w:spacing w:before="120"/>
        <w:ind w:left="720"/>
        <w:rPr>
          <w:rFonts w:cs="Arial"/>
        </w:rPr>
      </w:pPr>
      <w:r w:rsidRPr="00FA0E0D">
        <w:rPr>
          <w:rFonts w:cs="Arial"/>
        </w:rPr>
        <w:t>Postings on a website or social networking site that meet th</w:t>
      </w:r>
      <w:r w:rsidR="00BB6523">
        <w:rPr>
          <w:rFonts w:cs="Arial"/>
        </w:rPr>
        <w:t>e definition of a public record</w:t>
      </w:r>
      <w:r w:rsidRPr="00FA0E0D">
        <w:rPr>
          <w:rFonts w:cs="Arial"/>
        </w:rPr>
        <w:t xml:space="preserve"> should be retained according to retention schedules based on the content, </w:t>
      </w:r>
      <w:proofErr w:type="gramStart"/>
      <w:r w:rsidRPr="00FA0E0D">
        <w:rPr>
          <w:rFonts w:cs="Arial"/>
        </w:rPr>
        <w:t>nat</w:t>
      </w:r>
      <w:r w:rsidR="00441D4F">
        <w:rPr>
          <w:rFonts w:cs="Arial"/>
        </w:rPr>
        <w:t>ure</w:t>
      </w:r>
      <w:proofErr w:type="gramEnd"/>
      <w:r w:rsidR="00441D4F">
        <w:rPr>
          <w:rFonts w:cs="Arial"/>
        </w:rPr>
        <w:t xml:space="preserve"> and purpose of the posting.</w:t>
      </w:r>
    </w:p>
    <w:p w14:paraId="463CE3CD" w14:textId="77777777" w:rsidR="00641DFD" w:rsidRPr="00FA0E0D" w:rsidRDefault="00641DFD" w:rsidP="007715C6">
      <w:pPr>
        <w:spacing w:before="120"/>
        <w:ind w:left="720"/>
        <w:rPr>
          <w:rFonts w:cs="Arial"/>
        </w:rPr>
      </w:pPr>
      <w:r w:rsidRPr="00FA0E0D">
        <w:rPr>
          <w:rFonts w:cs="Arial"/>
        </w:rPr>
        <w:t>Attorney General’s Opinion Number AGO 2009-19 (April 23, 2009) states the following regarding Facebook pages established by a city – this will of course apply to any public agency maintaining a Facebook page:</w:t>
      </w:r>
    </w:p>
    <w:p w14:paraId="28FC141A" w14:textId="31C6A376" w:rsidR="00641DFD" w:rsidRPr="00FA0E0D" w:rsidRDefault="00641DFD" w:rsidP="00641DFD">
      <w:pPr>
        <w:spacing w:before="240"/>
        <w:ind w:left="1440"/>
        <w:rPr>
          <w:rFonts w:cs="Arial"/>
        </w:rPr>
      </w:pPr>
      <w:r w:rsidRPr="00FA0E0D">
        <w:rPr>
          <w:rFonts w:cs="Arial"/>
        </w:rPr>
        <w:t>Since the city is authorized to exercise powers for a municipal purpose, the creation of a Facebook page must be for a municipal, not private purpose. The placement of material on the city’s page would presumably be in furtherance of such purpose and in connection with the transaction of official business and thus subject to the provisions of Chapter 119, Florida Statutes. In any given instance, however, the determination would have to be made based upon the definition of "public record" contained in sectio</w:t>
      </w:r>
      <w:r w:rsidR="00441D4F">
        <w:rPr>
          <w:rFonts w:cs="Arial"/>
        </w:rPr>
        <w:t>n 119.11, Florida Statutes. . .</w:t>
      </w:r>
    </w:p>
    <w:p w14:paraId="699C011C" w14:textId="44E77EBE" w:rsidR="00641DFD" w:rsidRPr="00FA0E0D" w:rsidRDefault="00641DFD" w:rsidP="007715C6">
      <w:pPr>
        <w:spacing w:before="120"/>
        <w:ind w:left="1440"/>
        <w:rPr>
          <w:rFonts w:cs="Arial"/>
        </w:rPr>
      </w:pPr>
      <w:r w:rsidRPr="00FA0E0D">
        <w:rPr>
          <w:rFonts w:cs="Arial"/>
        </w:rPr>
        <w:t>The city is under an obligation to follow the public records retention sc</w:t>
      </w:r>
      <w:r w:rsidR="00441D4F">
        <w:rPr>
          <w:rFonts w:cs="Arial"/>
        </w:rPr>
        <w:t>hedules established by law. . .</w:t>
      </w:r>
    </w:p>
    <w:p w14:paraId="20E37CF2" w14:textId="7BE9B20F" w:rsidR="00641DFD" w:rsidRPr="00FA0E0D" w:rsidRDefault="00641DFD" w:rsidP="007715C6">
      <w:pPr>
        <w:spacing w:before="120"/>
        <w:ind w:left="1440"/>
        <w:rPr>
          <w:rFonts w:cs="Arial"/>
        </w:rPr>
      </w:pPr>
      <w:r w:rsidRPr="00FA0E0D">
        <w:rPr>
          <w:rFonts w:cs="Arial"/>
        </w:rPr>
        <w:t>Communications on the city’s Facebook page regarding city business by city commissioners may be subject to Florida’s Government in the Sunshine Law, section 286.011, Florida Statutes. Thus, members of a city board or commission must not engage on the city’s Facebook page in an exchange or discussion of matters that foreseeably will come before the board or comm</w:t>
      </w:r>
      <w:r w:rsidR="00441D4F">
        <w:rPr>
          <w:rFonts w:cs="Arial"/>
        </w:rPr>
        <w:t>ission for official action. . .</w:t>
      </w:r>
    </w:p>
    <w:p w14:paraId="523D075C" w14:textId="4EF53A63" w:rsidR="00641DFD" w:rsidRPr="00FA0E0D" w:rsidRDefault="00641DFD" w:rsidP="007715C6">
      <w:pPr>
        <w:spacing w:before="120"/>
        <w:ind w:left="1440"/>
        <w:rPr>
          <w:rFonts w:cs="Arial"/>
        </w:rPr>
      </w:pPr>
      <w:r w:rsidRPr="00FA0E0D">
        <w:rPr>
          <w:rFonts w:cs="Arial"/>
        </w:rPr>
        <w:t xml:space="preserve">It is the nature of the record created rather than </w:t>
      </w:r>
      <w:proofErr w:type="gramStart"/>
      <w:r w:rsidRPr="00FA0E0D">
        <w:rPr>
          <w:rFonts w:cs="Arial"/>
        </w:rPr>
        <w:t>the means by which</w:t>
      </w:r>
      <w:proofErr w:type="gramEnd"/>
      <w:r w:rsidRPr="00FA0E0D">
        <w:rPr>
          <w:rFonts w:cs="Arial"/>
        </w:rPr>
        <w:t xml:space="preserve"> it is created which determines whether it is a public record. The placement of information on the city’s Facebook page would appear to communicate knowledge. Thus, the determination in any given instance as to whether information constitutes a public record will depend on whether such information was made or received in connection with the transaction of off</w:t>
      </w:r>
      <w:r w:rsidR="00441D4F">
        <w:rPr>
          <w:rFonts w:cs="Arial"/>
        </w:rPr>
        <w:t>icial business by the city. . .</w:t>
      </w:r>
    </w:p>
    <w:p w14:paraId="0A503E26" w14:textId="3BA063F1" w:rsidR="00641DFD" w:rsidRPr="00FA0E0D" w:rsidRDefault="00641DFD" w:rsidP="007715C6">
      <w:pPr>
        <w:spacing w:before="120"/>
        <w:ind w:left="720"/>
        <w:rPr>
          <w:rFonts w:cs="Arial"/>
        </w:rPr>
      </w:pPr>
      <w:r w:rsidRPr="00FA0E0D">
        <w:rPr>
          <w:rFonts w:cs="Arial"/>
        </w:rPr>
        <w:t>Similarly, a 2009 Department of State’s General Counsel’s Office opinion states that “A posting or comment to a state agency page on a social networking site is a public record when the content of the posting or comment satisfies the definition of “public record” in section 119.011(12), Fla. Stat. (</w:t>
      </w:r>
      <w:r w:rsidR="007715C6" w:rsidRPr="00FA0E0D">
        <w:rPr>
          <w:rFonts w:cs="Arial"/>
        </w:rPr>
        <w:t>2008) . . .</w:t>
      </w:r>
      <w:r w:rsidRPr="00FA0E0D">
        <w:rPr>
          <w:rFonts w:cs="Arial"/>
        </w:rPr>
        <w:t xml:space="preserve"> those comments whose content falls within the definition of public record must be retained by agencies in accordance with the appropriate Division retention schedules.”</w:t>
      </w:r>
    </w:p>
    <w:p w14:paraId="436CF698" w14:textId="77777777" w:rsidR="00641DFD" w:rsidRPr="00FA0E0D" w:rsidRDefault="00641DFD" w:rsidP="007715C6">
      <w:pPr>
        <w:spacing w:before="120"/>
        <w:ind w:left="720"/>
        <w:rPr>
          <w:rFonts w:cs="Arial"/>
        </w:rPr>
      </w:pPr>
      <w:r w:rsidRPr="00FA0E0D">
        <w:rPr>
          <w:rFonts w:cs="Arial"/>
        </w:rPr>
        <w:t xml:space="preserve">If you post a copy of a public record (such as the minutes of a meeting) to a website or social networking site, it is not necessary to maintain that Web copy indefinitely </w:t>
      </w:r>
      <w:proofErr w:type="gramStart"/>
      <w:r w:rsidRPr="00FA0E0D">
        <w:rPr>
          <w:rFonts w:cs="Arial"/>
        </w:rPr>
        <w:t>as long as</w:t>
      </w:r>
      <w:proofErr w:type="gramEnd"/>
      <w:r w:rsidRPr="00FA0E0D">
        <w:rPr>
          <w:rFonts w:cs="Arial"/>
        </w:rPr>
        <w:t xml:space="preserve"> you retain the record copy in your office in accordance with the applicable retention schedule.</w:t>
      </w:r>
    </w:p>
    <w:p w14:paraId="463D074D" w14:textId="7CF6E9B8" w:rsidR="00641DFD" w:rsidRPr="00FA0E0D" w:rsidRDefault="000E4CFE" w:rsidP="007715C6">
      <w:pPr>
        <w:spacing w:before="120"/>
        <w:ind w:left="720"/>
        <w:rPr>
          <w:rFonts w:cs="Arial"/>
        </w:rPr>
      </w:pPr>
      <w:r w:rsidRPr="00FA0E0D">
        <w:rPr>
          <w:rFonts w:cs="Arial"/>
        </w:rPr>
        <w:t>So,</w:t>
      </w:r>
      <w:r w:rsidR="00641DFD" w:rsidRPr="00FA0E0D">
        <w:rPr>
          <w:rFonts w:cs="Arial"/>
        </w:rPr>
        <w:t xml:space="preserve"> it is the nature, content and purpose of the record that will determine if it meets the definition of public record and, if so, what the retention of that record would be. </w:t>
      </w:r>
      <w:r w:rsidR="00E17CBB" w:rsidRPr="00FA0E0D">
        <w:rPr>
          <w:rFonts w:cs="Arial"/>
        </w:rPr>
        <w:t>For example, w</w:t>
      </w:r>
      <w:r w:rsidR="00641DFD" w:rsidRPr="00FA0E0D">
        <w:rPr>
          <w:rFonts w:cs="Arial"/>
        </w:rPr>
        <w:t xml:space="preserve">hile some Twitter messages (“tweets”) might indeed be transitory messages, other tweets might fall under other retention schedules, such as one of the CORRESPONDENCE items, again depending on the content of the message. Just as with public records in any other form, agencies will need to determine the appropriate retention item based on the nature, content and purpose of the record and ensure that it is retained for that </w:t>
      </w:r>
      <w:proofErr w:type="gramStart"/>
      <w:r w:rsidR="00DC224D">
        <w:rPr>
          <w:rFonts w:cs="Arial"/>
        </w:rPr>
        <w:t xml:space="preserve">time </w:t>
      </w:r>
      <w:r w:rsidR="00641DFD" w:rsidRPr="00FA0E0D">
        <w:rPr>
          <w:rFonts w:cs="Arial"/>
        </w:rPr>
        <w:t>period</w:t>
      </w:r>
      <w:proofErr w:type="gramEnd"/>
      <w:r w:rsidR="00641DFD" w:rsidRPr="00FA0E0D">
        <w:rPr>
          <w:rFonts w:cs="Arial"/>
        </w:rPr>
        <w:t>.</w:t>
      </w:r>
    </w:p>
    <w:p w14:paraId="2E4DE5E6" w14:textId="277132F4" w:rsidR="00641DFD" w:rsidRPr="00FA0E0D" w:rsidRDefault="00641DFD" w:rsidP="007715C6">
      <w:pPr>
        <w:spacing w:before="120"/>
        <w:ind w:left="720"/>
        <w:rPr>
          <w:rFonts w:cs="Arial"/>
        </w:rPr>
      </w:pPr>
      <w:r w:rsidRPr="00FA0E0D">
        <w:rPr>
          <w:rFonts w:cs="Arial"/>
        </w:rPr>
        <w:t xml:space="preserve">One possible option when using Facebook or some other social networking technologies is to disallow postings from outside sources, thus saving the agency the trouble of </w:t>
      </w:r>
      <w:r w:rsidRPr="00FA0E0D">
        <w:rPr>
          <w:rFonts w:cs="Arial"/>
        </w:rPr>
        <w:lastRenderedPageBreak/>
        <w:t>determining and implementing retention requirements for those outside postings. If outside postings are allowed, the agency will need to find a way to ensure the appropriate retention of those postings that are public records. We advise agencies to carefully consider public records access and retention requirements, responsibilities and implications when considering the use of any social networking technologies.</w:t>
      </w:r>
    </w:p>
    <w:p w14:paraId="488DB22B" w14:textId="01E6DBE7" w:rsidR="00E17CBB" w:rsidRPr="00FA0E0D" w:rsidRDefault="00E17CBB" w:rsidP="007715C6">
      <w:pPr>
        <w:spacing w:before="120"/>
        <w:ind w:left="720"/>
        <w:rPr>
          <w:rFonts w:cs="Arial"/>
        </w:rPr>
      </w:pPr>
      <w:r w:rsidRPr="00FA0E0D">
        <w:rPr>
          <w:rFonts w:cs="Arial"/>
        </w:rPr>
        <w:t xml:space="preserve">Social media “archiving” software may be employed to assist agencies in managing their social media public records. Technology for social media archiving is constantly evolving, and we cannot recommend or endorse any specific products, but </w:t>
      </w:r>
      <w:r w:rsidR="005120A2" w:rsidRPr="00FA0E0D">
        <w:rPr>
          <w:rFonts w:cs="Arial"/>
        </w:rPr>
        <w:t>listed below for your convenience are some social media and web archiving products and services that you might want to investigate</w:t>
      </w:r>
      <w:r w:rsidRPr="00FA0E0D">
        <w:rPr>
          <w:rFonts w:cs="Arial"/>
        </w:rPr>
        <w:t>:</w:t>
      </w:r>
    </w:p>
    <w:p w14:paraId="55354101" w14:textId="7C7F5F3C" w:rsidR="00E17CBB" w:rsidRPr="00FA0E0D" w:rsidRDefault="006C7C56" w:rsidP="00165A88">
      <w:pPr>
        <w:pStyle w:val="ListParagraph"/>
        <w:numPr>
          <w:ilvl w:val="0"/>
          <w:numId w:val="49"/>
        </w:numPr>
        <w:spacing w:before="120"/>
        <w:rPr>
          <w:rFonts w:cs="Arial"/>
          <w:b/>
        </w:rPr>
      </w:pPr>
      <w:hyperlink r:id="rId33" w:history="1">
        <w:proofErr w:type="spellStart"/>
        <w:r w:rsidR="00E17CBB" w:rsidRPr="00FA0E0D">
          <w:rPr>
            <w:rStyle w:val="Hyperlink"/>
            <w:rFonts w:cs="Arial"/>
          </w:rPr>
          <w:t>ArchiveSocial</w:t>
        </w:r>
        <w:proofErr w:type="spellEnd"/>
      </w:hyperlink>
      <w:r w:rsidR="00E17CBB" w:rsidRPr="00FA0E0D">
        <w:rPr>
          <w:rFonts w:cs="Arial"/>
        </w:rPr>
        <w:t xml:space="preserve"> – widely used in government agencies, including some Florida agencies.</w:t>
      </w:r>
    </w:p>
    <w:p w14:paraId="0A89B667" w14:textId="47D50107" w:rsidR="00E17CBB" w:rsidRPr="00FA0E0D" w:rsidRDefault="006C7C56" w:rsidP="00165A88">
      <w:pPr>
        <w:pStyle w:val="ListParagraph"/>
        <w:numPr>
          <w:ilvl w:val="0"/>
          <w:numId w:val="49"/>
        </w:numPr>
        <w:spacing w:before="120"/>
        <w:rPr>
          <w:rFonts w:cs="Arial"/>
          <w:b/>
        </w:rPr>
      </w:pPr>
      <w:hyperlink r:id="rId34" w:history="1">
        <w:r w:rsidR="00E17CBB" w:rsidRPr="00FA0E0D">
          <w:rPr>
            <w:rStyle w:val="Hyperlink"/>
            <w:rFonts w:cs="Arial"/>
          </w:rPr>
          <w:t>SMARSH</w:t>
        </w:r>
      </w:hyperlink>
      <w:r w:rsidR="00E17CBB" w:rsidRPr="00FA0E0D">
        <w:rPr>
          <w:rFonts w:cs="Arial"/>
        </w:rPr>
        <w:t xml:space="preserve"> </w:t>
      </w:r>
      <w:r w:rsidR="008809C2" w:rsidRPr="00FA0E0D">
        <w:rPr>
          <w:rFonts w:cs="Arial"/>
        </w:rPr>
        <w:t>–</w:t>
      </w:r>
      <w:r w:rsidR="00E17CBB" w:rsidRPr="00FA0E0D">
        <w:rPr>
          <w:rFonts w:cs="Arial"/>
        </w:rPr>
        <w:t xml:space="preserve"> </w:t>
      </w:r>
      <w:r w:rsidR="008809C2" w:rsidRPr="00FA0E0D">
        <w:rPr>
          <w:rFonts w:cs="Arial"/>
        </w:rPr>
        <w:t>also widely used in government agencies, including some Florida agencies.</w:t>
      </w:r>
    </w:p>
    <w:p w14:paraId="7AB362CB" w14:textId="5AC9305F" w:rsidR="00E17CBB" w:rsidRPr="00FA0E0D" w:rsidRDefault="006C7C56" w:rsidP="00165A88">
      <w:pPr>
        <w:pStyle w:val="ListParagraph"/>
        <w:numPr>
          <w:ilvl w:val="0"/>
          <w:numId w:val="49"/>
        </w:numPr>
        <w:spacing w:before="120"/>
        <w:rPr>
          <w:rFonts w:cs="Arial"/>
          <w:b/>
        </w:rPr>
      </w:pPr>
      <w:hyperlink r:id="rId35" w:history="1">
        <w:r w:rsidR="00E17CBB" w:rsidRPr="00FA0E0D">
          <w:rPr>
            <w:rStyle w:val="Hyperlink"/>
            <w:rFonts w:cs="Arial"/>
          </w:rPr>
          <w:t>Archive-IT</w:t>
        </w:r>
      </w:hyperlink>
      <w:r w:rsidR="008809C2" w:rsidRPr="00FA0E0D">
        <w:rPr>
          <w:rFonts w:cs="Arial"/>
        </w:rPr>
        <w:t xml:space="preserve"> – used by many organizations, including </w:t>
      </w:r>
      <w:proofErr w:type="gramStart"/>
      <w:r w:rsidR="008809C2" w:rsidRPr="00FA0E0D">
        <w:rPr>
          <w:rFonts w:cs="Arial"/>
        </w:rPr>
        <w:t>a number of</w:t>
      </w:r>
      <w:proofErr w:type="gramEnd"/>
      <w:r w:rsidR="008809C2" w:rsidRPr="00FA0E0D">
        <w:rPr>
          <w:rFonts w:cs="Arial"/>
        </w:rPr>
        <w:t xml:space="preserve"> state archives, for web archiving.</w:t>
      </w:r>
    </w:p>
    <w:p w14:paraId="677F7A4F" w14:textId="7C418B63" w:rsidR="00E17CBB" w:rsidRPr="00FA0E0D" w:rsidRDefault="006C7C56" w:rsidP="00165A88">
      <w:pPr>
        <w:pStyle w:val="ListParagraph"/>
        <w:numPr>
          <w:ilvl w:val="0"/>
          <w:numId w:val="49"/>
        </w:numPr>
        <w:spacing w:before="120"/>
        <w:rPr>
          <w:rFonts w:cs="Arial"/>
          <w:b/>
        </w:rPr>
      </w:pPr>
      <w:hyperlink r:id="rId36" w:history="1">
        <w:proofErr w:type="spellStart"/>
        <w:r w:rsidR="00E17CBB" w:rsidRPr="00FA0E0D">
          <w:rPr>
            <w:rStyle w:val="Hyperlink"/>
            <w:rFonts w:cs="Arial"/>
          </w:rPr>
          <w:t>Erado</w:t>
        </w:r>
        <w:proofErr w:type="spellEnd"/>
      </w:hyperlink>
      <w:r w:rsidR="008809C2" w:rsidRPr="00FA0E0D">
        <w:rPr>
          <w:rFonts w:cs="Arial"/>
        </w:rPr>
        <w:t xml:space="preserve"> – an early entrant in the field; used by regulated industries (financial institutions, financial management companies, etc.) as well as government organizations.</w:t>
      </w:r>
    </w:p>
    <w:p w14:paraId="6EAC990F" w14:textId="5A80395D" w:rsidR="00E17CBB" w:rsidRPr="00FA0E0D" w:rsidRDefault="006C7C56" w:rsidP="00165A88">
      <w:pPr>
        <w:pStyle w:val="ListParagraph"/>
        <w:numPr>
          <w:ilvl w:val="0"/>
          <w:numId w:val="49"/>
        </w:numPr>
        <w:spacing w:before="120"/>
        <w:rPr>
          <w:rFonts w:cs="Arial"/>
          <w:b/>
        </w:rPr>
      </w:pPr>
      <w:hyperlink r:id="rId37" w:history="1">
        <w:r w:rsidR="00E17CBB" w:rsidRPr="00FA0E0D">
          <w:rPr>
            <w:rStyle w:val="Hyperlink"/>
            <w:rFonts w:cs="Arial"/>
          </w:rPr>
          <w:t>Social Feed Manager</w:t>
        </w:r>
      </w:hyperlink>
      <w:r w:rsidR="008809C2" w:rsidRPr="00FA0E0D">
        <w:rPr>
          <w:rFonts w:cs="Arial"/>
        </w:rPr>
        <w:t xml:space="preserve"> – an open-source tool used primarily by libraries and archives to collect and provide research access to social media and web resources.</w:t>
      </w:r>
    </w:p>
    <w:p w14:paraId="04257902" w14:textId="1CCAB0EF" w:rsidR="00A32DF2" w:rsidRPr="00FA0E0D" w:rsidRDefault="006C7C56" w:rsidP="00165A88">
      <w:pPr>
        <w:pStyle w:val="ListParagraph"/>
        <w:numPr>
          <w:ilvl w:val="0"/>
          <w:numId w:val="49"/>
        </w:numPr>
        <w:spacing w:before="120"/>
        <w:rPr>
          <w:rFonts w:cs="Arial"/>
          <w:b/>
        </w:rPr>
      </w:pPr>
      <w:hyperlink r:id="rId38" w:history="1">
        <w:proofErr w:type="spellStart"/>
        <w:r w:rsidR="00A32DF2" w:rsidRPr="00FA0E0D">
          <w:rPr>
            <w:rStyle w:val="Hyperlink"/>
            <w:rFonts w:cs="Arial"/>
          </w:rPr>
          <w:t>PageFreezer</w:t>
        </w:r>
        <w:proofErr w:type="spellEnd"/>
      </w:hyperlink>
      <w:r w:rsidR="00A32DF2" w:rsidRPr="00FA0E0D">
        <w:rPr>
          <w:rFonts w:cs="Arial"/>
        </w:rPr>
        <w:t xml:space="preserve"> – used by financial, government, </w:t>
      </w:r>
      <w:proofErr w:type="gramStart"/>
      <w:r w:rsidR="00A32DF2" w:rsidRPr="00FA0E0D">
        <w:rPr>
          <w:rFonts w:cs="Arial"/>
        </w:rPr>
        <w:t>business</w:t>
      </w:r>
      <w:proofErr w:type="gramEnd"/>
      <w:r w:rsidR="00A32DF2" w:rsidRPr="00FA0E0D">
        <w:rPr>
          <w:rFonts w:cs="Arial"/>
        </w:rPr>
        <w:t xml:space="preserve"> and educational institutions.</w:t>
      </w:r>
    </w:p>
    <w:p w14:paraId="018BAAD7" w14:textId="265D299A" w:rsidR="00E17CBB" w:rsidRPr="00FA0E0D" w:rsidRDefault="006C7C56" w:rsidP="00165A88">
      <w:pPr>
        <w:pStyle w:val="ListParagraph"/>
        <w:numPr>
          <w:ilvl w:val="0"/>
          <w:numId w:val="49"/>
        </w:numPr>
        <w:spacing w:before="120"/>
        <w:rPr>
          <w:rFonts w:cs="Arial"/>
          <w:b/>
        </w:rPr>
      </w:pPr>
      <w:hyperlink r:id="rId39" w:history="1">
        <w:r w:rsidR="000E79B6" w:rsidRPr="000E79B6">
          <w:rPr>
            <w:rStyle w:val="Hyperlink"/>
          </w:rPr>
          <w:t>Conifer</w:t>
        </w:r>
      </w:hyperlink>
      <w:r w:rsidR="000E79B6">
        <w:t xml:space="preserve"> (formerly </w:t>
      </w:r>
      <w:proofErr w:type="spellStart"/>
      <w:r w:rsidR="000E79B6" w:rsidRPr="00382ED4">
        <w:t>Webrecorder</w:t>
      </w:r>
      <w:proofErr w:type="spellEnd"/>
      <w:r w:rsidR="000E79B6" w:rsidRPr="00382ED4">
        <w:rPr>
          <w:rStyle w:val="Hyperlink"/>
          <w:rFonts w:cs="Arial"/>
          <w:color w:val="auto"/>
          <w:u w:val="none"/>
        </w:rPr>
        <w:t>)</w:t>
      </w:r>
      <w:r w:rsidR="00D56791" w:rsidRPr="00FA0E0D">
        <w:rPr>
          <w:rFonts w:cs="Arial"/>
        </w:rPr>
        <w:t xml:space="preserve"> – an open-source tool for capturing interactive copies of webpages.</w:t>
      </w:r>
    </w:p>
    <w:p w14:paraId="06BF81F7" w14:textId="781B1CA5" w:rsidR="00770D28" w:rsidRPr="00F3434E" w:rsidRDefault="00770D28" w:rsidP="00F3434E">
      <w:pPr>
        <w:pStyle w:val="Heading2"/>
        <w:numPr>
          <w:ilvl w:val="1"/>
          <w:numId w:val="26"/>
        </w:numPr>
        <w:spacing w:before="240" w:after="0"/>
        <w:ind w:left="360"/>
        <w:rPr>
          <w:rFonts w:cs="Arial"/>
          <w:sz w:val="24"/>
          <w:szCs w:val="24"/>
        </w:rPr>
      </w:pPr>
      <w:bookmarkStart w:id="68" w:name="differ"/>
      <w:bookmarkStart w:id="69" w:name="manage"/>
      <w:bookmarkStart w:id="70" w:name="practices"/>
      <w:bookmarkStart w:id="71" w:name="_Toc62730327"/>
      <w:bookmarkStart w:id="72" w:name="_Toc274826349"/>
      <w:bookmarkEnd w:id="68"/>
      <w:bookmarkEnd w:id="69"/>
      <w:bookmarkEnd w:id="70"/>
      <w:r w:rsidRPr="00F3434E">
        <w:rPr>
          <w:rFonts w:cs="Arial"/>
          <w:sz w:val="24"/>
          <w:szCs w:val="24"/>
          <w:u w:val="single"/>
        </w:rPr>
        <w:t xml:space="preserve">Storage and </w:t>
      </w:r>
      <w:r w:rsidR="004841D5" w:rsidRPr="00F3434E">
        <w:rPr>
          <w:rFonts w:cs="Arial"/>
          <w:sz w:val="24"/>
          <w:szCs w:val="24"/>
          <w:u w:val="single"/>
        </w:rPr>
        <w:t>m</w:t>
      </w:r>
      <w:r w:rsidRPr="00F3434E">
        <w:rPr>
          <w:rFonts w:cs="Arial"/>
          <w:sz w:val="24"/>
          <w:szCs w:val="24"/>
          <w:u w:val="single"/>
        </w:rPr>
        <w:t xml:space="preserve">aintenance of </w:t>
      </w:r>
      <w:r w:rsidR="004841D5" w:rsidRPr="00F3434E">
        <w:rPr>
          <w:rFonts w:cs="Arial"/>
          <w:sz w:val="24"/>
          <w:szCs w:val="24"/>
          <w:u w:val="single"/>
        </w:rPr>
        <w:t>e</w:t>
      </w:r>
      <w:r w:rsidRPr="00F3434E">
        <w:rPr>
          <w:rFonts w:cs="Arial"/>
          <w:sz w:val="24"/>
          <w:szCs w:val="24"/>
          <w:u w:val="single"/>
        </w:rPr>
        <w:t xml:space="preserve">lectronic </w:t>
      </w:r>
      <w:r w:rsidR="004841D5" w:rsidRPr="00F3434E">
        <w:rPr>
          <w:rFonts w:cs="Arial"/>
          <w:sz w:val="24"/>
          <w:szCs w:val="24"/>
          <w:u w:val="single"/>
        </w:rPr>
        <w:t>r</w:t>
      </w:r>
      <w:r w:rsidRPr="00F3434E">
        <w:rPr>
          <w:rFonts w:cs="Arial"/>
          <w:sz w:val="24"/>
          <w:szCs w:val="24"/>
          <w:u w:val="single"/>
        </w:rPr>
        <w:t>ecords</w:t>
      </w:r>
      <w:r w:rsidR="004841D5" w:rsidRPr="00F3434E">
        <w:rPr>
          <w:rFonts w:cs="Arial"/>
          <w:sz w:val="24"/>
          <w:szCs w:val="24"/>
          <w:u w:val="single"/>
        </w:rPr>
        <w:t xml:space="preserve"> and m</w:t>
      </w:r>
      <w:r w:rsidRPr="00F3434E">
        <w:rPr>
          <w:rFonts w:cs="Arial"/>
          <w:sz w:val="24"/>
          <w:szCs w:val="24"/>
          <w:u w:val="single"/>
        </w:rPr>
        <w:t>edia</w:t>
      </w:r>
      <w:r w:rsidRPr="00F3434E">
        <w:rPr>
          <w:rFonts w:cs="Arial"/>
          <w:sz w:val="24"/>
          <w:szCs w:val="24"/>
        </w:rPr>
        <w:t>.</w:t>
      </w:r>
      <w:bookmarkEnd w:id="71"/>
    </w:p>
    <w:p w14:paraId="1B2BAB9F" w14:textId="5F11CFEF" w:rsidR="00411481" w:rsidRPr="00FA0E0D" w:rsidRDefault="00770D28" w:rsidP="0097301C">
      <w:pPr>
        <w:autoSpaceDE w:val="0"/>
        <w:autoSpaceDN w:val="0"/>
        <w:adjustRightInd w:val="0"/>
        <w:spacing w:before="240"/>
        <w:ind w:left="360"/>
        <w:rPr>
          <w:rFonts w:cs="Arial"/>
        </w:rPr>
      </w:pPr>
      <w:r w:rsidRPr="00FA0E0D">
        <w:rPr>
          <w:rFonts w:cs="Arial"/>
        </w:rPr>
        <w:t xml:space="preserve">There is often a presumption that because information is stored in </w:t>
      </w:r>
      <w:r w:rsidR="00C503CE" w:rsidRPr="00FA0E0D">
        <w:rPr>
          <w:rFonts w:cs="Arial"/>
        </w:rPr>
        <w:t>a</w:t>
      </w:r>
      <w:r w:rsidRPr="00FA0E0D">
        <w:rPr>
          <w:rFonts w:cs="Arial"/>
        </w:rPr>
        <w:t xml:space="preserve"> computer or on </w:t>
      </w:r>
      <w:r w:rsidR="00C503CE" w:rsidRPr="00FA0E0D">
        <w:rPr>
          <w:rFonts w:cs="Arial"/>
        </w:rPr>
        <w:t>some digital storage medium (server, disc, tape, etc.)</w:t>
      </w:r>
      <w:r w:rsidRPr="00FA0E0D">
        <w:rPr>
          <w:rFonts w:cs="Arial"/>
        </w:rPr>
        <w:t xml:space="preserve">, it is somehow automatically preserved for all time. Unfortunately, electronic storage media can easily become unreadable over time due to physical, </w:t>
      </w:r>
      <w:proofErr w:type="gramStart"/>
      <w:r w:rsidRPr="00FA0E0D">
        <w:rPr>
          <w:rFonts w:cs="Arial"/>
        </w:rPr>
        <w:t>chemical</w:t>
      </w:r>
      <w:proofErr w:type="gramEnd"/>
      <w:r w:rsidRPr="00FA0E0D">
        <w:rPr>
          <w:rFonts w:cs="Arial"/>
        </w:rPr>
        <w:t xml:space="preserve"> or other deterioration. Special care and precautionary measures must be taken to avoid the loss of reco</w:t>
      </w:r>
      <w:r w:rsidR="00441D4F">
        <w:rPr>
          <w:rFonts w:cs="Arial"/>
        </w:rPr>
        <w:t>rds stored on electronic media.</w:t>
      </w:r>
    </w:p>
    <w:p w14:paraId="6CE72372" w14:textId="77777777" w:rsidR="00411481" w:rsidRPr="00FA0E0D" w:rsidRDefault="00411481" w:rsidP="00361589">
      <w:pPr>
        <w:pStyle w:val="Heading3"/>
        <w:numPr>
          <w:ilvl w:val="3"/>
          <w:numId w:val="26"/>
        </w:numPr>
        <w:spacing w:before="120" w:after="0"/>
        <w:ind w:left="720"/>
        <w:rPr>
          <w:rFonts w:cs="Arial"/>
        </w:rPr>
      </w:pPr>
      <w:bookmarkStart w:id="73" w:name="_Toc62730328"/>
      <w:r w:rsidRPr="00FA0E0D">
        <w:rPr>
          <w:rFonts w:cs="Arial"/>
        </w:rPr>
        <w:t>Electronic storage media maintenance.</w:t>
      </w:r>
      <w:bookmarkEnd w:id="73"/>
    </w:p>
    <w:p w14:paraId="4821CF23" w14:textId="474D43F5" w:rsidR="00411481" w:rsidRPr="00FA0E0D" w:rsidRDefault="00770D28" w:rsidP="00411481">
      <w:pPr>
        <w:spacing w:before="120"/>
        <w:ind w:left="720"/>
        <w:rPr>
          <w:rFonts w:cs="Arial"/>
        </w:rPr>
      </w:pPr>
      <w:r w:rsidRPr="00FA0E0D">
        <w:rPr>
          <w:rFonts w:cs="Arial"/>
        </w:rPr>
        <w:t>Rule 1B-26.003</w:t>
      </w:r>
      <w:r w:rsidR="00B177B8" w:rsidRPr="00FA0E0D">
        <w:rPr>
          <w:rFonts w:cs="Arial"/>
        </w:rPr>
        <w:t>(11)</w:t>
      </w:r>
      <w:r w:rsidRPr="00FA0E0D">
        <w:rPr>
          <w:rFonts w:cs="Arial"/>
        </w:rPr>
        <w:t xml:space="preserve">, </w:t>
      </w:r>
      <w:r w:rsidRPr="00B176B7">
        <w:rPr>
          <w:rFonts w:cs="Arial"/>
          <w:i/>
        </w:rPr>
        <w:t>Florida Administrative Code</w:t>
      </w:r>
      <w:r w:rsidRPr="00FA0E0D">
        <w:rPr>
          <w:rFonts w:cs="Arial"/>
        </w:rPr>
        <w:t>, specifies maintenance requirements for electronic storage media.</w:t>
      </w:r>
    </w:p>
    <w:p w14:paraId="67369FF9" w14:textId="53B7D14E" w:rsidR="00411481" w:rsidRPr="00FA0E0D" w:rsidRDefault="00770D28" w:rsidP="00165A88">
      <w:pPr>
        <w:pStyle w:val="ListParagraph"/>
        <w:numPr>
          <w:ilvl w:val="0"/>
          <w:numId w:val="26"/>
        </w:numPr>
        <w:tabs>
          <w:tab w:val="clear" w:pos="720"/>
        </w:tabs>
        <w:spacing w:before="120"/>
        <w:ind w:left="1080"/>
        <w:rPr>
          <w:rFonts w:cs="Arial"/>
        </w:rPr>
      </w:pPr>
      <w:r w:rsidRPr="00FA0E0D">
        <w:rPr>
          <w:rFonts w:cs="Arial"/>
        </w:rPr>
        <w:t xml:space="preserve">Preservation duplicates of permanent or long-term records </w:t>
      </w:r>
      <w:r w:rsidR="00456CC9">
        <w:rPr>
          <w:rFonts w:cs="Arial"/>
        </w:rPr>
        <w:t>shall</w:t>
      </w:r>
      <w:r w:rsidR="00456CC9" w:rsidRPr="00FA0E0D">
        <w:rPr>
          <w:rFonts w:cs="Arial"/>
        </w:rPr>
        <w:t xml:space="preserve"> </w:t>
      </w:r>
      <w:r w:rsidRPr="00FA0E0D">
        <w:rPr>
          <w:rFonts w:cs="Arial"/>
        </w:rPr>
        <w:t>be stored in an off-site storage facility</w:t>
      </w:r>
      <w:r w:rsidR="00D03E59" w:rsidRPr="00FA0E0D">
        <w:rPr>
          <w:rFonts w:cs="Arial"/>
        </w:rPr>
        <w:t>, which may include cloud storage, geographically separated from the risks associated with the agency’s location,</w:t>
      </w:r>
      <w:r w:rsidRPr="00FA0E0D">
        <w:rPr>
          <w:rFonts w:cs="Arial"/>
        </w:rPr>
        <w:t xml:space="preserve"> with constant temperature (below 68 degrees Fahrenheit) and relative humidity </w:t>
      </w:r>
      <w:r w:rsidR="00D03E59" w:rsidRPr="00FA0E0D">
        <w:rPr>
          <w:rFonts w:cs="Arial"/>
        </w:rPr>
        <w:t>(</w:t>
      </w:r>
      <w:r w:rsidR="008C49A9">
        <w:rPr>
          <w:rFonts w:cs="Arial"/>
        </w:rPr>
        <w:t>30-45</w:t>
      </w:r>
      <w:r w:rsidR="00D03E59" w:rsidRPr="00FA0E0D">
        <w:rPr>
          <w:rFonts w:cs="Arial"/>
        </w:rPr>
        <w:t xml:space="preserve"> percent) levels</w:t>
      </w:r>
      <w:r w:rsidRPr="00FA0E0D">
        <w:rPr>
          <w:rFonts w:cs="Arial"/>
        </w:rPr>
        <w:t>.</w:t>
      </w:r>
    </w:p>
    <w:p w14:paraId="2BA3325B" w14:textId="06668A82" w:rsidR="00411481" w:rsidRPr="00FA0E0D" w:rsidRDefault="00770D28" w:rsidP="00165A88">
      <w:pPr>
        <w:pStyle w:val="ListParagraph"/>
        <w:numPr>
          <w:ilvl w:val="0"/>
          <w:numId w:val="26"/>
        </w:numPr>
        <w:tabs>
          <w:tab w:val="clear" w:pos="720"/>
        </w:tabs>
        <w:spacing w:before="120"/>
        <w:ind w:left="1080"/>
        <w:rPr>
          <w:rFonts w:cs="Arial"/>
        </w:rPr>
      </w:pPr>
      <w:r w:rsidRPr="00FA0E0D">
        <w:rPr>
          <w:rFonts w:cs="Arial"/>
        </w:rPr>
        <w:t xml:space="preserve">Storage and handling of magnetic tape containing permanent or long-term records </w:t>
      </w:r>
      <w:r w:rsidR="00D03E59" w:rsidRPr="00FA0E0D">
        <w:rPr>
          <w:rFonts w:cs="Arial"/>
        </w:rPr>
        <w:t xml:space="preserve">must </w:t>
      </w:r>
      <w:r w:rsidRPr="00FA0E0D">
        <w:rPr>
          <w:rFonts w:cs="Arial"/>
        </w:rPr>
        <w:t>conform to the magnetic tape standard AES22-1997 (r2003), "AES recommended practice for audio preservation and restoration - Storage and handling - Storage of polyester-base magnetic tape," available from the Audio Eng</w:t>
      </w:r>
      <w:r w:rsidR="00683871" w:rsidRPr="00FA0E0D">
        <w:rPr>
          <w:rFonts w:cs="Arial"/>
        </w:rPr>
        <w:t>ineering Society, Incorporated</w:t>
      </w:r>
      <w:r w:rsidRPr="00FA0E0D">
        <w:rPr>
          <w:rFonts w:cs="Arial"/>
        </w:rPr>
        <w:t xml:space="preserve">, and at the Internet Uniform Resource Locator: </w:t>
      </w:r>
      <w:hyperlink r:id="rId40" w:history="1">
        <w:r w:rsidRPr="00FA0E0D">
          <w:rPr>
            <w:rStyle w:val="Hyperlink"/>
            <w:rFonts w:cs="Arial"/>
          </w:rPr>
          <w:t>http://www.aes.org/publications/standards/search.cfm</w:t>
        </w:r>
      </w:hyperlink>
      <w:r w:rsidRPr="00FA0E0D">
        <w:rPr>
          <w:rFonts w:cs="Arial"/>
        </w:rPr>
        <w:t>.</w:t>
      </w:r>
    </w:p>
    <w:p w14:paraId="69220D4E" w14:textId="77777777" w:rsidR="00411481" w:rsidRPr="00FA0E0D" w:rsidRDefault="00770D28" w:rsidP="00165A88">
      <w:pPr>
        <w:pStyle w:val="ListParagraph"/>
        <w:numPr>
          <w:ilvl w:val="0"/>
          <w:numId w:val="26"/>
        </w:numPr>
        <w:tabs>
          <w:tab w:val="clear" w:pos="720"/>
        </w:tabs>
        <w:spacing w:before="120"/>
        <w:ind w:left="1080"/>
        <w:rPr>
          <w:rFonts w:cs="Arial"/>
        </w:rPr>
      </w:pPr>
      <w:r w:rsidRPr="00FA0E0D">
        <w:rPr>
          <w:rFonts w:cs="Arial"/>
        </w:rPr>
        <w:lastRenderedPageBreak/>
        <w:t>Agencies must annually read a statistical sample of all electronic media containing permanent or long-term records to identify any loss of information and to discover and correct the cause of data loss.</w:t>
      </w:r>
    </w:p>
    <w:p w14:paraId="6320E91A" w14:textId="0DC0D0D3" w:rsidR="00DA7D1A" w:rsidRPr="00FA0E0D" w:rsidRDefault="00770D28" w:rsidP="00165A88">
      <w:pPr>
        <w:pStyle w:val="ListParagraph"/>
        <w:numPr>
          <w:ilvl w:val="0"/>
          <w:numId w:val="26"/>
        </w:numPr>
        <w:tabs>
          <w:tab w:val="clear" w:pos="720"/>
        </w:tabs>
        <w:spacing w:before="120"/>
        <w:ind w:left="1080"/>
        <w:rPr>
          <w:rFonts w:cs="Arial"/>
        </w:rPr>
      </w:pPr>
      <w:r w:rsidRPr="00FA0E0D">
        <w:rPr>
          <w:rFonts w:cs="Arial"/>
        </w:rPr>
        <w:t xml:space="preserve">Agencies must </w:t>
      </w:r>
      <w:r w:rsidR="00D03E59" w:rsidRPr="00FA0E0D">
        <w:rPr>
          <w:rFonts w:cs="Arial"/>
        </w:rPr>
        <w:t xml:space="preserve">conduct data integrity </w:t>
      </w:r>
      <w:r w:rsidRPr="00FA0E0D">
        <w:rPr>
          <w:rFonts w:cs="Arial"/>
        </w:rPr>
        <w:t>test</w:t>
      </w:r>
      <w:r w:rsidR="00D03E59" w:rsidRPr="00FA0E0D">
        <w:rPr>
          <w:rFonts w:cs="Arial"/>
        </w:rPr>
        <w:t>ing on</w:t>
      </w:r>
      <w:r w:rsidRPr="00FA0E0D">
        <w:rPr>
          <w:rFonts w:cs="Arial"/>
        </w:rPr>
        <w:t xml:space="preserve"> all </w:t>
      </w:r>
      <w:r w:rsidR="00D03E59" w:rsidRPr="00FA0E0D">
        <w:rPr>
          <w:rFonts w:cs="Arial"/>
        </w:rPr>
        <w:t xml:space="preserve">media containing </w:t>
      </w:r>
      <w:r w:rsidRPr="00FA0E0D">
        <w:rPr>
          <w:rFonts w:cs="Arial"/>
        </w:rPr>
        <w:t>permanent or long-term electronic records at least every 10 years and verify that the media are free of permanent errors. More frequent testing (e.g., at least every 5 years) is highly recommended.</w:t>
      </w:r>
      <w:r w:rsidR="00DA7D1A" w:rsidRPr="00FA0E0D">
        <w:rPr>
          <w:rFonts w:cs="Arial"/>
        </w:rPr>
        <w:t xml:space="preserve"> If </w:t>
      </w:r>
      <w:r w:rsidR="00D03E59" w:rsidRPr="00FA0E0D">
        <w:rPr>
          <w:rFonts w:cs="Arial"/>
        </w:rPr>
        <w:t xml:space="preserve">a </w:t>
      </w:r>
      <w:r w:rsidR="00DA7D1A" w:rsidRPr="00FA0E0D">
        <w:rPr>
          <w:rFonts w:cs="Arial"/>
        </w:rPr>
        <w:t xml:space="preserve">checksum was previously </w:t>
      </w:r>
      <w:r w:rsidR="00D03E59" w:rsidRPr="00FA0E0D">
        <w:rPr>
          <w:rFonts w:cs="Arial"/>
        </w:rPr>
        <w:t xml:space="preserve">run </w:t>
      </w:r>
      <w:r w:rsidR="00DA7D1A" w:rsidRPr="00FA0E0D">
        <w:rPr>
          <w:rFonts w:cs="Arial"/>
        </w:rPr>
        <w:t>on the digital media, testing can be conducte</w:t>
      </w:r>
      <w:r w:rsidR="000A276C">
        <w:rPr>
          <w:rFonts w:cs="Arial"/>
        </w:rPr>
        <w:t>d by running the same checksum.</w:t>
      </w:r>
    </w:p>
    <w:p w14:paraId="2ED9B276" w14:textId="3BDC09D4" w:rsidR="00770D28" w:rsidRPr="00FA0E0D" w:rsidRDefault="00683871" w:rsidP="00361589">
      <w:pPr>
        <w:pStyle w:val="Heading3"/>
        <w:numPr>
          <w:ilvl w:val="4"/>
          <w:numId w:val="17"/>
        </w:numPr>
        <w:spacing w:before="120" w:after="0"/>
        <w:ind w:left="720"/>
        <w:rPr>
          <w:rFonts w:cs="Arial"/>
        </w:rPr>
      </w:pPr>
      <w:bookmarkStart w:id="74" w:name="_Toc274826341"/>
      <w:bookmarkStart w:id="75" w:name="_Toc62730329"/>
      <w:r w:rsidRPr="00FA0E0D">
        <w:rPr>
          <w:rFonts w:cs="Arial"/>
        </w:rPr>
        <w:t>Environmental c</w:t>
      </w:r>
      <w:r w:rsidR="00770D28" w:rsidRPr="00FA0E0D">
        <w:rPr>
          <w:rFonts w:cs="Arial"/>
        </w:rPr>
        <w:t>ontrols</w:t>
      </w:r>
      <w:bookmarkEnd w:id="74"/>
      <w:r w:rsidR="00770D28" w:rsidRPr="00FA0E0D">
        <w:rPr>
          <w:rFonts w:cs="Arial"/>
        </w:rPr>
        <w:t>.</w:t>
      </w:r>
      <w:bookmarkEnd w:id="75"/>
    </w:p>
    <w:p w14:paraId="70A02A03" w14:textId="79401663" w:rsidR="00770D28" w:rsidRPr="00FA0E0D" w:rsidRDefault="00770D28" w:rsidP="00165A88">
      <w:pPr>
        <w:numPr>
          <w:ilvl w:val="0"/>
          <w:numId w:val="20"/>
        </w:numPr>
        <w:tabs>
          <w:tab w:val="clear" w:pos="1440"/>
        </w:tabs>
        <w:autoSpaceDE w:val="0"/>
        <w:autoSpaceDN w:val="0"/>
        <w:adjustRightInd w:val="0"/>
        <w:spacing w:before="120"/>
        <w:ind w:left="1080"/>
        <w:rPr>
          <w:rFonts w:cs="Arial"/>
        </w:rPr>
      </w:pPr>
      <w:r w:rsidRPr="00FA0E0D">
        <w:rPr>
          <w:rFonts w:cs="Arial"/>
        </w:rPr>
        <w:t xml:space="preserve">Electronic records </w:t>
      </w:r>
      <w:r w:rsidR="00A46E62" w:rsidRPr="00FA0E0D">
        <w:rPr>
          <w:rFonts w:cs="Arial"/>
        </w:rPr>
        <w:t xml:space="preserve">storage </w:t>
      </w:r>
      <w:r w:rsidRPr="00FA0E0D">
        <w:rPr>
          <w:rFonts w:cs="Arial"/>
        </w:rPr>
        <w:t>media should be stored in a cool, dry, dark environment (maximum temperature 73 degrees Fahrenheit, relative humidity 20-50 percent).</w:t>
      </w:r>
      <w:r w:rsidR="00A46E62" w:rsidRPr="00FA0E0D">
        <w:rPr>
          <w:rFonts w:cs="Arial"/>
        </w:rPr>
        <w:t xml:space="preserve"> See section </w:t>
      </w:r>
      <w:r w:rsidR="00A46E62" w:rsidRPr="00FA0E0D">
        <w:rPr>
          <w:rFonts w:cs="Arial"/>
          <w:b/>
        </w:rPr>
        <w:t>(1) Electronic storage media maintenance</w:t>
      </w:r>
      <w:r w:rsidR="00A46E62" w:rsidRPr="00FA0E0D">
        <w:rPr>
          <w:rFonts w:cs="Arial"/>
        </w:rPr>
        <w:t xml:space="preserve"> for environmental controls for preservation duplicates of permanent or long-term records.</w:t>
      </w:r>
    </w:p>
    <w:p w14:paraId="4B78AA6D" w14:textId="4962FF9B" w:rsidR="00770D28" w:rsidRPr="00FA0E0D" w:rsidRDefault="00770D28" w:rsidP="00165A88">
      <w:pPr>
        <w:numPr>
          <w:ilvl w:val="0"/>
          <w:numId w:val="20"/>
        </w:numPr>
        <w:tabs>
          <w:tab w:val="clear" w:pos="1440"/>
        </w:tabs>
        <w:autoSpaceDE w:val="0"/>
        <w:autoSpaceDN w:val="0"/>
        <w:adjustRightInd w:val="0"/>
        <w:spacing w:before="120"/>
        <w:ind w:left="1080"/>
        <w:rPr>
          <w:rFonts w:cs="Arial"/>
        </w:rPr>
      </w:pPr>
      <w:r w:rsidRPr="00FA0E0D">
        <w:rPr>
          <w:rFonts w:cs="Arial"/>
        </w:rPr>
        <w:t>Electronic record</w:t>
      </w:r>
      <w:r w:rsidR="00A46E62" w:rsidRPr="00FA0E0D">
        <w:rPr>
          <w:rFonts w:cs="Arial"/>
        </w:rPr>
        <w:t>s</w:t>
      </w:r>
      <w:r w:rsidRPr="00FA0E0D">
        <w:rPr>
          <w:rFonts w:cs="Arial"/>
        </w:rPr>
        <w:t xml:space="preserve"> </w:t>
      </w:r>
      <w:r w:rsidR="00A46E62" w:rsidRPr="00FA0E0D">
        <w:rPr>
          <w:rFonts w:cs="Arial"/>
        </w:rPr>
        <w:t xml:space="preserve">storage </w:t>
      </w:r>
      <w:r w:rsidRPr="00FA0E0D">
        <w:rPr>
          <w:rFonts w:cs="Arial"/>
        </w:rPr>
        <w:t>media must not be stored closer than 6 feet</w:t>
      </w:r>
      <w:r w:rsidR="005D1D20" w:rsidRPr="00FA0E0D">
        <w:rPr>
          <w:rFonts w:cs="Arial"/>
        </w:rPr>
        <w:t xml:space="preserve"> </w:t>
      </w:r>
      <w:r w:rsidR="00EB1A6E" w:rsidRPr="00FA0E0D">
        <w:rPr>
          <w:rFonts w:cs="Arial"/>
        </w:rPr>
        <w:t>to</w:t>
      </w:r>
      <w:r w:rsidRPr="00FA0E0D">
        <w:rPr>
          <w:rFonts w:cs="Arial"/>
        </w:rPr>
        <w:t xml:space="preserve"> sources of magnetic fields, including generators, elevators, transformers, loudspeakers, microphones, headphones, magnetic cabinet latches and magnetized tools.</w:t>
      </w:r>
    </w:p>
    <w:p w14:paraId="6F2F02D1" w14:textId="77777777" w:rsidR="00770D28" w:rsidRPr="00FA0E0D" w:rsidRDefault="00770D28" w:rsidP="00165A88">
      <w:pPr>
        <w:numPr>
          <w:ilvl w:val="0"/>
          <w:numId w:val="20"/>
        </w:numPr>
        <w:tabs>
          <w:tab w:val="clear" w:pos="1440"/>
        </w:tabs>
        <w:autoSpaceDE w:val="0"/>
        <w:autoSpaceDN w:val="0"/>
        <w:adjustRightInd w:val="0"/>
        <w:spacing w:before="120"/>
        <w:ind w:left="1080"/>
        <w:rPr>
          <w:rFonts w:cs="Arial"/>
        </w:rPr>
      </w:pPr>
      <w:r w:rsidRPr="00FA0E0D">
        <w:rPr>
          <w:rFonts w:cs="Arial"/>
        </w:rPr>
        <w:t>Electronic records on magnetic tape or disk must not be stored in metal containers unless the metal is non-magnetic.</w:t>
      </w:r>
    </w:p>
    <w:p w14:paraId="798C095A" w14:textId="722DCAB8" w:rsidR="00770D28" w:rsidRPr="00FA0E0D" w:rsidRDefault="00770D28" w:rsidP="00165A88">
      <w:pPr>
        <w:numPr>
          <w:ilvl w:val="0"/>
          <w:numId w:val="20"/>
        </w:numPr>
        <w:tabs>
          <w:tab w:val="clear" w:pos="1440"/>
        </w:tabs>
        <w:autoSpaceDE w:val="0"/>
        <w:autoSpaceDN w:val="0"/>
        <w:adjustRightInd w:val="0"/>
        <w:spacing w:before="120"/>
        <w:ind w:left="1080"/>
        <w:rPr>
          <w:rFonts w:cs="Arial"/>
        </w:rPr>
      </w:pPr>
      <w:r w:rsidRPr="00FA0E0D">
        <w:rPr>
          <w:rFonts w:cs="Arial"/>
        </w:rPr>
        <w:t>Storage containers must be resistant to impac</w:t>
      </w:r>
      <w:r w:rsidR="000A276C">
        <w:rPr>
          <w:rFonts w:cs="Arial"/>
        </w:rPr>
        <w:t>t, dust intrusion and moisture.</w:t>
      </w:r>
    </w:p>
    <w:p w14:paraId="0C4FC499" w14:textId="77777777" w:rsidR="00770D28" w:rsidRPr="00FA0E0D" w:rsidRDefault="00770D28" w:rsidP="00165A88">
      <w:pPr>
        <w:numPr>
          <w:ilvl w:val="0"/>
          <w:numId w:val="20"/>
        </w:numPr>
        <w:tabs>
          <w:tab w:val="clear" w:pos="1440"/>
        </w:tabs>
        <w:autoSpaceDE w:val="0"/>
        <w:autoSpaceDN w:val="0"/>
        <w:adjustRightInd w:val="0"/>
        <w:spacing w:before="120"/>
        <w:ind w:left="1080"/>
        <w:rPr>
          <w:rFonts w:cs="Arial"/>
        </w:rPr>
      </w:pPr>
      <w:r w:rsidRPr="00FA0E0D">
        <w:rPr>
          <w:rFonts w:cs="Arial"/>
        </w:rPr>
        <w:t>Compact disks must be stored in hard cases, and not in cardboard, paper, or flimsy sleeves.</w:t>
      </w:r>
    </w:p>
    <w:p w14:paraId="0DB4ED73" w14:textId="3F3224C4" w:rsidR="00770D28" w:rsidRPr="00FA0E0D" w:rsidRDefault="00770D28" w:rsidP="00361589">
      <w:pPr>
        <w:pStyle w:val="Heading3"/>
        <w:numPr>
          <w:ilvl w:val="4"/>
          <w:numId w:val="17"/>
        </w:numPr>
        <w:spacing w:before="120" w:after="0"/>
        <w:ind w:left="720"/>
        <w:rPr>
          <w:rFonts w:cs="Arial"/>
        </w:rPr>
      </w:pPr>
      <w:bookmarkStart w:id="76" w:name="_Toc274826358"/>
      <w:bookmarkStart w:id="77" w:name="_Toc62730330"/>
      <w:r w:rsidRPr="00FA0E0D">
        <w:rPr>
          <w:rFonts w:cs="Arial"/>
        </w:rPr>
        <w:t xml:space="preserve">Selecting </w:t>
      </w:r>
      <w:r w:rsidR="004841D5" w:rsidRPr="00FA0E0D">
        <w:rPr>
          <w:rFonts w:cs="Arial"/>
        </w:rPr>
        <w:t>s</w:t>
      </w:r>
      <w:r w:rsidRPr="00FA0E0D">
        <w:rPr>
          <w:rFonts w:cs="Arial"/>
        </w:rPr>
        <w:t xml:space="preserve">torage </w:t>
      </w:r>
      <w:r w:rsidR="004841D5" w:rsidRPr="00FA0E0D">
        <w:rPr>
          <w:rFonts w:cs="Arial"/>
        </w:rPr>
        <w:t>m</w:t>
      </w:r>
      <w:r w:rsidRPr="00FA0E0D">
        <w:rPr>
          <w:rFonts w:cs="Arial"/>
        </w:rPr>
        <w:t>edia</w:t>
      </w:r>
      <w:bookmarkEnd w:id="76"/>
      <w:r w:rsidRPr="00FA0E0D">
        <w:rPr>
          <w:rFonts w:cs="Arial"/>
        </w:rPr>
        <w:t>.</w:t>
      </w:r>
      <w:bookmarkEnd w:id="77"/>
    </w:p>
    <w:p w14:paraId="7106087A" w14:textId="0B6E720F" w:rsidR="00770D28" w:rsidRPr="00FA0E0D" w:rsidRDefault="00770D28" w:rsidP="007715C6">
      <w:pPr>
        <w:spacing w:before="120"/>
        <w:ind w:left="720"/>
        <w:rPr>
          <w:rFonts w:cs="Arial"/>
          <w:color w:val="000000"/>
        </w:rPr>
      </w:pPr>
      <w:r w:rsidRPr="00FA0E0D">
        <w:rPr>
          <w:rFonts w:cs="Arial"/>
          <w:color w:val="000000"/>
        </w:rPr>
        <w:t xml:space="preserve">As specified in Rule 1B-26.003(10), </w:t>
      </w:r>
      <w:r w:rsidRPr="00FA0E0D">
        <w:rPr>
          <w:rFonts w:cs="Arial"/>
          <w:i/>
          <w:color w:val="000000"/>
        </w:rPr>
        <w:t>Florida Administrative Code</w:t>
      </w:r>
      <w:r w:rsidRPr="00FA0E0D">
        <w:rPr>
          <w:rFonts w:cs="Arial"/>
          <w:color w:val="000000"/>
        </w:rPr>
        <w:t xml:space="preserve">, agencies </w:t>
      </w:r>
      <w:r w:rsidR="00456CC9">
        <w:rPr>
          <w:rFonts w:cs="Arial"/>
          <w:color w:val="000000"/>
        </w:rPr>
        <w:t>shall</w:t>
      </w:r>
      <w:r w:rsidR="00456CC9" w:rsidRPr="00FA0E0D">
        <w:rPr>
          <w:rFonts w:cs="Arial"/>
          <w:color w:val="000000"/>
        </w:rPr>
        <w:t xml:space="preserve"> </w:t>
      </w:r>
      <w:r w:rsidRPr="00FA0E0D">
        <w:rPr>
          <w:rFonts w:cs="Arial"/>
          <w:color w:val="000000"/>
        </w:rPr>
        <w:t>select appropriate media for storing record copies of electronic public records throughout their life cycle that meet the following requirements:</w:t>
      </w:r>
    </w:p>
    <w:p w14:paraId="0F8016E7" w14:textId="7B14E374" w:rsidR="00770D28" w:rsidRPr="00FA0E0D" w:rsidRDefault="00770D28" w:rsidP="004637DA">
      <w:pPr>
        <w:numPr>
          <w:ilvl w:val="0"/>
          <w:numId w:val="32"/>
        </w:numPr>
        <w:spacing w:before="120"/>
        <w:ind w:left="1440"/>
        <w:rPr>
          <w:rFonts w:cs="Arial"/>
          <w:color w:val="000000"/>
        </w:rPr>
      </w:pPr>
      <w:r w:rsidRPr="00FA0E0D">
        <w:rPr>
          <w:rFonts w:cs="Arial"/>
          <w:color w:val="000000"/>
        </w:rPr>
        <w:t>Permit easy and accurate retrieval in a timely fashion</w:t>
      </w:r>
      <w:r w:rsidR="00B177B8" w:rsidRPr="00FA0E0D">
        <w:rPr>
          <w:rFonts w:cs="Arial"/>
          <w:color w:val="000000"/>
        </w:rPr>
        <w:t>.</w:t>
      </w:r>
    </w:p>
    <w:p w14:paraId="3FFB42A8" w14:textId="063FB160" w:rsidR="00770D28" w:rsidRPr="00FA0E0D" w:rsidRDefault="00770D28" w:rsidP="004637DA">
      <w:pPr>
        <w:numPr>
          <w:ilvl w:val="0"/>
          <w:numId w:val="32"/>
        </w:numPr>
        <w:spacing w:before="120"/>
        <w:ind w:left="1440"/>
        <w:rPr>
          <w:rFonts w:cs="Arial"/>
          <w:color w:val="000000"/>
        </w:rPr>
      </w:pPr>
      <w:r w:rsidRPr="00FA0E0D">
        <w:rPr>
          <w:rFonts w:cs="Arial"/>
          <w:color w:val="000000"/>
        </w:rPr>
        <w:t>Retain the records in a usable format until their authorized disposition</w:t>
      </w:r>
      <w:r w:rsidR="00B177B8" w:rsidRPr="00FA0E0D">
        <w:rPr>
          <w:rFonts w:cs="Arial"/>
          <w:color w:val="000000"/>
        </w:rPr>
        <w:t>.</w:t>
      </w:r>
    </w:p>
    <w:p w14:paraId="2538FD5A" w14:textId="77777777" w:rsidR="00770D28" w:rsidRPr="00FA0E0D" w:rsidRDefault="00770D28" w:rsidP="004637DA">
      <w:pPr>
        <w:numPr>
          <w:ilvl w:val="0"/>
          <w:numId w:val="32"/>
        </w:numPr>
        <w:spacing w:before="120"/>
        <w:ind w:left="1440"/>
        <w:rPr>
          <w:rFonts w:cs="Arial"/>
          <w:color w:val="000000"/>
        </w:rPr>
      </w:pPr>
      <w:r w:rsidRPr="00FA0E0D">
        <w:rPr>
          <w:rFonts w:cs="Arial"/>
          <w:color w:val="000000"/>
        </w:rPr>
        <w:t>When appropriate, meet the requirements necessary for transfer to the State Archives of Florida.</w:t>
      </w:r>
    </w:p>
    <w:p w14:paraId="165C22C4" w14:textId="77777777" w:rsidR="00770D28" w:rsidRPr="00FA0E0D" w:rsidRDefault="00770D28" w:rsidP="00411481">
      <w:pPr>
        <w:spacing w:before="120" w:after="120"/>
        <w:ind w:left="720"/>
        <w:rPr>
          <w:rFonts w:cs="Arial"/>
          <w:color w:val="000000"/>
        </w:rPr>
      </w:pPr>
      <w:r w:rsidRPr="00FA0E0D">
        <w:rPr>
          <w:rFonts w:cs="Arial"/>
          <w:color w:val="000000"/>
        </w:rPr>
        <w:t>Agencies should consider the following factors before selecting a storage media or converting from one media to another:</w:t>
      </w:r>
    </w:p>
    <w:p w14:paraId="67AE6E1A" w14:textId="52069DD8" w:rsidR="00770D28" w:rsidRPr="00FA0E0D" w:rsidRDefault="00770D28" w:rsidP="004637DA">
      <w:pPr>
        <w:numPr>
          <w:ilvl w:val="0"/>
          <w:numId w:val="34"/>
        </w:numPr>
        <w:tabs>
          <w:tab w:val="clear" w:pos="720"/>
        </w:tabs>
        <w:spacing w:before="120" w:after="120"/>
        <w:ind w:left="1440"/>
        <w:rPr>
          <w:rFonts w:cs="Arial"/>
          <w:color w:val="000000"/>
        </w:rPr>
      </w:pPr>
      <w:r w:rsidRPr="00FA0E0D">
        <w:rPr>
          <w:rFonts w:cs="Arial"/>
          <w:color w:val="000000"/>
        </w:rPr>
        <w:t>The authorized retention of the records</w:t>
      </w:r>
      <w:r w:rsidR="00B177B8" w:rsidRPr="00FA0E0D">
        <w:rPr>
          <w:rFonts w:cs="Arial"/>
          <w:color w:val="000000"/>
        </w:rPr>
        <w:t>.</w:t>
      </w:r>
    </w:p>
    <w:p w14:paraId="29C2BE6D" w14:textId="0BF763CE" w:rsidR="00770D28" w:rsidRPr="00FA0E0D" w:rsidRDefault="00770D28" w:rsidP="004637DA">
      <w:pPr>
        <w:numPr>
          <w:ilvl w:val="0"/>
          <w:numId w:val="34"/>
        </w:numPr>
        <w:tabs>
          <w:tab w:val="clear" w:pos="720"/>
        </w:tabs>
        <w:spacing w:before="120" w:after="120"/>
        <w:ind w:left="1440"/>
        <w:rPr>
          <w:rFonts w:cs="Arial"/>
          <w:color w:val="000000"/>
        </w:rPr>
      </w:pPr>
      <w:r w:rsidRPr="00FA0E0D">
        <w:rPr>
          <w:rFonts w:cs="Arial"/>
          <w:color w:val="000000"/>
        </w:rPr>
        <w:t>The maintenance necessary to retain the records</w:t>
      </w:r>
      <w:r w:rsidR="00B177B8" w:rsidRPr="00FA0E0D">
        <w:rPr>
          <w:rFonts w:cs="Arial"/>
          <w:color w:val="000000"/>
        </w:rPr>
        <w:t>.</w:t>
      </w:r>
    </w:p>
    <w:p w14:paraId="2F10336A" w14:textId="1235CC66" w:rsidR="00770D28" w:rsidRPr="00FA0E0D" w:rsidRDefault="00770D28" w:rsidP="004637DA">
      <w:pPr>
        <w:numPr>
          <w:ilvl w:val="0"/>
          <w:numId w:val="34"/>
        </w:numPr>
        <w:tabs>
          <w:tab w:val="clear" w:pos="720"/>
        </w:tabs>
        <w:spacing w:before="120" w:after="120"/>
        <w:ind w:left="1440"/>
        <w:rPr>
          <w:rFonts w:cs="Arial"/>
          <w:color w:val="000000"/>
        </w:rPr>
      </w:pPr>
      <w:r w:rsidRPr="00FA0E0D">
        <w:rPr>
          <w:rFonts w:cs="Arial"/>
          <w:color w:val="000000"/>
        </w:rPr>
        <w:t>The cost of storing and retrieving the records</w:t>
      </w:r>
      <w:r w:rsidR="00B177B8" w:rsidRPr="00FA0E0D">
        <w:rPr>
          <w:rFonts w:cs="Arial"/>
          <w:color w:val="000000"/>
        </w:rPr>
        <w:t>.</w:t>
      </w:r>
    </w:p>
    <w:p w14:paraId="1B913EDB" w14:textId="6DC5DDE3" w:rsidR="00770D28" w:rsidRPr="00FA0E0D" w:rsidRDefault="00770D28" w:rsidP="004637DA">
      <w:pPr>
        <w:numPr>
          <w:ilvl w:val="0"/>
          <w:numId w:val="34"/>
        </w:numPr>
        <w:tabs>
          <w:tab w:val="clear" w:pos="720"/>
        </w:tabs>
        <w:spacing w:before="120" w:after="120"/>
        <w:ind w:left="1440"/>
        <w:rPr>
          <w:rFonts w:cs="Arial"/>
          <w:color w:val="000000"/>
        </w:rPr>
      </w:pPr>
      <w:r w:rsidRPr="00FA0E0D">
        <w:rPr>
          <w:rFonts w:cs="Arial"/>
          <w:color w:val="000000"/>
        </w:rPr>
        <w:t>The access time to retrieve the stored records</w:t>
      </w:r>
      <w:r w:rsidR="00B177B8" w:rsidRPr="00FA0E0D">
        <w:rPr>
          <w:rFonts w:cs="Arial"/>
          <w:color w:val="000000"/>
        </w:rPr>
        <w:t>.</w:t>
      </w:r>
    </w:p>
    <w:p w14:paraId="2E2506C4" w14:textId="37D6FBCF" w:rsidR="00770D28" w:rsidRPr="00FA0E0D" w:rsidRDefault="00770D28" w:rsidP="004637DA">
      <w:pPr>
        <w:numPr>
          <w:ilvl w:val="0"/>
          <w:numId w:val="34"/>
        </w:numPr>
        <w:tabs>
          <w:tab w:val="clear" w:pos="720"/>
        </w:tabs>
        <w:spacing w:before="120" w:after="120"/>
        <w:ind w:left="1440"/>
        <w:rPr>
          <w:rFonts w:cs="Arial"/>
          <w:color w:val="000000"/>
        </w:rPr>
      </w:pPr>
      <w:r w:rsidRPr="00FA0E0D">
        <w:rPr>
          <w:rFonts w:cs="Arial"/>
          <w:color w:val="000000"/>
        </w:rPr>
        <w:t>The portability of the medium (can be read by multiple manufacturer</w:t>
      </w:r>
      <w:r w:rsidR="00B177B8" w:rsidRPr="00FA0E0D">
        <w:rPr>
          <w:rFonts w:cs="Arial"/>
          <w:color w:val="000000"/>
        </w:rPr>
        <w:t>s</w:t>
      </w:r>
      <w:r w:rsidRPr="00FA0E0D">
        <w:rPr>
          <w:rFonts w:cs="Arial"/>
          <w:color w:val="000000"/>
        </w:rPr>
        <w:t>’ equipment)</w:t>
      </w:r>
      <w:r w:rsidR="00B177B8" w:rsidRPr="00FA0E0D">
        <w:rPr>
          <w:rFonts w:cs="Arial"/>
          <w:color w:val="000000"/>
        </w:rPr>
        <w:t>.</w:t>
      </w:r>
    </w:p>
    <w:p w14:paraId="5D815150" w14:textId="77777777" w:rsidR="00770D28" w:rsidRPr="00FA0E0D" w:rsidRDefault="00770D28" w:rsidP="004637DA">
      <w:pPr>
        <w:numPr>
          <w:ilvl w:val="0"/>
          <w:numId w:val="34"/>
        </w:numPr>
        <w:tabs>
          <w:tab w:val="clear" w:pos="720"/>
        </w:tabs>
        <w:spacing w:before="120" w:after="120"/>
        <w:ind w:left="1440"/>
        <w:rPr>
          <w:rFonts w:cs="Arial"/>
          <w:color w:val="000000"/>
        </w:rPr>
      </w:pPr>
      <w:r w:rsidRPr="00FA0E0D">
        <w:rPr>
          <w:rFonts w:cs="Arial"/>
          <w:color w:val="000000"/>
        </w:rPr>
        <w:t>The ability to transfer the information from one medium to another.</w:t>
      </w:r>
    </w:p>
    <w:p w14:paraId="4519482C" w14:textId="77777777" w:rsidR="00770D28" w:rsidRPr="00FA0E0D" w:rsidRDefault="00770D28" w:rsidP="00411481">
      <w:pPr>
        <w:spacing w:before="120" w:after="120"/>
        <w:ind w:left="720"/>
        <w:rPr>
          <w:rFonts w:cs="Arial"/>
          <w:color w:val="000000"/>
        </w:rPr>
      </w:pPr>
      <w:r w:rsidRPr="00FA0E0D">
        <w:rPr>
          <w:rFonts w:cs="Arial"/>
          <w:color w:val="000000"/>
        </w:rPr>
        <w:t>When storing permanent or long-term records, agencies must adhere to additional standards. Long-term records are defined as those that have an established retention of more than 10 years.</w:t>
      </w:r>
    </w:p>
    <w:p w14:paraId="16F86C78" w14:textId="77777777" w:rsidR="003D18A4" w:rsidRPr="00FA0E0D" w:rsidRDefault="003D18A4" w:rsidP="004637DA">
      <w:pPr>
        <w:numPr>
          <w:ilvl w:val="0"/>
          <w:numId w:val="33"/>
        </w:numPr>
        <w:tabs>
          <w:tab w:val="clear" w:pos="720"/>
        </w:tabs>
        <w:spacing w:before="120"/>
        <w:ind w:left="1440"/>
        <w:rPr>
          <w:rFonts w:cs="Arial"/>
          <w:color w:val="000000"/>
        </w:rPr>
      </w:pPr>
      <w:r w:rsidRPr="00FA0E0D">
        <w:rPr>
          <w:rFonts w:cs="Arial"/>
          <w:color w:val="000000"/>
        </w:rPr>
        <w:t>Permanent or long-term records may be stored on hard drive (cloud-based or internal), optical disc (preferably write-once discs with an inert dye layer), or on polyester-based magnetic data tape.</w:t>
      </w:r>
    </w:p>
    <w:p w14:paraId="75F29F37" w14:textId="75F4B9D8" w:rsidR="00770D28" w:rsidRPr="00FA0E0D" w:rsidRDefault="00770D28" w:rsidP="004637DA">
      <w:pPr>
        <w:numPr>
          <w:ilvl w:val="0"/>
          <w:numId w:val="33"/>
        </w:numPr>
        <w:tabs>
          <w:tab w:val="clear" w:pos="720"/>
        </w:tabs>
        <w:spacing w:before="120"/>
        <w:ind w:left="1440"/>
        <w:rPr>
          <w:rFonts w:cs="Arial"/>
          <w:color w:val="000000"/>
        </w:rPr>
      </w:pPr>
      <w:r w:rsidRPr="00FA0E0D">
        <w:rPr>
          <w:rFonts w:cs="Arial"/>
          <w:color w:val="000000"/>
        </w:rPr>
        <w:lastRenderedPageBreak/>
        <w:t xml:space="preserve">Agencies shall not use </w:t>
      </w:r>
      <w:r w:rsidR="00692B9C" w:rsidRPr="00FA0E0D">
        <w:rPr>
          <w:rFonts w:cs="Arial"/>
          <w:color w:val="000000"/>
        </w:rPr>
        <w:t xml:space="preserve">flash memory media (such as thumb drives, SD cards, CF cards and micro-SD cards), </w:t>
      </w:r>
      <w:r w:rsidRPr="00FA0E0D">
        <w:rPr>
          <w:rFonts w:cs="Arial"/>
          <w:color w:val="000000"/>
        </w:rPr>
        <w:t>floppy disks, audio cassette</w:t>
      </w:r>
      <w:r w:rsidR="00692B9C" w:rsidRPr="00FA0E0D">
        <w:rPr>
          <w:rFonts w:cs="Arial"/>
          <w:color w:val="000000"/>
        </w:rPr>
        <w:t xml:space="preserve"> tape</w:t>
      </w:r>
      <w:r w:rsidRPr="00FA0E0D">
        <w:rPr>
          <w:rFonts w:cs="Arial"/>
          <w:color w:val="000000"/>
        </w:rPr>
        <w:t>s or VHS video cassette</w:t>
      </w:r>
      <w:r w:rsidR="00692B9C" w:rsidRPr="00FA0E0D">
        <w:rPr>
          <w:rFonts w:cs="Arial"/>
          <w:color w:val="000000"/>
        </w:rPr>
        <w:t xml:space="preserve"> tape</w:t>
      </w:r>
      <w:r w:rsidRPr="00FA0E0D">
        <w:rPr>
          <w:rFonts w:cs="Arial"/>
          <w:color w:val="000000"/>
        </w:rPr>
        <w:t>s for the storage of record copies of permanent or long-term records.</w:t>
      </w:r>
    </w:p>
    <w:p w14:paraId="741AE2D1" w14:textId="124AAB9E" w:rsidR="00770D28" w:rsidRPr="00FA0E0D" w:rsidRDefault="00770D28" w:rsidP="004637DA">
      <w:pPr>
        <w:numPr>
          <w:ilvl w:val="0"/>
          <w:numId w:val="33"/>
        </w:numPr>
        <w:tabs>
          <w:tab w:val="clear" w:pos="720"/>
        </w:tabs>
        <w:spacing w:before="120"/>
        <w:ind w:left="1440"/>
        <w:rPr>
          <w:rFonts w:cs="Arial"/>
          <w:color w:val="000000"/>
        </w:rPr>
      </w:pPr>
      <w:r w:rsidRPr="00FA0E0D">
        <w:rPr>
          <w:rFonts w:cs="Arial"/>
          <w:color w:val="000000"/>
        </w:rPr>
        <w:t>Agencies shall use only previously unrecorded audio or video tape for record copies of permanent or long-term audio or video recordings.</w:t>
      </w:r>
    </w:p>
    <w:p w14:paraId="2CF40F41" w14:textId="060ADD8F" w:rsidR="00770D28" w:rsidRPr="00FA0E0D" w:rsidRDefault="00770D28" w:rsidP="004637DA">
      <w:pPr>
        <w:numPr>
          <w:ilvl w:val="0"/>
          <w:numId w:val="33"/>
        </w:numPr>
        <w:tabs>
          <w:tab w:val="clear" w:pos="720"/>
        </w:tabs>
        <w:spacing w:before="120"/>
        <w:ind w:left="1440"/>
        <w:rPr>
          <w:rFonts w:cs="Arial"/>
        </w:rPr>
      </w:pPr>
      <w:r w:rsidRPr="00FA0E0D">
        <w:rPr>
          <w:rFonts w:cs="Arial"/>
          <w:color w:val="000000"/>
        </w:rPr>
        <w:t xml:space="preserve">Record copies of scanned images created by the agency from hard copy permanent or long-term records must be </w:t>
      </w:r>
      <w:r w:rsidR="002F4377" w:rsidRPr="00FA0E0D">
        <w:rPr>
          <w:rFonts w:cs="Arial"/>
          <w:color w:val="000000"/>
        </w:rPr>
        <w:t xml:space="preserve">stored </w:t>
      </w:r>
      <w:r w:rsidRPr="00FA0E0D">
        <w:rPr>
          <w:rFonts w:cs="Arial"/>
          <w:color w:val="000000"/>
        </w:rPr>
        <w:t xml:space="preserve">in accordance with a published International Organization for Standardization (ISO) open standard image format. Published standards can be found at </w:t>
      </w:r>
      <w:hyperlink r:id="rId41" w:history="1">
        <w:r w:rsidRPr="00FA0E0D">
          <w:rPr>
            <w:rStyle w:val="Hyperlink"/>
            <w:rFonts w:cs="Arial"/>
            <w:bCs/>
          </w:rPr>
          <w:t>http://www.iso.org/iso/home.htm</w:t>
        </w:r>
      </w:hyperlink>
      <w:r w:rsidRPr="00FA0E0D">
        <w:rPr>
          <w:rFonts w:cs="Arial"/>
        </w:rPr>
        <w:t xml:space="preserve">. </w:t>
      </w:r>
      <w:r w:rsidR="002F4377" w:rsidRPr="00FA0E0D">
        <w:rPr>
          <w:rFonts w:cs="Arial"/>
        </w:rPr>
        <w:t xml:space="preserve">Examples of acceptable formats are </w:t>
      </w:r>
      <w:r w:rsidR="008B62E7" w:rsidRPr="00FA0E0D">
        <w:rPr>
          <w:rFonts w:cs="Arial"/>
        </w:rPr>
        <w:t xml:space="preserve">TIFF, </w:t>
      </w:r>
      <w:proofErr w:type="gramStart"/>
      <w:r w:rsidR="002F4377" w:rsidRPr="00FA0E0D">
        <w:rPr>
          <w:rFonts w:cs="Arial"/>
        </w:rPr>
        <w:t>PDF</w:t>
      </w:r>
      <w:proofErr w:type="gramEnd"/>
      <w:r w:rsidR="008B62E7" w:rsidRPr="00FA0E0D">
        <w:rPr>
          <w:rFonts w:cs="Arial"/>
        </w:rPr>
        <w:t xml:space="preserve"> and</w:t>
      </w:r>
      <w:r w:rsidR="002F4377" w:rsidRPr="00FA0E0D">
        <w:rPr>
          <w:rFonts w:cs="Arial"/>
        </w:rPr>
        <w:t xml:space="preserve"> PDF/A.</w:t>
      </w:r>
    </w:p>
    <w:p w14:paraId="07A0DEDF" w14:textId="6B581E13" w:rsidR="00397960" w:rsidRPr="00FA0E0D" w:rsidRDefault="00397960" w:rsidP="00361589">
      <w:pPr>
        <w:pStyle w:val="Heading3"/>
        <w:numPr>
          <w:ilvl w:val="4"/>
          <w:numId w:val="17"/>
        </w:numPr>
        <w:spacing w:before="120" w:after="0"/>
        <w:ind w:left="720"/>
        <w:rPr>
          <w:rFonts w:cs="Arial"/>
        </w:rPr>
      </w:pPr>
      <w:bookmarkStart w:id="78" w:name="_Toc274826359"/>
      <w:bookmarkStart w:id="79" w:name="_Toc62730331"/>
      <w:bookmarkStart w:id="80" w:name="_Toc274826342"/>
      <w:r w:rsidRPr="00FA0E0D">
        <w:rPr>
          <w:rFonts w:cs="Arial"/>
        </w:rPr>
        <w:t xml:space="preserve">Using CDs and DVDs for </w:t>
      </w:r>
      <w:r w:rsidR="004841D5" w:rsidRPr="00FA0E0D">
        <w:rPr>
          <w:rFonts w:cs="Arial"/>
        </w:rPr>
        <w:t>s</w:t>
      </w:r>
      <w:r w:rsidRPr="00FA0E0D">
        <w:rPr>
          <w:rFonts w:cs="Arial"/>
        </w:rPr>
        <w:t>torage</w:t>
      </w:r>
      <w:bookmarkEnd w:id="78"/>
      <w:r w:rsidRPr="00FA0E0D">
        <w:rPr>
          <w:rFonts w:cs="Arial"/>
        </w:rPr>
        <w:t>.</w:t>
      </w:r>
      <w:bookmarkEnd w:id="79"/>
    </w:p>
    <w:p w14:paraId="4192C65C" w14:textId="77777777" w:rsidR="00397960" w:rsidRPr="00FA0E0D" w:rsidRDefault="00397960" w:rsidP="00397960">
      <w:pPr>
        <w:pStyle w:val="NormalWeb"/>
        <w:spacing w:before="120" w:beforeAutospacing="0" w:after="0"/>
        <w:ind w:left="720"/>
        <w:rPr>
          <w:rFonts w:cs="Arial"/>
          <w:szCs w:val="20"/>
        </w:rPr>
      </w:pPr>
      <w:r w:rsidRPr="00FA0E0D">
        <w:rPr>
          <w:rFonts w:cs="Arial"/>
          <w:szCs w:val="20"/>
        </w:rPr>
        <w:t>CDs and DVDs are not recommended for storing the record copy of permanent or long-term records. If you choose to use CDs and DVDs for storing short-term records, you should understand their properties and limitations.</w:t>
      </w:r>
    </w:p>
    <w:p w14:paraId="36D09DDA" w14:textId="3ED1FB6E" w:rsidR="00397960" w:rsidRPr="00FA0E0D" w:rsidRDefault="00397960" w:rsidP="004637DA">
      <w:pPr>
        <w:pStyle w:val="NormalWeb"/>
        <w:numPr>
          <w:ilvl w:val="0"/>
          <w:numId w:val="37"/>
        </w:numPr>
        <w:spacing w:before="120" w:beforeAutospacing="0" w:after="0"/>
        <w:ind w:left="1440"/>
        <w:rPr>
          <w:rFonts w:cs="Arial"/>
          <w:szCs w:val="20"/>
        </w:rPr>
      </w:pPr>
      <w:r w:rsidRPr="00FA0E0D">
        <w:rPr>
          <w:rFonts w:cs="Arial"/>
          <w:szCs w:val="20"/>
        </w:rPr>
        <w:t>The color of a CD/DVD indicates its quality. It is best to look for a gold or silver CD/DVD; look at the color from the underside of the disk, not the top</w:t>
      </w:r>
      <w:r w:rsidR="0090478E" w:rsidRPr="00FA0E0D">
        <w:rPr>
          <w:rFonts w:cs="Arial"/>
          <w:szCs w:val="20"/>
        </w:rPr>
        <w:t>.</w:t>
      </w:r>
    </w:p>
    <w:p w14:paraId="7C447348" w14:textId="3560AE16" w:rsidR="00397960" w:rsidRPr="00FA0E0D" w:rsidRDefault="00397960" w:rsidP="004637DA">
      <w:pPr>
        <w:pStyle w:val="NormalWeb"/>
        <w:numPr>
          <w:ilvl w:val="0"/>
          <w:numId w:val="37"/>
        </w:numPr>
        <w:spacing w:before="120" w:beforeAutospacing="0" w:after="0"/>
        <w:ind w:left="1440"/>
        <w:rPr>
          <w:rFonts w:cs="Arial"/>
          <w:szCs w:val="20"/>
        </w:rPr>
      </w:pPr>
      <w:r w:rsidRPr="00FA0E0D">
        <w:rPr>
          <w:rFonts w:cs="Arial"/>
          <w:szCs w:val="20"/>
        </w:rPr>
        <w:t>To assure the highest quality of a CD-R, look for those manufactured using phthalocyanine dye with gold or silver reflective layers. Do not use Azo-</w:t>
      </w:r>
      <w:r w:rsidR="000A276C">
        <w:rPr>
          <w:rFonts w:cs="Arial"/>
          <w:szCs w:val="20"/>
        </w:rPr>
        <w:t xml:space="preserve"> or (plain) cyanine-dyed media.</w:t>
      </w:r>
    </w:p>
    <w:p w14:paraId="69078F1C" w14:textId="6593193E" w:rsidR="00397960" w:rsidRPr="00FA0E0D" w:rsidRDefault="00397960" w:rsidP="004637DA">
      <w:pPr>
        <w:pStyle w:val="NormalWeb"/>
        <w:numPr>
          <w:ilvl w:val="0"/>
          <w:numId w:val="37"/>
        </w:numPr>
        <w:spacing w:before="120" w:beforeAutospacing="0" w:after="0"/>
        <w:ind w:left="1440"/>
        <w:rPr>
          <w:rFonts w:cs="Arial"/>
          <w:szCs w:val="20"/>
        </w:rPr>
      </w:pPr>
      <w:r w:rsidRPr="00FA0E0D">
        <w:rPr>
          <w:rFonts w:cs="Arial"/>
          <w:szCs w:val="20"/>
        </w:rPr>
        <w:t xml:space="preserve">For DVD-Rs, </w:t>
      </w:r>
      <w:r w:rsidR="0090478E" w:rsidRPr="00FA0E0D">
        <w:rPr>
          <w:rFonts w:cs="Arial"/>
          <w:szCs w:val="20"/>
        </w:rPr>
        <w:t xml:space="preserve">use </w:t>
      </w:r>
      <w:r w:rsidRPr="00FA0E0D">
        <w:rPr>
          <w:rFonts w:cs="Arial"/>
          <w:szCs w:val="20"/>
        </w:rPr>
        <w:t>double-sided/single-layer wi</w:t>
      </w:r>
      <w:r w:rsidR="000A276C">
        <w:rPr>
          <w:rFonts w:cs="Arial"/>
          <w:szCs w:val="20"/>
        </w:rPr>
        <w:t>th a gold reflective underside.</w:t>
      </w:r>
    </w:p>
    <w:p w14:paraId="620A0C0C" w14:textId="7E7195AC" w:rsidR="00397960" w:rsidRPr="00FA0E0D" w:rsidRDefault="0090478E" w:rsidP="004637DA">
      <w:pPr>
        <w:pStyle w:val="NormalWeb"/>
        <w:numPr>
          <w:ilvl w:val="0"/>
          <w:numId w:val="37"/>
        </w:numPr>
        <w:spacing w:before="120" w:beforeAutospacing="0" w:after="0"/>
        <w:ind w:left="1440"/>
        <w:rPr>
          <w:rFonts w:cs="Arial"/>
          <w:szCs w:val="20"/>
        </w:rPr>
      </w:pPr>
      <w:r w:rsidRPr="00FA0E0D">
        <w:rPr>
          <w:rFonts w:cs="Arial"/>
          <w:szCs w:val="20"/>
        </w:rPr>
        <w:t>Acquire</w:t>
      </w:r>
      <w:r w:rsidR="00397960" w:rsidRPr="00FA0E0D">
        <w:rPr>
          <w:rFonts w:cs="Arial"/>
          <w:szCs w:val="20"/>
        </w:rPr>
        <w:t xml:space="preserve"> new CDs/DVDs as they are needed. According to the Optical Storage Technology Association (OSTA), the </w:t>
      </w:r>
      <w:r w:rsidRPr="00FA0E0D">
        <w:rPr>
          <w:rFonts w:cs="Arial"/>
          <w:szCs w:val="20"/>
        </w:rPr>
        <w:t xml:space="preserve">shelf life of </w:t>
      </w:r>
      <w:r w:rsidR="00397960" w:rsidRPr="00FA0E0D">
        <w:rPr>
          <w:rFonts w:cs="Arial"/>
          <w:szCs w:val="20"/>
        </w:rPr>
        <w:t>unrecorded CD-R/DVD-R disk</w:t>
      </w:r>
      <w:r w:rsidRPr="00FA0E0D">
        <w:rPr>
          <w:rFonts w:cs="Arial"/>
          <w:szCs w:val="20"/>
        </w:rPr>
        <w:t>s</w:t>
      </w:r>
      <w:r w:rsidR="00397960" w:rsidRPr="00FA0E0D">
        <w:rPr>
          <w:rFonts w:cs="Arial"/>
          <w:szCs w:val="20"/>
        </w:rPr>
        <w:t xml:space="preserve"> is conservatively estimated to be between 5 and 10 years.</w:t>
      </w:r>
    </w:p>
    <w:p w14:paraId="367D1143" w14:textId="2C445650" w:rsidR="00397960" w:rsidRPr="00FA0E0D" w:rsidRDefault="00D56915" w:rsidP="004637DA">
      <w:pPr>
        <w:pStyle w:val="NormalWeb"/>
        <w:numPr>
          <w:ilvl w:val="0"/>
          <w:numId w:val="37"/>
        </w:numPr>
        <w:spacing w:before="120" w:beforeAutospacing="0" w:after="0"/>
        <w:ind w:left="1440"/>
        <w:rPr>
          <w:rFonts w:cs="Arial"/>
          <w:szCs w:val="20"/>
        </w:rPr>
      </w:pPr>
      <w:r w:rsidRPr="00FA0E0D">
        <w:rPr>
          <w:rFonts w:cs="Arial"/>
          <w:szCs w:val="20"/>
        </w:rPr>
        <w:t xml:space="preserve">Recorded </w:t>
      </w:r>
      <w:r w:rsidR="00397960" w:rsidRPr="00FA0E0D">
        <w:rPr>
          <w:rFonts w:cs="Arial"/>
          <w:szCs w:val="20"/>
        </w:rPr>
        <w:t>CD</w:t>
      </w:r>
      <w:r w:rsidRPr="00FA0E0D">
        <w:rPr>
          <w:rFonts w:cs="Arial"/>
          <w:szCs w:val="20"/>
        </w:rPr>
        <w:t>s</w:t>
      </w:r>
      <w:r w:rsidR="00397960" w:rsidRPr="00FA0E0D">
        <w:rPr>
          <w:rFonts w:cs="Arial"/>
          <w:szCs w:val="20"/>
        </w:rPr>
        <w:t>/DVD</w:t>
      </w:r>
      <w:r w:rsidRPr="00FA0E0D">
        <w:rPr>
          <w:rFonts w:cs="Arial"/>
          <w:szCs w:val="20"/>
        </w:rPr>
        <w:t>s can show a life expectancy of anywhere from as low as a year or two to 25 or 30 years</w:t>
      </w:r>
      <w:r w:rsidR="00397960" w:rsidRPr="00FA0E0D">
        <w:rPr>
          <w:rFonts w:cs="Arial"/>
          <w:szCs w:val="20"/>
        </w:rPr>
        <w:t>.</w:t>
      </w:r>
    </w:p>
    <w:p w14:paraId="770BF634" w14:textId="660275F6" w:rsidR="00397960" w:rsidRPr="00FA0E0D" w:rsidRDefault="00397960" w:rsidP="004637DA">
      <w:pPr>
        <w:pStyle w:val="NormalWeb"/>
        <w:numPr>
          <w:ilvl w:val="0"/>
          <w:numId w:val="37"/>
        </w:numPr>
        <w:spacing w:before="120" w:beforeAutospacing="0" w:after="0"/>
        <w:ind w:left="1440"/>
        <w:rPr>
          <w:rFonts w:cs="Arial"/>
          <w:szCs w:val="20"/>
        </w:rPr>
      </w:pPr>
      <w:r w:rsidRPr="00FA0E0D">
        <w:rPr>
          <w:rFonts w:cs="Arial"/>
          <w:szCs w:val="20"/>
        </w:rPr>
        <w:t>We recommend testing your media at least every two</w:t>
      </w:r>
      <w:r w:rsidR="00D56915" w:rsidRPr="00FA0E0D">
        <w:rPr>
          <w:rFonts w:cs="Arial"/>
          <w:szCs w:val="20"/>
        </w:rPr>
        <w:t xml:space="preserve"> to five</w:t>
      </w:r>
      <w:r w:rsidRPr="00FA0E0D">
        <w:rPr>
          <w:rFonts w:cs="Arial"/>
          <w:szCs w:val="20"/>
        </w:rPr>
        <w:t xml:space="preserve"> years to assure your records are still readable.</w:t>
      </w:r>
    </w:p>
    <w:p w14:paraId="7549AB83" w14:textId="0CAC2247" w:rsidR="00770D28" w:rsidRPr="00FA0E0D" w:rsidRDefault="00770D28" w:rsidP="00361589">
      <w:pPr>
        <w:pStyle w:val="Heading3"/>
        <w:numPr>
          <w:ilvl w:val="4"/>
          <w:numId w:val="17"/>
        </w:numPr>
        <w:spacing w:before="120" w:after="0"/>
        <w:ind w:left="720"/>
        <w:rPr>
          <w:rFonts w:cs="Arial"/>
        </w:rPr>
      </w:pPr>
      <w:bookmarkStart w:id="81" w:name="_Toc62730332"/>
      <w:r w:rsidRPr="00FA0E0D">
        <w:rPr>
          <w:rFonts w:cs="Arial"/>
        </w:rPr>
        <w:t xml:space="preserve">Media </w:t>
      </w:r>
      <w:r w:rsidR="004841D5" w:rsidRPr="00FA0E0D">
        <w:rPr>
          <w:rFonts w:cs="Arial"/>
        </w:rPr>
        <w:t>c</w:t>
      </w:r>
      <w:r w:rsidRPr="00FA0E0D">
        <w:rPr>
          <w:rFonts w:cs="Arial"/>
        </w:rPr>
        <w:t>onversion</w:t>
      </w:r>
      <w:bookmarkEnd w:id="80"/>
      <w:r w:rsidRPr="00FA0E0D">
        <w:rPr>
          <w:rFonts w:cs="Arial"/>
        </w:rPr>
        <w:t>.</w:t>
      </w:r>
      <w:bookmarkEnd w:id="81"/>
    </w:p>
    <w:p w14:paraId="2645C0CB" w14:textId="77777777" w:rsidR="00770D28" w:rsidRPr="00FA0E0D" w:rsidRDefault="00770D28" w:rsidP="004637DA">
      <w:pPr>
        <w:numPr>
          <w:ilvl w:val="0"/>
          <w:numId w:val="22"/>
        </w:numPr>
        <w:tabs>
          <w:tab w:val="clear" w:pos="1080"/>
        </w:tabs>
        <w:autoSpaceDE w:val="0"/>
        <w:autoSpaceDN w:val="0"/>
        <w:adjustRightInd w:val="0"/>
        <w:spacing w:before="120"/>
        <w:ind w:left="1440"/>
        <w:rPr>
          <w:rFonts w:cs="Arial"/>
        </w:rPr>
      </w:pPr>
      <w:r w:rsidRPr="00FA0E0D">
        <w:rPr>
          <w:rFonts w:cs="Arial"/>
        </w:rPr>
        <w:t>Agencies must convert storage media to provide compatibility with the agency’s current hardware and software to ensure that information is not lost due to changing technology or deterioration of storage media.</w:t>
      </w:r>
    </w:p>
    <w:p w14:paraId="5D01FD7E" w14:textId="77777777" w:rsidR="00770D28" w:rsidRPr="00FA0E0D" w:rsidRDefault="00770D28" w:rsidP="004637DA">
      <w:pPr>
        <w:numPr>
          <w:ilvl w:val="0"/>
          <w:numId w:val="22"/>
        </w:numPr>
        <w:tabs>
          <w:tab w:val="clear" w:pos="1080"/>
        </w:tabs>
        <w:autoSpaceDE w:val="0"/>
        <w:autoSpaceDN w:val="0"/>
        <w:adjustRightInd w:val="0"/>
        <w:spacing w:before="120"/>
        <w:ind w:left="1440"/>
        <w:rPr>
          <w:rFonts w:cs="Arial"/>
        </w:rPr>
      </w:pPr>
      <w:r w:rsidRPr="00FA0E0D">
        <w:rPr>
          <w:rFonts w:cs="Arial"/>
        </w:rPr>
        <w:t>Before conversion of information to different media, agencies must determine that authorized disposition of the electronic records can be implemented after conversion.</w:t>
      </w:r>
    </w:p>
    <w:p w14:paraId="4D1582F4" w14:textId="3C235DEF" w:rsidR="007201D8" w:rsidRPr="00FA0E0D" w:rsidRDefault="004841D5" w:rsidP="00361589">
      <w:pPr>
        <w:pStyle w:val="Heading3"/>
        <w:numPr>
          <w:ilvl w:val="4"/>
          <w:numId w:val="17"/>
        </w:numPr>
        <w:spacing w:before="120" w:after="0"/>
        <w:ind w:left="720"/>
        <w:rPr>
          <w:rFonts w:cs="Arial"/>
        </w:rPr>
      </w:pPr>
      <w:bookmarkStart w:id="82" w:name="_Toc62730333"/>
      <w:r w:rsidRPr="00FA0E0D">
        <w:rPr>
          <w:rFonts w:cs="Arial"/>
        </w:rPr>
        <w:t>Cloud c</w:t>
      </w:r>
      <w:r w:rsidR="007201D8" w:rsidRPr="00FA0E0D">
        <w:rPr>
          <w:rFonts w:cs="Arial"/>
        </w:rPr>
        <w:t>omputing.</w:t>
      </w:r>
      <w:bookmarkEnd w:id="82"/>
    </w:p>
    <w:p w14:paraId="38ED513C" w14:textId="7BC504B1" w:rsidR="00BA3676" w:rsidRPr="00FA0E0D" w:rsidRDefault="007201D8" w:rsidP="007201D8">
      <w:pPr>
        <w:pStyle w:val="NormalWeb"/>
        <w:spacing w:before="120" w:beforeAutospacing="0" w:after="0"/>
        <w:ind w:left="720"/>
        <w:rPr>
          <w:rFonts w:cs="Arial"/>
          <w:bCs/>
          <w:color w:val="000000"/>
          <w:szCs w:val="20"/>
        </w:rPr>
      </w:pPr>
      <w:r w:rsidRPr="00FA0E0D">
        <w:rPr>
          <w:rFonts w:cs="Arial"/>
          <w:bCs/>
          <w:color w:val="000000"/>
          <w:szCs w:val="20"/>
        </w:rPr>
        <w:t>Cloud computing is a term that refers to accessing via the Internet computer resources that are owned and operated by a service provider in one or more data center locations. Cloud computing customers use resources as a service and pay only for resources that they use, thereby avoiding capital expenditure on hardware and software. Services may include data storage and management, sof</w:t>
      </w:r>
      <w:r w:rsidR="000A276C">
        <w:rPr>
          <w:rFonts w:cs="Arial"/>
          <w:bCs/>
          <w:color w:val="000000"/>
          <w:szCs w:val="20"/>
        </w:rPr>
        <w:t>tware, and computing resources.</w:t>
      </w:r>
    </w:p>
    <w:p w14:paraId="4D4D9FD5" w14:textId="13CEE1C1" w:rsidR="007201D8" w:rsidRPr="00FA0E0D" w:rsidRDefault="007201D8" w:rsidP="007201D8">
      <w:pPr>
        <w:pStyle w:val="NormalWeb"/>
        <w:spacing w:before="120" w:beforeAutospacing="0" w:after="0"/>
        <w:ind w:left="720"/>
        <w:rPr>
          <w:rFonts w:cs="Arial"/>
          <w:bCs/>
          <w:color w:val="000000"/>
          <w:szCs w:val="20"/>
        </w:rPr>
      </w:pPr>
      <w:r w:rsidRPr="00FA0E0D">
        <w:rPr>
          <w:rFonts w:cs="Arial"/>
          <w:bCs/>
          <w:color w:val="000000"/>
          <w:szCs w:val="20"/>
        </w:rPr>
        <w:t xml:space="preserve">Agencies </w:t>
      </w:r>
      <w:r w:rsidR="00BA3676" w:rsidRPr="00FA0E0D">
        <w:rPr>
          <w:rFonts w:cs="Arial"/>
          <w:bCs/>
          <w:color w:val="000000"/>
          <w:szCs w:val="20"/>
        </w:rPr>
        <w:t>considering</w:t>
      </w:r>
      <w:r w:rsidRPr="00FA0E0D">
        <w:rPr>
          <w:rFonts w:cs="Arial"/>
          <w:bCs/>
          <w:color w:val="000000"/>
          <w:szCs w:val="20"/>
        </w:rPr>
        <w:t xml:space="preserve"> cloud computing should have a clear understanding of exactly what </w:t>
      </w:r>
      <w:r w:rsidR="00BA3676" w:rsidRPr="00FA0E0D">
        <w:rPr>
          <w:rFonts w:cs="Arial"/>
          <w:bCs/>
          <w:color w:val="000000"/>
          <w:szCs w:val="20"/>
        </w:rPr>
        <w:t xml:space="preserve">the agency needs and what the service provider </w:t>
      </w:r>
      <w:r w:rsidRPr="00FA0E0D">
        <w:rPr>
          <w:rFonts w:cs="Arial"/>
          <w:bCs/>
          <w:color w:val="000000"/>
          <w:szCs w:val="20"/>
        </w:rPr>
        <w:t>is</w:t>
      </w:r>
      <w:r w:rsidR="00BA3676" w:rsidRPr="00FA0E0D">
        <w:rPr>
          <w:rFonts w:cs="Arial"/>
          <w:bCs/>
          <w:color w:val="000000"/>
          <w:szCs w:val="20"/>
        </w:rPr>
        <w:t xml:space="preserve"> offering</w:t>
      </w:r>
      <w:r w:rsidRPr="00FA0E0D">
        <w:rPr>
          <w:rFonts w:cs="Arial"/>
          <w:bCs/>
          <w:color w:val="000000"/>
          <w:szCs w:val="20"/>
        </w:rPr>
        <w:t xml:space="preserve">. Records management requirements apply to public records maintained in the cloud just as they </w:t>
      </w:r>
      <w:r w:rsidR="00BA3676" w:rsidRPr="00FA0E0D">
        <w:rPr>
          <w:rFonts w:cs="Arial"/>
          <w:bCs/>
          <w:color w:val="000000"/>
          <w:szCs w:val="20"/>
        </w:rPr>
        <w:t>do to</w:t>
      </w:r>
      <w:r w:rsidRPr="00FA0E0D">
        <w:rPr>
          <w:rFonts w:cs="Arial"/>
          <w:bCs/>
          <w:color w:val="000000"/>
          <w:szCs w:val="20"/>
        </w:rPr>
        <w:t xml:space="preserve"> records stored on agency computers. Some of the is</w:t>
      </w:r>
      <w:r w:rsidR="000A276C">
        <w:rPr>
          <w:rFonts w:cs="Arial"/>
          <w:bCs/>
          <w:color w:val="000000"/>
          <w:szCs w:val="20"/>
        </w:rPr>
        <w:t>sues that should be considered:</w:t>
      </w:r>
    </w:p>
    <w:p w14:paraId="35F99C60" w14:textId="488A79D2" w:rsidR="007201D8" w:rsidRPr="00FA0E0D" w:rsidRDefault="007201D8" w:rsidP="004637DA">
      <w:pPr>
        <w:pStyle w:val="NormalWeb"/>
        <w:numPr>
          <w:ilvl w:val="0"/>
          <w:numId w:val="36"/>
        </w:numPr>
        <w:spacing w:before="120" w:beforeAutospacing="0" w:after="0"/>
        <w:ind w:left="1440"/>
        <w:rPr>
          <w:rFonts w:cs="Arial"/>
          <w:bCs/>
          <w:color w:val="000000"/>
          <w:szCs w:val="20"/>
        </w:rPr>
      </w:pPr>
      <w:r w:rsidRPr="00FA0E0D">
        <w:rPr>
          <w:rFonts w:cs="Arial"/>
          <w:b/>
          <w:bCs/>
          <w:color w:val="000000"/>
          <w:szCs w:val="20"/>
        </w:rPr>
        <w:t>Scope</w:t>
      </w:r>
      <w:r w:rsidRPr="00FA0E0D">
        <w:rPr>
          <w:rFonts w:cs="Arial"/>
          <w:bCs/>
          <w:color w:val="000000"/>
          <w:szCs w:val="20"/>
        </w:rPr>
        <w:t xml:space="preserve"> – What agency records will be stored, </w:t>
      </w:r>
      <w:proofErr w:type="gramStart"/>
      <w:r w:rsidRPr="00FA0E0D">
        <w:rPr>
          <w:rFonts w:cs="Arial"/>
          <w:bCs/>
          <w:color w:val="000000"/>
          <w:szCs w:val="20"/>
        </w:rPr>
        <w:t>processed</w:t>
      </w:r>
      <w:proofErr w:type="gramEnd"/>
      <w:r w:rsidRPr="00FA0E0D">
        <w:rPr>
          <w:rFonts w:cs="Arial"/>
          <w:bCs/>
          <w:color w:val="000000"/>
          <w:szCs w:val="20"/>
        </w:rPr>
        <w:t xml:space="preserve"> or accessed through the cloud? Will they include confidential or exempt records?</w:t>
      </w:r>
    </w:p>
    <w:p w14:paraId="52000D60" w14:textId="7337B1A8" w:rsidR="00270138" w:rsidRPr="00FA0E0D" w:rsidRDefault="00270138" w:rsidP="004637DA">
      <w:pPr>
        <w:pStyle w:val="NormalWeb"/>
        <w:numPr>
          <w:ilvl w:val="0"/>
          <w:numId w:val="36"/>
        </w:numPr>
        <w:spacing w:before="120" w:beforeAutospacing="0" w:after="0"/>
        <w:ind w:left="1440"/>
        <w:rPr>
          <w:rFonts w:cs="Arial"/>
          <w:bCs/>
          <w:color w:val="000000"/>
          <w:szCs w:val="20"/>
        </w:rPr>
      </w:pPr>
      <w:r w:rsidRPr="00FA0E0D">
        <w:rPr>
          <w:rFonts w:cs="Arial"/>
          <w:b/>
          <w:bCs/>
          <w:color w:val="000000"/>
          <w:szCs w:val="20"/>
        </w:rPr>
        <w:lastRenderedPageBreak/>
        <w:t>Access</w:t>
      </w:r>
      <w:r w:rsidRPr="00FA0E0D">
        <w:rPr>
          <w:rFonts w:cs="Arial"/>
          <w:bCs/>
          <w:color w:val="000000"/>
          <w:szCs w:val="20"/>
        </w:rPr>
        <w:t xml:space="preserve"> – How frequently and quickly will the agency need to retrieve records from the cloud? What are the terms, </w:t>
      </w:r>
      <w:proofErr w:type="gramStart"/>
      <w:r w:rsidRPr="00FA0E0D">
        <w:rPr>
          <w:rFonts w:cs="Arial"/>
          <w:bCs/>
          <w:color w:val="000000"/>
          <w:szCs w:val="20"/>
        </w:rPr>
        <w:t>costs</w:t>
      </w:r>
      <w:proofErr w:type="gramEnd"/>
      <w:r w:rsidRPr="00FA0E0D">
        <w:rPr>
          <w:rFonts w:cs="Arial"/>
          <w:bCs/>
          <w:color w:val="000000"/>
          <w:szCs w:val="20"/>
        </w:rPr>
        <w:t xml:space="preserve"> and performance benchmarks for accessing records?</w:t>
      </w:r>
    </w:p>
    <w:p w14:paraId="43F0DB3A" w14:textId="2E3568BE" w:rsidR="007201D8" w:rsidRPr="00FA0E0D" w:rsidRDefault="007201D8" w:rsidP="004637DA">
      <w:pPr>
        <w:pStyle w:val="NormalWeb"/>
        <w:numPr>
          <w:ilvl w:val="0"/>
          <w:numId w:val="36"/>
        </w:numPr>
        <w:spacing w:before="120" w:beforeAutospacing="0" w:after="0"/>
        <w:ind w:left="1440"/>
        <w:rPr>
          <w:rFonts w:cs="Arial"/>
          <w:bCs/>
          <w:color w:val="000000"/>
          <w:szCs w:val="20"/>
        </w:rPr>
      </w:pPr>
      <w:r w:rsidRPr="00FA0E0D">
        <w:rPr>
          <w:rFonts w:cs="Arial"/>
          <w:b/>
          <w:bCs/>
          <w:color w:val="000000"/>
          <w:szCs w:val="20"/>
        </w:rPr>
        <w:t>Retention</w:t>
      </w:r>
      <w:r w:rsidRPr="00FA0E0D">
        <w:rPr>
          <w:rFonts w:cs="Arial"/>
          <w:bCs/>
          <w:color w:val="000000"/>
          <w:szCs w:val="20"/>
        </w:rPr>
        <w:t xml:space="preserve"> – With cloud computing services, often multiple copies of the data are stored on geographically-dispersed resources for data protection and access. How will the vendor ensure destruction of all copies of records that have met their retention?</w:t>
      </w:r>
    </w:p>
    <w:p w14:paraId="0A171D6F" w14:textId="77777777" w:rsidR="007201D8" w:rsidRPr="00FA0E0D" w:rsidRDefault="007201D8" w:rsidP="004637DA">
      <w:pPr>
        <w:pStyle w:val="NormalWeb"/>
        <w:numPr>
          <w:ilvl w:val="0"/>
          <w:numId w:val="36"/>
        </w:numPr>
        <w:spacing w:before="120" w:beforeAutospacing="0" w:after="0"/>
        <w:ind w:left="1440"/>
        <w:rPr>
          <w:rFonts w:cs="Arial"/>
          <w:bCs/>
          <w:color w:val="000000"/>
          <w:szCs w:val="20"/>
        </w:rPr>
      </w:pPr>
      <w:r w:rsidRPr="00FA0E0D">
        <w:rPr>
          <w:rFonts w:cs="Arial"/>
          <w:b/>
          <w:bCs/>
          <w:color w:val="000000"/>
          <w:szCs w:val="20"/>
        </w:rPr>
        <w:t>Location</w:t>
      </w:r>
      <w:r w:rsidRPr="00FA0E0D">
        <w:rPr>
          <w:rFonts w:cs="Arial"/>
          <w:bCs/>
          <w:color w:val="000000"/>
          <w:szCs w:val="20"/>
        </w:rPr>
        <w:t xml:space="preserve"> – It is not uncommon for the end-user to have no idea where their information is stored or processed in the cloud. If agency records must be maintained within jurisdictional boundaries, this requirement should be included in the vendor contract.</w:t>
      </w:r>
    </w:p>
    <w:p w14:paraId="33D0EB3D" w14:textId="77777777" w:rsidR="007201D8" w:rsidRPr="00FA0E0D" w:rsidRDefault="007201D8" w:rsidP="004637DA">
      <w:pPr>
        <w:pStyle w:val="NormalWeb"/>
        <w:numPr>
          <w:ilvl w:val="0"/>
          <w:numId w:val="36"/>
        </w:numPr>
        <w:spacing w:before="120" w:beforeAutospacing="0" w:after="0"/>
        <w:ind w:left="1440"/>
        <w:rPr>
          <w:rFonts w:cs="Arial"/>
          <w:bCs/>
          <w:color w:val="000000"/>
          <w:szCs w:val="20"/>
        </w:rPr>
      </w:pPr>
      <w:r w:rsidRPr="00FA0E0D">
        <w:rPr>
          <w:rFonts w:cs="Arial"/>
          <w:b/>
          <w:bCs/>
          <w:color w:val="000000"/>
          <w:szCs w:val="20"/>
        </w:rPr>
        <w:t>Legal/Policy Compliance</w:t>
      </w:r>
      <w:r w:rsidRPr="00FA0E0D">
        <w:rPr>
          <w:rFonts w:cs="Arial"/>
          <w:bCs/>
          <w:color w:val="000000"/>
          <w:szCs w:val="20"/>
        </w:rPr>
        <w:t xml:space="preserve"> – Cloud computing may not adequately address some compliance issues such as those related to the Health Insurance Portability and Accountability Act (HIPAA), the Sarbanes-Oxley Act of 2002, and the Payment Card Industry (PCI) security requirements.</w:t>
      </w:r>
    </w:p>
    <w:p w14:paraId="70DD5AAC" w14:textId="77777777" w:rsidR="007201D8" w:rsidRPr="00FA0E0D" w:rsidRDefault="007201D8" w:rsidP="004637DA">
      <w:pPr>
        <w:pStyle w:val="NormalWeb"/>
        <w:numPr>
          <w:ilvl w:val="0"/>
          <w:numId w:val="36"/>
        </w:numPr>
        <w:spacing w:before="120" w:beforeAutospacing="0" w:after="0"/>
        <w:ind w:left="1440"/>
        <w:rPr>
          <w:rFonts w:cs="Arial"/>
          <w:bCs/>
          <w:color w:val="000000"/>
          <w:szCs w:val="20"/>
        </w:rPr>
      </w:pPr>
      <w:r w:rsidRPr="00FA0E0D">
        <w:rPr>
          <w:rFonts w:cs="Arial"/>
          <w:b/>
          <w:bCs/>
          <w:color w:val="000000"/>
          <w:szCs w:val="20"/>
        </w:rPr>
        <w:t>E-Discovery</w:t>
      </w:r>
      <w:r w:rsidRPr="00FA0E0D">
        <w:rPr>
          <w:rFonts w:cs="Arial"/>
          <w:bCs/>
          <w:color w:val="000000"/>
          <w:szCs w:val="20"/>
        </w:rPr>
        <w:t xml:space="preserve"> – How will the agency ensure that it can comply with an e-discovery order if some or </w:t>
      </w:r>
      <w:proofErr w:type="gramStart"/>
      <w:r w:rsidRPr="00FA0E0D">
        <w:rPr>
          <w:rFonts w:cs="Arial"/>
          <w:bCs/>
          <w:color w:val="000000"/>
          <w:szCs w:val="20"/>
        </w:rPr>
        <w:t>all of</w:t>
      </w:r>
      <w:proofErr w:type="gramEnd"/>
      <w:r w:rsidRPr="00FA0E0D">
        <w:rPr>
          <w:rFonts w:cs="Arial"/>
          <w:bCs/>
          <w:color w:val="000000"/>
          <w:szCs w:val="20"/>
        </w:rPr>
        <w:t xml:space="preserve"> its records are stored in the cloud?</w:t>
      </w:r>
    </w:p>
    <w:p w14:paraId="76EC7EAE" w14:textId="77777777" w:rsidR="007201D8" w:rsidRPr="00FA0E0D" w:rsidRDefault="007201D8" w:rsidP="004637DA">
      <w:pPr>
        <w:pStyle w:val="NormalWeb"/>
        <w:numPr>
          <w:ilvl w:val="0"/>
          <w:numId w:val="36"/>
        </w:numPr>
        <w:spacing w:before="120" w:beforeAutospacing="0" w:after="0"/>
        <w:ind w:left="1440"/>
        <w:rPr>
          <w:rFonts w:cs="Arial"/>
          <w:bCs/>
          <w:color w:val="000000"/>
          <w:szCs w:val="20"/>
        </w:rPr>
      </w:pPr>
      <w:r w:rsidRPr="00FA0E0D">
        <w:rPr>
          <w:rFonts w:cs="Arial"/>
          <w:b/>
          <w:bCs/>
          <w:color w:val="000000"/>
          <w:szCs w:val="20"/>
        </w:rPr>
        <w:t>Interoperability</w:t>
      </w:r>
      <w:r w:rsidRPr="00FA0E0D">
        <w:rPr>
          <w:rFonts w:cs="Arial"/>
          <w:bCs/>
          <w:color w:val="000000"/>
          <w:szCs w:val="20"/>
        </w:rPr>
        <w:t xml:space="preserve"> – As with any information technology, it is important to ensure that records are not trapped in a proprietary system in the cloud that will require considerable expense or effort to remove it from that system or move it to another system.</w:t>
      </w:r>
    </w:p>
    <w:p w14:paraId="69C4BF56" w14:textId="6ADD9A51" w:rsidR="007201D8" w:rsidRPr="00FA0E0D" w:rsidRDefault="007201D8" w:rsidP="004637DA">
      <w:pPr>
        <w:pStyle w:val="NormalWeb"/>
        <w:numPr>
          <w:ilvl w:val="0"/>
          <w:numId w:val="36"/>
        </w:numPr>
        <w:spacing w:before="120" w:beforeAutospacing="0" w:after="0"/>
        <w:ind w:left="1440"/>
        <w:rPr>
          <w:rFonts w:cs="Arial"/>
          <w:bCs/>
          <w:color w:val="000000"/>
          <w:szCs w:val="20"/>
        </w:rPr>
      </w:pPr>
      <w:r w:rsidRPr="00FA0E0D">
        <w:rPr>
          <w:rFonts w:cs="Arial"/>
          <w:b/>
          <w:bCs/>
          <w:color w:val="000000"/>
          <w:szCs w:val="20"/>
        </w:rPr>
        <w:t>Security</w:t>
      </w:r>
      <w:r w:rsidRPr="00FA0E0D">
        <w:rPr>
          <w:rFonts w:cs="Arial"/>
          <w:bCs/>
          <w:color w:val="000000"/>
          <w:szCs w:val="20"/>
        </w:rPr>
        <w:t xml:space="preserve"> – There is debate as to whether cloud services provide </w:t>
      </w:r>
      <w:proofErr w:type="gramStart"/>
      <w:r w:rsidRPr="00FA0E0D">
        <w:rPr>
          <w:rFonts w:cs="Arial"/>
          <w:bCs/>
          <w:color w:val="000000"/>
          <w:szCs w:val="20"/>
        </w:rPr>
        <w:t>more or less security</w:t>
      </w:r>
      <w:proofErr w:type="gramEnd"/>
      <w:r w:rsidRPr="00FA0E0D">
        <w:rPr>
          <w:rFonts w:cs="Arial"/>
          <w:bCs/>
          <w:color w:val="000000"/>
          <w:szCs w:val="20"/>
        </w:rPr>
        <w:t xml:space="preserve"> than traditional IT infrastructure. Some argue that data is more secure when managed internally, while others argue that cloud providers have a strong incentive to maintain trust and as such employ a higher level of security.</w:t>
      </w:r>
    </w:p>
    <w:p w14:paraId="50EE5AC1" w14:textId="3FD5C171" w:rsidR="007201D8" w:rsidRPr="00FA0E0D" w:rsidRDefault="006C198D" w:rsidP="007201D8">
      <w:pPr>
        <w:autoSpaceDE w:val="0"/>
        <w:autoSpaceDN w:val="0"/>
        <w:adjustRightInd w:val="0"/>
        <w:spacing w:before="120"/>
        <w:ind w:left="720"/>
        <w:rPr>
          <w:rFonts w:cs="Arial"/>
        </w:rPr>
      </w:pPr>
      <w:r w:rsidRPr="00FA0E0D">
        <w:rPr>
          <w:rFonts w:cs="Arial"/>
          <w:bCs/>
          <w:color w:val="000000"/>
        </w:rPr>
        <w:t>A</w:t>
      </w:r>
      <w:r w:rsidR="007201D8" w:rsidRPr="00FA0E0D">
        <w:rPr>
          <w:rFonts w:cs="Arial"/>
          <w:bCs/>
          <w:color w:val="000000"/>
        </w:rPr>
        <w:t xml:space="preserve">gencies considering cloud computing services </w:t>
      </w:r>
      <w:r w:rsidRPr="00FA0E0D">
        <w:rPr>
          <w:rFonts w:cs="Arial"/>
          <w:bCs/>
          <w:color w:val="000000"/>
        </w:rPr>
        <w:t xml:space="preserve">should </w:t>
      </w:r>
      <w:r w:rsidR="007201D8" w:rsidRPr="00FA0E0D">
        <w:rPr>
          <w:rFonts w:cs="Arial"/>
          <w:bCs/>
          <w:color w:val="000000"/>
        </w:rPr>
        <w:t xml:space="preserve">address these </w:t>
      </w:r>
      <w:r w:rsidRPr="00FA0E0D">
        <w:rPr>
          <w:rFonts w:cs="Arial"/>
          <w:bCs/>
          <w:color w:val="000000"/>
        </w:rPr>
        <w:t xml:space="preserve">and related </w:t>
      </w:r>
      <w:r w:rsidR="007201D8" w:rsidRPr="00FA0E0D">
        <w:rPr>
          <w:rFonts w:cs="Arial"/>
          <w:bCs/>
          <w:color w:val="000000"/>
        </w:rPr>
        <w:t>issues up</w:t>
      </w:r>
      <w:r w:rsidR="004770BD">
        <w:rPr>
          <w:rFonts w:cs="Arial"/>
          <w:bCs/>
          <w:color w:val="000000"/>
        </w:rPr>
        <w:t xml:space="preserve"> </w:t>
      </w:r>
      <w:r w:rsidR="007201D8" w:rsidRPr="00FA0E0D">
        <w:rPr>
          <w:rFonts w:cs="Arial"/>
          <w:bCs/>
          <w:color w:val="000000"/>
        </w:rPr>
        <w:t xml:space="preserve">front. </w:t>
      </w:r>
      <w:r w:rsidR="007201D8" w:rsidRPr="00FA0E0D">
        <w:rPr>
          <w:rFonts w:cs="Arial"/>
          <w:b/>
          <w:bCs/>
          <w:color w:val="000000"/>
        </w:rPr>
        <w:t xml:space="preserve">Have the provider demonstrate or describe in detail how they can meet all agency requirements, and clearly delineate those </w:t>
      </w:r>
      <w:r w:rsidRPr="00FA0E0D">
        <w:rPr>
          <w:rFonts w:cs="Arial"/>
          <w:b/>
          <w:bCs/>
          <w:color w:val="000000"/>
        </w:rPr>
        <w:t xml:space="preserve">functional and performance </w:t>
      </w:r>
      <w:r w:rsidR="007201D8" w:rsidRPr="00FA0E0D">
        <w:rPr>
          <w:rFonts w:cs="Arial"/>
          <w:b/>
          <w:bCs/>
          <w:color w:val="000000"/>
        </w:rPr>
        <w:t>requirements in the contract with the provider.</w:t>
      </w:r>
    </w:p>
    <w:p w14:paraId="4CB24011" w14:textId="1FFA3DB6" w:rsidR="008A0FAA" w:rsidRPr="00F3434E" w:rsidRDefault="000D0FB3" w:rsidP="00F3434E">
      <w:pPr>
        <w:pStyle w:val="Heading2"/>
        <w:spacing w:before="240" w:after="0"/>
        <w:ind w:left="360" w:hanging="360"/>
        <w:rPr>
          <w:rFonts w:cs="Arial"/>
          <w:sz w:val="24"/>
          <w:szCs w:val="24"/>
        </w:rPr>
      </w:pPr>
      <w:bookmarkStart w:id="83" w:name="_Toc62730334"/>
      <w:r w:rsidRPr="00F3434E">
        <w:rPr>
          <w:rFonts w:cs="Arial"/>
          <w:sz w:val="24"/>
          <w:szCs w:val="24"/>
        </w:rPr>
        <w:t>G.</w:t>
      </w:r>
      <w:r w:rsidRPr="00F3434E">
        <w:rPr>
          <w:rFonts w:cs="Arial"/>
          <w:sz w:val="24"/>
          <w:szCs w:val="24"/>
        </w:rPr>
        <w:tab/>
      </w:r>
      <w:r w:rsidR="006201C3" w:rsidRPr="00F3434E">
        <w:rPr>
          <w:rFonts w:cs="Arial"/>
          <w:sz w:val="24"/>
          <w:szCs w:val="24"/>
          <w:u w:val="single"/>
        </w:rPr>
        <w:t xml:space="preserve">Electronic </w:t>
      </w:r>
      <w:r w:rsidR="004841D5" w:rsidRPr="00F3434E">
        <w:rPr>
          <w:rFonts w:cs="Arial"/>
          <w:sz w:val="24"/>
          <w:szCs w:val="24"/>
          <w:u w:val="single"/>
        </w:rPr>
        <w:t>r</w:t>
      </w:r>
      <w:r w:rsidR="006201C3" w:rsidRPr="00F3434E">
        <w:rPr>
          <w:rFonts w:cs="Arial"/>
          <w:sz w:val="24"/>
          <w:szCs w:val="24"/>
          <w:u w:val="single"/>
        </w:rPr>
        <w:t xml:space="preserve">ecords </w:t>
      </w:r>
      <w:r w:rsidR="004841D5" w:rsidRPr="00F3434E">
        <w:rPr>
          <w:rFonts w:cs="Arial"/>
          <w:sz w:val="24"/>
          <w:szCs w:val="24"/>
          <w:u w:val="single"/>
        </w:rPr>
        <w:t>b</w:t>
      </w:r>
      <w:r w:rsidR="006201C3" w:rsidRPr="00F3434E">
        <w:rPr>
          <w:rFonts w:cs="Arial"/>
          <w:sz w:val="24"/>
          <w:szCs w:val="24"/>
          <w:u w:val="single"/>
        </w:rPr>
        <w:t>ack</w:t>
      </w:r>
      <w:r w:rsidR="008A0FAA" w:rsidRPr="00F3434E">
        <w:rPr>
          <w:rFonts w:cs="Arial"/>
          <w:sz w:val="24"/>
          <w:szCs w:val="24"/>
          <w:u w:val="single"/>
        </w:rPr>
        <w:t xml:space="preserve">up for </w:t>
      </w:r>
      <w:r w:rsidR="004841D5" w:rsidRPr="00F3434E">
        <w:rPr>
          <w:rFonts w:cs="Arial"/>
          <w:sz w:val="24"/>
          <w:szCs w:val="24"/>
          <w:u w:val="single"/>
        </w:rPr>
        <w:t>d</w:t>
      </w:r>
      <w:r w:rsidR="008A0FAA" w:rsidRPr="00F3434E">
        <w:rPr>
          <w:rFonts w:cs="Arial"/>
          <w:sz w:val="24"/>
          <w:szCs w:val="24"/>
          <w:u w:val="single"/>
        </w:rPr>
        <w:t xml:space="preserve">isaster </w:t>
      </w:r>
      <w:r w:rsidR="004841D5" w:rsidRPr="00F3434E">
        <w:rPr>
          <w:rFonts w:cs="Arial"/>
          <w:sz w:val="24"/>
          <w:szCs w:val="24"/>
          <w:u w:val="single"/>
        </w:rPr>
        <w:t>r</w:t>
      </w:r>
      <w:r w:rsidR="008A0FAA" w:rsidRPr="00F3434E">
        <w:rPr>
          <w:rFonts w:cs="Arial"/>
          <w:sz w:val="24"/>
          <w:szCs w:val="24"/>
          <w:u w:val="single"/>
        </w:rPr>
        <w:t>ecovery</w:t>
      </w:r>
      <w:r w:rsidR="008A0FAA" w:rsidRPr="00F3434E">
        <w:rPr>
          <w:rFonts w:cs="Arial"/>
          <w:sz w:val="24"/>
          <w:szCs w:val="24"/>
        </w:rPr>
        <w:t>.</w:t>
      </w:r>
      <w:bookmarkEnd w:id="83"/>
    </w:p>
    <w:p w14:paraId="6D5099CD" w14:textId="050551F6" w:rsidR="008A0FAA" w:rsidRPr="00FA0E0D" w:rsidRDefault="008A0FAA" w:rsidP="0097301C">
      <w:pPr>
        <w:spacing w:before="240"/>
        <w:ind w:left="360"/>
        <w:rPr>
          <w:rFonts w:cs="Arial"/>
        </w:rPr>
      </w:pPr>
      <w:r w:rsidRPr="00FA0E0D">
        <w:rPr>
          <w:rFonts w:cs="Arial"/>
        </w:rPr>
        <w:t>Backups are created and maintained SOLELY for disaster recovery and/or business continuity. Backing up means to copy data and files onto stable media for use in restoring lost or corrupted data and/or for recovery of operating systems or application files. Retention of backups is based on each agency’s backup rotation schedule/protocol.</w:t>
      </w:r>
    </w:p>
    <w:p w14:paraId="6EDE6DE9" w14:textId="6F78E734" w:rsidR="008A0FAA" w:rsidRPr="00FA0E0D" w:rsidRDefault="008A0FAA" w:rsidP="006828B0">
      <w:pPr>
        <w:spacing w:before="120"/>
        <w:ind w:left="360"/>
        <w:rPr>
          <w:rFonts w:cs="Arial"/>
        </w:rPr>
      </w:pPr>
      <w:r w:rsidRPr="00FA0E0D">
        <w:rPr>
          <w:rFonts w:cs="Arial"/>
        </w:rPr>
        <w:t xml:space="preserve">Backing up data or files is </w:t>
      </w:r>
      <w:r w:rsidR="0084364C" w:rsidRPr="00FA0E0D">
        <w:rPr>
          <w:rFonts w:cs="Arial"/>
        </w:rPr>
        <w:t>different from</w:t>
      </w:r>
      <w:r w:rsidRPr="00FA0E0D">
        <w:rPr>
          <w:rFonts w:cs="Arial"/>
        </w:rPr>
        <w:t xml:space="preserve"> data archiving. Data archiving means to move </w:t>
      </w:r>
      <w:proofErr w:type="gramStart"/>
      <w:r w:rsidRPr="00FA0E0D">
        <w:rPr>
          <w:rFonts w:cs="Arial"/>
        </w:rPr>
        <w:t>less</w:t>
      </w:r>
      <w:proofErr w:type="gramEnd"/>
      <w:r w:rsidRPr="00FA0E0D">
        <w:rPr>
          <w:rFonts w:cs="Arial"/>
        </w:rPr>
        <w:t xml:space="preserve"> active data and files to separate storage until retention requirements have been satisfied. Retention of archived data is based on records retention requirements.</w:t>
      </w:r>
    </w:p>
    <w:p w14:paraId="2A54BCDC" w14:textId="0C4AA78F" w:rsidR="008A0FAA" w:rsidRPr="00FA0E0D" w:rsidRDefault="008A0FAA" w:rsidP="006828B0">
      <w:pPr>
        <w:spacing w:before="120"/>
        <w:ind w:left="360"/>
        <w:rPr>
          <w:rFonts w:cs="Arial"/>
        </w:rPr>
      </w:pPr>
      <w:r w:rsidRPr="00FA0E0D">
        <w:rPr>
          <w:rFonts w:cs="Arial"/>
        </w:rPr>
        <w:t xml:space="preserve">Data archiving is </w:t>
      </w:r>
      <w:r w:rsidR="0084364C" w:rsidRPr="00FA0E0D">
        <w:rPr>
          <w:rFonts w:cs="Arial"/>
        </w:rPr>
        <w:t>different from</w:t>
      </w:r>
      <w:r w:rsidRPr="00FA0E0D">
        <w:rPr>
          <w:rFonts w:cs="Arial"/>
        </w:rPr>
        <w:t xml:space="preserve"> preserving and managing records that have long-term historical research value – archival records in the traditional sense. Archival records are selected for permanent preservation because they have been determined to have permanent or enduring value. Archival records are often referred to as historical records, but their value can be historical, administrative, </w:t>
      </w:r>
      <w:proofErr w:type="gramStart"/>
      <w:r w:rsidRPr="00FA0E0D">
        <w:rPr>
          <w:rFonts w:cs="Arial"/>
        </w:rPr>
        <w:t>legal</w:t>
      </w:r>
      <w:proofErr w:type="gramEnd"/>
      <w:r w:rsidRPr="00FA0E0D">
        <w:rPr>
          <w:rFonts w:cs="Arial"/>
        </w:rPr>
        <w:t xml:space="preserve"> or financial. See the </w:t>
      </w:r>
      <w:hyperlink w:anchor="_ARCHIVES_AND_ARCHIVAL" w:history="1">
        <w:r w:rsidRPr="00F16C56">
          <w:rPr>
            <w:rStyle w:val="Hyperlink"/>
            <w:rFonts w:cs="Arial"/>
          </w:rPr>
          <w:t>Archives and Archival Records</w:t>
        </w:r>
      </w:hyperlink>
      <w:r w:rsidRPr="00FA0E0D">
        <w:rPr>
          <w:rFonts w:cs="Arial"/>
        </w:rPr>
        <w:t xml:space="preserve"> section for more on this.</w:t>
      </w:r>
    </w:p>
    <w:p w14:paraId="0FDE0CE8" w14:textId="7063EA57" w:rsidR="008A0FAA" w:rsidRPr="00FA0E0D" w:rsidRDefault="008A0FAA" w:rsidP="004637DA">
      <w:pPr>
        <w:pStyle w:val="ListParagraph"/>
        <w:numPr>
          <w:ilvl w:val="0"/>
          <w:numId w:val="21"/>
        </w:numPr>
        <w:tabs>
          <w:tab w:val="clear" w:pos="720"/>
        </w:tabs>
        <w:autoSpaceDE w:val="0"/>
        <w:autoSpaceDN w:val="0"/>
        <w:adjustRightInd w:val="0"/>
        <w:spacing w:before="120"/>
        <w:ind w:left="1080"/>
        <w:rPr>
          <w:rFonts w:cs="Arial"/>
        </w:rPr>
      </w:pPr>
      <w:r w:rsidRPr="00FA0E0D">
        <w:rPr>
          <w:rFonts w:cs="Arial"/>
        </w:rPr>
        <w:t xml:space="preserve">Agencies must back up </w:t>
      </w:r>
      <w:proofErr w:type="gramStart"/>
      <w:r w:rsidRPr="00FA0E0D">
        <w:rPr>
          <w:rFonts w:cs="Arial"/>
        </w:rPr>
        <w:t>electronic</w:t>
      </w:r>
      <w:proofErr w:type="gramEnd"/>
      <w:r w:rsidRPr="00FA0E0D">
        <w:rPr>
          <w:rFonts w:cs="Arial"/>
        </w:rPr>
        <w:t xml:space="preserve"> records on a regular basis to safeguard against loss of information due to equipment malfunctions, human error or other disaster.</w:t>
      </w:r>
      <w:r w:rsidR="00616517" w:rsidRPr="00FA0E0D">
        <w:rPr>
          <w:rFonts w:cs="Arial"/>
        </w:rPr>
        <w:t xml:space="preserve"> Additional backups are strongly recommended for permanent and long-term records.</w:t>
      </w:r>
    </w:p>
    <w:p w14:paraId="48F18D18" w14:textId="1BB59EB7" w:rsidR="00616517" w:rsidRPr="00FA0E0D" w:rsidRDefault="008A0FAA" w:rsidP="004637DA">
      <w:pPr>
        <w:numPr>
          <w:ilvl w:val="0"/>
          <w:numId w:val="21"/>
        </w:numPr>
        <w:tabs>
          <w:tab w:val="clear" w:pos="720"/>
        </w:tabs>
        <w:autoSpaceDE w:val="0"/>
        <w:autoSpaceDN w:val="0"/>
        <w:adjustRightInd w:val="0"/>
        <w:spacing w:before="120"/>
        <w:ind w:left="1080"/>
        <w:rPr>
          <w:rFonts w:cs="Arial"/>
        </w:rPr>
      </w:pPr>
      <w:r w:rsidRPr="00FA0E0D">
        <w:rPr>
          <w:rFonts w:cs="Arial"/>
        </w:rPr>
        <w:lastRenderedPageBreak/>
        <w:t xml:space="preserve">Backup media should be stored </w:t>
      </w:r>
      <w:r w:rsidR="00616517" w:rsidRPr="00FA0E0D">
        <w:rPr>
          <w:rFonts w:cs="Arial"/>
        </w:rPr>
        <w:t>in an off-site storage facility, which may include cloud storage, geographically separated from the risks associated with the agency’s location.</w:t>
      </w:r>
    </w:p>
    <w:p w14:paraId="54A1D09C" w14:textId="52C222D2" w:rsidR="008A0FAA" w:rsidRPr="00FA0E0D" w:rsidRDefault="00797A3E" w:rsidP="004637DA">
      <w:pPr>
        <w:numPr>
          <w:ilvl w:val="0"/>
          <w:numId w:val="21"/>
        </w:numPr>
        <w:tabs>
          <w:tab w:val="clear" w:pos="720"/>
        </w:tabs>
        <w:autoSpaceDE w:val="0"/>
        <w:autoSpaceDN w:val="0"/>
        <w:adjustRightInd w:val="0"/>
        <w:spacing w:before="120"/>
        <w:ind w:left="1080"/>
        <w:rPr>
          <w:rFonts w:cs="Arial"/>
        </w:rPr>
      </w:pPr>
      <w:r w:rsidRPr="00FA0E0D">
        <w:rPr>
          <w:rFonts w:cs="Arial"/>
        </w:rPr>
        <w:t xml:space="preserve">The </w:t>
      </w:r>
      <w:r w:rsidR="006B1B76" w:rsidRPr="00FA0E0D">
        <w:rPr>
          <w:rFonts w:cs="Arial"/>
        </w:rPr>
        <w:t>storage environ</w:t>
      </w:r>
      <w:r w:rsidRPr="00FA0E0D">
        <w:rPr>
          <w:rFonts w:cs="Arial"/>
        </w:rPr>
        <w:t>ment for b</w:t>
      </w:r>
      <w:r w:rsidR="00616517" w:rsidRPr="00FA0E0D">
        <w:rPr>
          <w:rFonts w:cs="Arial"/>
        </w:rPr>
        <w:t xml:space="preserve">ackup </w:t>
      </w:r>
      <w:r w:rsidRPr="00FA0E0D">
        <w:rPr>
          <w:rFonts w:cs="Arial"/>
        </w:rPr>
        <w:t>media</w:t>
      </w:r>
      <w:r w:rsidR="00616517" w:rsidRPr="00FA0E0D">
        <w:rPr>
          <w:rFonts w:cs="Arial"/>
        </w:rPr>
        <w:t xml:space="preserve"> must be maintained at </w:t>
      </w:r>
      <w:r w:rsidR="008A0FAA" w:rsidRPr="00FA0E0D">
        <w:rPr>
          <w:rFonts w:cs="Arial"/>
        </w:rPr>
        <w:t>constant temperature (below 68 degrees Fahrenheit) and relative humidity</w:t>
      </w:r>
      <w:r w:rsidRPr="00FA0E0D">
        <w:rPr>
          <w:rFonts w:cs="Arial"/>
        </w:rPr>
        <w:t xml:space="preserve"> (</w:t>
      </w:r>
      <w:r w:rsidR="00456CC9">
        <w:rPr>
          <w:rFonts w:cs="Arial"/>
        </w:rPr>
        <w:t>30-45</w:t>
      </w:r>
      <w:r w:rsidRPr="00FA0E0D">
        <w:rPr>
          <w:rFonts w:cs="Arial"/>
        </w:rPr>
        <w:t xml:space="preserve"> percent)</w:t>
      </w:r>
      <w:r w:rsidR="008A0FAA" w:rsidRPr="00FA0E0D">
        <w:rPr>
          <w:rFonts w:cs="Arial"/>
        </w:rPr>
        <w:t xml:space="preserve"> </w:t>
      </w:r>
      <w:r w:rsidRPr="00FA0E0D">
        <w:rPr>
          <w:rFonts w:cs="Arial"/>
        </w:rPr>
        <w:t>levels</w:t>
      </w:r>
      <w:r w:rsidR="008A0FAA" w:rsidRPr="00FA0E0D">
        <w:rPr>
          <w:rFonts w:cs="Arial"/>
        </w:rPr>
        <w:t>.</w:t>
      </w:r>
    </w:p>
    <w:p w14:paraId="5ECCD094" w14:textId="09F999EE" w:rsidR="008A0FAA" w:rsidRPr="00FA0E0D" w:rsidRDefault="008A0FAA" w:rsidP="004637DA">
      <w:pPr>
        <w:pStyle w:val="ListParagraph"/>
        <w:numPr>
          <w:ilvl w:val="0"/>
          <w:numId w:val="23"/>
        </w:numPr>
        <w:spacing w:before="120"/>
        <w:ind w:left="1080"/>
        <w:rPr>
          <w:rFonts w:cs="Arial"/>
          <w:color w:val="000000"/>
        </w:rPr>
      </w:pPr>
      <w:r w:rsidRPr="00FA0E0D">
        <w:rPr>
          <w:rFonts w:cs="Arial"/>
          <w:color w:val="000000"/>
        </w:rPr>
        <w:t>If, for any reason</w:t>
      </w:r>
      <w:r w:rsidR="00F5231A" w:rsidRPr="00FA0E0D">
        <w:rPr>
          <w:rFonts w:cs="Arial"/>
          <w:color w:val="000000"/>
        </w:rPr>
        <w:t xml:space="preserve"> </w:t>
      </w:r>
      <w:r w:rsidR="00F5231A" w:rsidRPr="00FA0E0D">
        <w:rPr>
          <w:rFonts w:cs="Arial"/>
        </w:rPr>
        <w:t>(for instance, a disaster erases emails on your server)</w:t>
      </w:r>
      <w:r w:rsidR="00797A3E" w:rsidRPr="00FA0E0D">
        <w:rPr>
          <w:rFonts w:cs="Arial"/>
          <w:color w:val="000000"/>
        </w:rPr>
        <w:t>,</w:t>
      </w:r>
      <w:r w:rsidRPr="00FA0E0D">
        <w:rPr>
          <w:rFonts w:cs="Arial"/>
          <w:color w:val="000000"/>
        </w:rPr>
        <w:t xml:space="preserve"> the only existing copy of an item that has not met its retention period is on a backup medium, the agency must ensure that the record on the backup is maintained for the appropriate retention period. A backup containing record copies or the only existing copies of records that have not passed their retention would have to be retained for the length of the longest unmet retention period. </w:t>
      </w:r>
      <w:r w:rsidR="006B1B76" w:rsidRPr="00FA0E0D">
        <w:rPr>
          <w:rFonts w:cs="Arial"/>
          <w:color w:val="000000"/>
        </w:rPr>
        <w:t>It is strongly recommended that any such</w:t>
      </w:r>
      <w:r w:rsidRPr="00FA0E0D">
        <w:rPr>
          <w:rFonts w:cs="Arial"/>
          <w:color w:val="000000"/>
        </w:rPr>
        <w:t xml:space="preserve"> records be restored to an accessible storage device from the backup to ensure that the backup is not used as a records retention tool.</w:t>
      </w:r>
    </w:p>
    <w:p w14:paraId="726AAAC9" w14:textId="54DF1ACE" w:rsidR="008A0FAA" w:rsidRPr="00FA0E0D" w:rsidRDefault="008A0FAA" w:rsidP="004637DA">
      <w:pPr>
        <w:pStyle w:val="ListParagraph"/>
        <w:numPr>
          <w:ilvl w:val="0"/>
          <w:numId w:val="23"/>
        </w:numPr>
        <w:spacing w:before="120"/>
        <w:ind w:left="1080"/>
        <w:rPr>
          <w:rFonts w:cs="Arial"/>
          <w:color w:val="000000"/>
        </w:rPr>
      </w:pPr>
      <w:r w:rsidRPr="00FA0E0D">
        <w:rPr>
          <w:rFonts w:cs="Arial"/>
          <w:color w:val="000000"/>
        </w:rPr>
        <w:t xml:space="preserve">Agency IT policies should establish, and agencies should adhere to, a regular cycle of backup overwrites based on the agency’s </w:t>
      </w:r>
      <w:r w:rsidR="00EF793B" w:rsidRPr="00FA0E0D">
        <w:rPr>
          <w:rFonts w:cs="Arial"/>
          <w:color w:val="000000"/>
        </w:rPr>
        <w:t xml:space="preserve">operational, </w:t>
      </w:r>
      <w:r w:rsidRPr="00FA0E0D">
        <w:rPr>
          <w:rFonts w:cs="Arial"/>
          <w:color w:val="000000"/>
        </w:rPr>
        <w:t>security and disaster recovery nee</w:t>
      </w:r>
      <w:r w:rsidR="000A276C">
        <w:rPr>
          <w:rFonts w:cs="Arial"/>
          <w:color w:val="000000"/>
        </w:rPr>
        <w:t>ds.</w:t>
      </w:r>
    </w:p>
    <w:p w14:paraId="0126C5E1" w14:textId="57549B7D" w:rsidR="008A0FAA" w:rsidRPr="00FA0E0D" w:rsidRDefault="008A0FAA" w:rsidP="004637DA">
      <w:pPr>
        <w:numPr>
          <w:ilvl w:val="0"/>
          <w:numId w:val="23"/>
        </w:numPr>
        <w:autoSpaceDE w:val="0"/>
        <w:autoSpaceDN w:val="0"/>
        <w:adjustRightInd w:val="0"/>
        <w:spacing w:before="120"/>
        <w:ind w:left="1080"/>
        <w:rPr>
          <w:rFonts w:cs="Arial"/>
        </w:rPr>
      </w:pPr>
      <w:r w:rsidRPr="00FA0E0D">
        <w:rPr>
          <w:rFonts w:cs="Arial"/>
        </w:rPr>
        <w:t xml:space="preserve">There is no retention schedule for backup tapes or other forms of data backup. </w:t>
      </w:r>
      <w:r w:rsidR="00F5231A" w:rsidRPr="00FA0E0D">
        <w:rPr>
          <w:rFonts w:cs="Arial"/>
        </w:rPr>
        <w:t>As discussed earlier,</w:t>
      </w:r>
      <w:r w:rsidRPr="00FA0E0D">
        <w:rPr>
          <w:rFonts w:cs="Arial"/>
        </w:rPr>
        <w:t xml:space="preserve"> </w:t>
      </w:r>
      <w:r w:rsidR="00F5231A" w:rsidRPr="00FA0E0D">
        <w:rPr>
          <w:rFonts w:cs="Arial"/>
        </w:rPr>
        <w:t xml:space="preserve">a </w:t>
      </w:r>
      <w:r w:rsidRPr="00FA0E0D">
        <w:rPr>
          <w:rFonts w:cs="Arial"/>
        </w:rPr>
        <w:t xml:space="preserve">backup tape or drive should be kept solely as a security precaution </w:t>
      </w:r>
      <w:r w:rsidR="00F5231A" w:rsidRPr="00FA0E0D">
        <w:rPr>
          <w:rFonts w:cs="Arial"/>
        </w:rPr>
        <w:t xml:space="preserve">and </w:t>
      </w:r>
      <w:r w:rsidRPr="00FA0E0D">
        <w:rPr>
          <w:rFonts w:cs="Arial"/>
        </w:rPr>
        <w:t>not to serve as the record copy or as a records retention tool. In the case of disaster, the backup would be used to restore lost records</w:t>
      </w:r>
      <w:r w:rsidR="00F5231A" w:rsidRPr="00FA0E0D">
        <w:rPr>
          <w:rFonts w:cs="Arial"/>
        </w:rPr>
        <w:t>.</w:t>
      </w:r>
      <w:r w:rsidRPr="00FA0E0D">
        <w:rPr>
          <w:rFonts w:cs="Arial"/>
        </w:rPr>
        <w:t xml:space="preserve"> </w:t>
      </w:r>
      <w:r w:rsidR="00F5231A" w:rsidRPr="00FA0E0D">
        <w:rPr>
          <w:rFonts w:cs="Arial"/>
        </w:rPr>
        <w:t>A</w:t>
      </w:r>
      <w:r w:rsidRPr="00FA0E0D">
        <w:rPr>
          <w:rFonts w:cs="Arial"/>
        </w:rPr>
        <w:t xml:space="preserve">gency records that have not met their retention should not be disposed of </w:t>
      </w:r>
      <w:r w:rsidR="0084364C" w:rsidRPr="00FA0E0D">
        <w:rPr>
          <w:rFonts w:cs="Arial"/>
        </w:rPr>
        <w:t>based on</w:t>
      </w:r>
      <w:r w:rsidRPr="00FA0E0D">
        <w:rPr>
          <w:rFonts w:cs="Arial"/>
        </w:rPr>
        <w:t xml:space="preserve"> the existence of a backup.</w:t>
      </w:r>
    </w:p>
    <w:p w14:paraId="16D2DC70" w14:textId="4760D218" w:rsidR="00770D28" w:rsidRPr="00F3434E" w:rsidRDefault="007201D8" w:rsidP="00F3434E">
      <w:pPr>
        <w:pStyle w:val="Heading2"/>
        <w:spacing w:before="240" w:after="0"/>
        <w:ind w:left="360" w:hanging="360"/>
        <w:rPr>
          <w:rFonts w:cs="Arial"/>
          <w:sz w:val="24"/>
          <w:szCs w:val="24"/>
        </w:rPr>
      </w:pPr>
      <w:bookmarkStart w:id="84" w:name="_Toc62730335"/>
      <w:bookmarkStart w:id="85" w:name="_Toc274826360"/>
      <w:bookmarkStart w:id="86" w:name="_Toc274826356"/>
      <w:bookmarkEnd w:id="72"/>
      <w:r w:rsidRPr="00F3434E">
        <w:rPr>
          <w:rFonts w:cs="Arial"/>
          <w:sz w:val="24"/>
          <w:szCs w:val="24"/>
        </w:rPr>
        <w:t>H</w:t>
      </w:r>
      <w:r w:rsidR="008E712C" w:rsidRPr="00F3434E">
        <w:rPr>
          <w:rFonts w:cs="Arial"/>
          <w:sz w:val="24"/>
          <w:szCs w:val="24"/>
        </w:rPr>
        <w:t>.</w:t>
      </w:r>
      <w:r w:rsidR="008E712C" w:rsidRPr="00F3434E">
        <w:rPr>
          <w:rFonts w:cs="Arial"/>
          <w:sz w:val="24"/>
          <w:szCs w:val="24"/>
        </w:rPr>
        <w:tab/>
      </w:r>
      <w:r w:rsidR="00770D28" w:rsidRPr="00F3434E">
        <w:rPr>
          <w:rFonts w:cs="Arial"/>
          <w:sz w:val="24"/>
          <w:szCs w:val="24"/>
          <w:u w:val="single"/>
        </w:rPr>
        <w:t>E-Discovery</w:t>
      </w:r>
      <w:r w:rsidR="00770D28" w:rsidRPr="00F3434E">
        <w:rPr>
          <w:rFonts w:cs="Arial"/>
          <w:sz w:val="24"/>
          <w:szCs w:val="24"/>
        </w:rPr>
        <w:t>.</w:t>
      </w:r>
      <w:bookmarkEnd w:id="84"/>
    </w:p>
    <w:p w14:paraId="325F646B" w14:textId="77777777" w:rsidR="00770D28" w:rsidRPr="00FA0E0D" w:rsidRDefault="00770D28" w:rsidP="0097301C">
      <w:pPr>
        <w:autoSpaceDE w:val="0"/>
        <w:autoSpaceDN w:val="0"/>
        <w:adjustRightInd w:val="0"/>
        <w:spacing w:before="240"/>
        <w:ind w:left="360"/>
        <w:rPr>
          <w:rFonts w:cs="Arial"/>
          <w:bCs/>
          <w:color w:val="000000"/>
        </w:rPr>
      </w:pPr>
      <w:r w:rsidRPr="00FA0E0D">
        <w:rPr>
          <w:rFonts w:cs="Arial"/>
          <w:bCs/>
          <w:color w:val="000000"/>
        </w:rPr>
        <w:t xml:space="preserve">Electronic discovery (or e-discovery) refers to </w:t>
      </w:r>
      <w:hyperlink r:id="rId42" w:tooltip="Discovery (law)" w:history="1">
        <w:r w:rsidRPr="00FA0E0D">
          <w:rPr>
            <w:rFonts w:cs="Arial"/>
            <w:bCs/>
            <w:color w:val="000000"/>
          </w:rPr>
          <w:t>discovery</w:t>
        </w:r>
      </w:hyperlink>
      <w:r w:rsidRPr="00FA0E0D">
        <w:rPr>
          <w:rFonts w:cs="Arial"/>
          <w:bCs/>
          <w:color w:val="000000"/>
        </w:rPr>
        <w:t xml:space="preserve"> in </w:t>
      </w:r>
      <w:hyperlink r:id="rId43" w:tooltip="Civil litigation" w:history="1">
        <w:r w:rsidRPr="00FA0E0D">
          <w:rPr>
            <w:rFonts w:cs="Arial"/>
            <w:bCs/>
            <w:color w:val="000000"/>
          </w:rPr>
          <w:t>civil litigation</w:t>
        </w:r>
      </w:hyperlink>
      <w:r w:rsidRPr="00FA0E0D">
        <w:rPr>
          <w:rFonts w:cs="Arial"/>
          <w:bCs/>
          <w:color w:val="000000"/>
        </w:rPr>
        <w:t xml:space="preserve"> of electronically stored information, or ESI.</w:t>
      </w:r>
    </w:p>
    <w:p w14:paraId="109C2B66" w14:textId="4B399331" w:rsidR="00770D28" w:rsidRPr="00FA0E0D" w:rsidRDefault="00770D28" w:rsidP="007715C6">
      <w:pPr>
        <w:pStyle w:val="NormalWeb"/>
        <w:spacing w:before="120" w:beforeAutospacing="0" w:after="120"/>
        <w:ind w:left="360"/>
        <w:rPr>
          <w:rFonts w:cs="Arial"/>
          <w:bCs/>
          <w:color w:val="000000"/>
          <w:szCs w:val="20"/>
        </w:rPr>
      </w:pPr>
      <w:r w:rsidRPr="00FA0E0D">
        <w:rPr>
          <w:rFonts w:cs="Arial"/>
          <w:bCs/>
          <w:color w:val="000000"/>
          <w:szCs w:val="20"/>
        </w:rPr>
        <w:t xml:space="preserve">The Federal Rules of Civil Procedure (FRCP) do not require agencies to keep </w:t>
      </w:r>
      <w:proofErr w:type="gramStart"/>
      <w:r w:rsidRPr="00FA0E0D">
        <w:rPr>
          <w:rFonts w:cs="Arial"/>
          <w:b/>
          <w:bCs/>
          <w:i/>
          <w:color w:val="000000"/>
          <w:szCs w:val="20"/>
        </w:rPr>
        <w:t xml:space="preserve">all </w:t>
      </w:r>
      <w:r w:rsidRPr="00FA0E0D">
        <w:rPr>
          <w:rFonts w:cs="Arial"/>
          <w:bCs/>
          <w:color w:val="000000"/>
          <w:szCs w:val="20"/>
        </w:rPr>
        <w:t>of</w:t>
      </w:r>
      <w:proofErr w:type="gramEnd"/>
      <w:r w:rsidRPr="00FA0E0D">
        <w:rPr>
          <w:rFonts w:cs="Arial"/>
          <w:bCs/>
          <w:color w:val="000000"/>
          <w:szCs w:val="20"/>
        </w:rPr>
        <w:t xml:space="preserve"> their </w:t>
      </w:r>
      <w:r w:rsidR="00621C07" w:rsidRPr="00FA0E0D">
        <w:rPr>
          <w:rFonts w:cs="Arial"/>
          <w:bCs/>
          <w:color w:val="000000"/>
          <w:szCs w:val="20"/>
        </w:rPr>
        <w:t>email</w:t>
      </w:r>
      <w:r w:rsidRPr="00FA0E0D">
        <w:rPr>
          <w:rFonts w:cs="Arial"/>
          <w:bCs/>
          <w:color w:val="000000"/>
          <w:szCs w:val="20"/>
        </w:rPr>
        <w:t>s (or other electronic records) permanently</w:t>
      </w:r>
      <w:r w:rsidR="007715C6" w:rsidRPr="00FA0E0D">
        <w:rPr>
          <w:rFonts w:cs="Arial"/>
          <w:bCs/>
          <w:color w:val="000000"/>
          <w:szCs w:val="20"/>
        </w:rPr>
        <w:t>.</w:t>
      </w:r>
      <w:r w:rsidRPr="00FA0E0D">
        <w:rPr>
          <w:rFonts w:cs="Arial"/>
          <w:bCs/>
          <w:color w:val="000000"/>
          <w:szCs w:val="20"/>
        </w:rPr>
        <w:t xml:space="preserve"> Courts expect organizations to produce</w:t>
      </w:r>
      <w:r w:rsidR="007F08A3" w:rsidRPr="00FA0E0D">
        <w:rPr>
          <w:rFonts w:cs="Arial"/>
          <w:bCs/>
          <w:color w:val="000000"/>
          <w:szCs w:val="20"/>
        </w:rPr>
        <w:t xml:space="preserve"> </w:t>
      </w:r>
      <w:r w:rsidR="007F08A3" w:rsidRPr="00FA0E0D">
        <w:rPr>
          <w:rFonts w:cs="Arial"/>
          <w:b/>
          <w:bCs/>
          <w:i/>
          <w:color w:val="000000"/>
          <w:szCs w:val="20"/>
        </w:rPr>
        <w:t>relevant</w:t>
      </w:r>
      <w:r w:rsidRPr="00FA0E0D">
        <w:rPr>
          <w:rFonts w:cs="Arial"/>
          <w:bCs/>
          <w:color w:val="000000"/>
          <w:szCs w:val="20"/>
        </w:rPr>
        <w:t xml:space="preserve"> ESI in the same electronic format in which the organization normally created or maintained it for business purposes. Therefore, in the event of litigation or reasonably anticipated litigation, existing records in electronic form must be maintained in their current electronic format; printing them out or converting them to another format at that point might not only be unnecessary, but also might be unacceptable to the court. If an agency has a print and file policy for </w:t>
      </w:r>
      <w:r w:rsidR="00621C07" w:rsidRPr="00FA0E0D">
        <w:rPr>
          <w:rFonts w:cs="Arial"/>
          <w:bCs/>
          <w:color w:val="000000"/>
          <w:szCs w:val="20"/>
        </w:rPr>
        <w:t>email</w:t>
      </w:r>
      <w:r w:rsidRPr="00FA0E0D">
        <w:rPr>
          <w:rFonts w:cs="Arial"/>
          <w:bCs/>
          <w:color w:val="000000"/>
          <w:szCs w:val="20"/>
        </w:rPr>
        <w:t xml:space="preserve">, deletion of </w:t>
      </w:r>
      <w:r w:rsidR="00621C07" w:rsidRPr="00FA0E0D">
        <w:rPr>
          <w:rFonts w:cs="Arial"/>
          <w:bCs/>
          <w:color w:val="000000"/>
          <w:szCs w:val="20"/>
        </w:rPr>
        <w:t>email</w:t>
      </w:r>
      <w:r w:rsidRPr="00FA0E0D">
        <w:rPr>
          <w:rFonts w:cs="Arial"/>
          <w:bCs/>
          <w:color w:val="000000"/>
          <w:szCs w:val="20"/>
        </w:rPr>
        <w:t>s once printed must be suspended until all leg</w:t>
      </w:r>
      <w:r w:rsidR="000A276C">
        <w:rPr>
          <w:rFonts w:cs="Arial"/>
          <w:bCs/>
          <w:color w:val="000000"/>
          <w:szCs w:val="20"/>
        </w:rPr>
        <w:t>al discovery issues are closed.</w:t>
      </w:r>
    </w:p>
    <w:p w14:paraId="5239A951" w14:textId="77777777" w:rsidR="00770D28" w:rsidRPr="00FA0E0D" w:rsidRDefault="00770D28" w:rsidP="00411481">
      <w:pPr>
        <w:pStyle w:val="NormalWeb"/>
        <w:spacing w:before="120" w:beforeAutospacing="0" w:after="0"/>
        <w:ind w:left="360"/>
        <w:rPr>
          <w:rFonts w:cs="Arial"/>
          <w:bCs/>
          <w:color w:val="000000"/>
          <w:szCs w:val="20"/>
        </w:rPr>
      </w:pPr>
      <w:r w:rsidRPr="00FA0E0D">
        <w:rPr>
          <w:rFonts w:cs="Arial"/>
          <w:bCs/>
          <w:color w:val="000000"/>
          <w:szCs w:val="20"/>
        </w:rPr>
        <w:t>Agencies can do the following to prepare for e-discovery:</w:t>
      </w:r>
    </w:p>
    <w:p w14:paraId="09216A49" w14:textId="1FC7F3D1" w:rsidR="00770D28" w:rsidRPr="00FA0E0D" w:rsidRDefault="00770D28" w:rsidP="004637DA">
      <w:pPr>
        <w:numPr>
          <w:ilvl w:val="0"/>
          <w:numId w:val="35"/>
        </w:numPr>
        <w:tabs>
          <w:tab w:val="clear" w:pos="720"/>
        </w:tabs>
        <w:spacing w:before="120"/>
        <w:ind w:left="1080"/>
        <w:rPr>
          <w:rFonts w:cs="Arial"/>
          <w:bCs/>
          <w:color w:val="000000"/>
        </w:rPr>
      </w:pPr>
      <w:r w:rsidRPr="00FA0E0D">
        <w:rPr>
          <w:rFonts w:cs="Arial"/>
          <w:bCs/>
          <w:color w:val="000000"/>
        </w:rPr>
        <w:t xml:space="preserve">Have a formal, active records management program and policy </w:t>
      </w:r>
      <w:r w:rsidR="005F22CE">
        <w:rPr>
          <w:rFonts w:cs="Arial"/>
          <w:bCs/>
          <w:color w:val="000000"/>
        </w:rPr>
        <w:t>that</w:t>
      </w:r>
      <w:r w:rsidR="005F22CE" w:rsidRPr="00FA0E0D">
        <w:rPr>
          <w:rFonts w:cs="Arial"/>
          <w:bCs/>
          <w:color w:val="000000"/>
        </w:rPr>
        <w:t xml:space="preserve"> </w:t>
      </w:r>
      <w:r w:rsidRPr="00FA0E0D">
        <w:rPr>
          <w:rFonts w:cs="Arial"/>
          <w:bCs/>
          <w:color w:val="000000"/>
        </w:rPr>
        <w:t>applies to al</w:t>
      </w:r>
      <w:r w:rsidR="000A276C">
        <w:rPr>
          <w:rFonts w:cs="Arial"/>
          <w:bCs/>
          <w:color w:val="000000"/>
        </w:rPr>
        <w:t>l records regardless of format.</w:t>
      </w:r>
    </w:p>
    <w:p w14:paraId="61F72E89" w14:textId="77777777" w:rsidR="00770D28" w:rsidRPr="00FA0E0D" w:rsidRDefault="00770D28" w:rsidP="004637DA">
      <w:pPr>
        <w:numPr>
          <w:ilvl w:val="0"/>
          <w:numId w:val="35"/>
        </w:numPr>
        <w:tabs>
          <w:tab w:val="clear" w:pos="720"/>
        </w:tabs>
        <w:spacing w:before="120"/>
        <w:ind w:left="1080"/>
        <w:rPr>
          <w:rFonts w:cs="Arial"/>
          <w:bCs/>
          <w:color w:val="000000"/>
        </w:rPr>
      </w:pPr>
      <w:r w:rsidRPr="00FA0E0D">
        <w:rPr>
          <w:rFonts w:cs="Arial"/>
          <w:bCs/>
          <w:color w:val="000000"/>
        </w:rPr>
        <w:t>Maintain records inventories or other means of identifying and locating all agency records.</w:t>
      </w:r>
    </w:p>
    <w:p w14:paraId="62C12A90" w14:textId="77777777" w:rsidR="00770D28" w:rsidRPr="00FA0E0D" w:rsidRDefault="00770D28" w:rsidP="004637DA">
      <w:pPr>
        <w:numPr>
          <w:ilvl w:val="0"/>
          <w:numId w:val="35"/>
        </w:numPr>
        <w:tabs>
          <w:tab w:val="clear" w:pos="720"/>
        </w:tabs>
        <w:spacing w:before="120"/>
        <w:ind w:left="1080"/>
        <w:rPr>
          <w:rFonts w:cs="Arial"/>
          <w:bCs/>
          <w:color w:val="000000"/>
        </w:rPr>
      </w:pPr>
      <w:r w:rsidRPr="00FA0E0D">
        <w:rPr>
          <w:rFonts w:cs="Arial"/>
          <w:bCs/>
          <w:color w:val="000000"/>
        </w:rPr>
        <w:t>Ensure that retention schedules and all other retention requirements have been met before disposing of records in any form, including electronic records.</w:t>
      </w:r>
    </w:p>
    <w:p w14:paraId="278ACCA0" w14:textId="77777777" w:rsidR="00770D28" w:rsidRPr="00FA0E0D" w:rsidRDefault="00770D28" w:rsidP="004637DA">
      <w:pPr>
        <w:numPr>
          <w:ilvl w:val="0"/>
          <w:numId w:val="35"/>
        </w:numPr>
        <w:tabs>
          <w:tab w:val="clear" w:pos="720"/>
        </w:tabs>
        <w:spacing w:before="120"/>
        <w:ind w:left="1080"/>
        <w:rPr>
          <w:rFonts w:cs="Arial"/>
          <w:bCs/>
          <w:color w:val="000000"/>
        </w:rPr>
      </w:pPr>
      <w:r w:rsidRPr="00FA0E0D">
        <w:rPr>
          <w:rFonts w:cs="Arial"/>
          <w:bCs/>
          <w:color w:val="000000"/>
        </w:rPr>
        <w:t>Properly document disposition of records.</w:t>
      </w:r>
    </w:p>
    <w:p w14:paraId="12D8E8B3" w14:textId="26F16779" w:rsidR="00770D28" w:rsidRPr="00FA0E0D" w:rsidRDefault="00770D28" w:rsidP="004637DA">
      <w:pPr>
        <w:numPr>
          <w:ilvl w:val="0"/>
          <w:numId w:val="35"/>
        </w:numPr>
        <w:tabs>
          <w:tab w:val="clear" w:pos="720"/>
        </w:tabs>
        <w:spacing w:before="120"/>
        <w:ind w:left="1080"/>
        <w:rPr>
          <w:rFonts w:cs="Arial"/>
          <w:bCs/>
          <w:color w:val="000000"/>
        </w:rPr>
      </w:pPr>
      <w:r w:rsidRPr="00FA0E0D">
        <w:rPr>
          <w:rFonts w:cs="Arial"/>
          <w:bCs/>
          <w:color w:val="000000"/>
        </w:rPr>
        <w:t>Have a formal procedure for placing a litigation hold on records in all formats that might be relevant to anticipated, pending or ongoing litigation.</w:t>
      </w:r>
    </w:p>
    <w:p w14:paraId="2663D4F3" w14:textId="140699F7" w:rsidR="00770D28" w:rsidRPr="00FA0E0D" w:rsidRDefault="00770D28" w:rsidP="004637DA">
      <w:pPr>
        <w:numPr>
          <w:ilvl w:val="0"/>
          <w:numId w:val="35"/>
        </w:numPr>
        <w:tabs>
          <w:tab w:val="clear" w:pos="720"/>
        </w:tabs>
        <w:spacing w:before="120"/>
        <w:ind w:left="1080"/>
        <w:rPr>
          <w:rFonts w:cs="Arial"/>
          <w:bCs/>
          <w:color w:val="000000"/>
        </w:rPr>
      </w:pPr>
      <w:r w:rsidRPr="00FA0E0D">
        <w:rPr>
          <w:rFonts w:cs="Arial"/>
          <w:bCs/>
          <w:color w:val="000000"/>
        </w:rPr>
        <w:t xml:space="preserve">Ensure regular consultation among agency legal staff, </w:t>
      </w:r>
      <w:r w:rsidR="00A90733" w:rsidRPr="00FA0E0D">
        <w:rPr>
          <w:rFonts w:cs="Arial"/>
          <w:bCs/>
          <w:color w:val="000000"/>
        </w:rPr>
        <w:t>records management staff</w:t>
      </w:r>
      <w:r w:rsidRPr="00FA0E0D">
        <w:rPr>
          <w:rFonts w:cs="Arial"/>
          <w:bCs/>
          <w:color w:val="000000"/>
        </w:rPr>
        <w:t xml:space="preserve"> and </w:t>
      </w:r>
      <w:r w:rsidR="000922E6">
        <w:rPr>
          <w:rFonts w:cs="Arial"/>
          <w:bCs/>
          <w:color w:val="000000"/>
        </w:rPr>
        <w:t>i</w:t>
      </w:r>
      <w:r w:rsidR="00A90733" w:rsidRPr="00FA0E0D">
        <w:rPr>
          <w:rFonts w:cs="Arial"/>
          <w:bCs/>
          <w:color w:val="000000"/>
        </w:rPr>
        <w:t xml:space="preserve">nformation </w:t>
      </w:r>
      <w:r w:rsidR="000922E6">
        <w:rPr>
          <w:rFonts w:cs="Arial"/>
          <w:bCs/>
          <w:color w:val="000000"/>
        </w:rPr>
        <w:t>t</w:t>
      </w:r>
      <w:r w:rsidR="00A90733" w:rsidRPr="00FA0E0D">
        <w:rPr>
          <w:rFonts w:cs="Arial"/>
          <w:bCs/>
          <w:color w:val="000000"/>
        </w:rPr>
        <w:t>echnology</w:t>
      </w:r>
      <w:r w:rsidRPr="00FA0E0D">
        <w:rPr>
          <w:rFonts w:cs="Arial"/>
          <w:bCs/>
          <w:color w:val="000000"/>
        </w:rPr>
        <w:t xml:space="preserve"> staff.</w:t>
      </w:r>
    </w:p>
    <w:p w14:paraId="5EED3169" w14:textId="6A986B64" w:rsidR="00770D28" w:rsidRPr="00FA0E0D" w:rsidRDefault="00770D28" w:rsidP="007715C6">
      <w:pPr>
        <w:pStyle w:val="NormalWeb"/>
        <w:spacing w:before="120" w:beforeAutospacing="0" w:after="120"/>
        <w:ind w:left="360"/>
        <w:rPr>
          <w:rFonts w:cs="Arial"/>
          <w:bCs/>
          <w:color w:val="000000"/>
          <w:szCs w:val="20"/>
        </w:rPr>
      </w:pPr>
      <w:r w:rsidRPr="00FA0E0D">
        <w:rPr>
          <w:rFonts w:cs="Arial"/>
          <w:bCs/>
          <w:color w:val="000000"/>
          <w:szCs w:val="20"/>
        </w:rPr>
        <w:lastRenderedPageBreak/>
        <w:t xml:space="preserve">Consultation between agency legal, records management and information technology staff </w:t>
      </w:r>
      <w:proofErr w:type="gramStart"/>
      <w:r w:rsidRPr="00FA0E0D">
        <w:rPr>
          <w:rFonts w:cs="Arial"/>
          <w:bCs/>
          <w:color w:val="000000"/>
          <w:szCs w:val="20"/>
        </w:rPr>
        <w:t>is</w:t>
      </w:r>
      <w:proofErr w:type="gramEnd"/>
      <w:r w:rsidRPr="00FA0E0D">
        <w:rPr>
          <w:rFonts w:cs="Arial"/>
          <w:bCs/>
          <w:color w:val="000000"/>
          <w:szCs w:val="20"/>
        </w:rPr>
        <w:t xml:space="preserve"> critical to ensuring that </w:t>
      </w:r>
      <w:r w:rsidR="001E4D27" w:rsidRPr="00FA0E0D">
        <w:rPr>
          <w:rFonts w:cs="Arial"/>
          <w:bCs/>
          <w:color w:val="000000"/>
          <w:szCs w:val="20"/>
        </w:rPr>
        <w:t>appropriate policies and procedures</w:t>
      </w:r>
      <w:r w:rsidRPr="00FA0E0D">
        <w:rPr>
          <w:rFonts w:cs="Arial"/>
          <w:bCs/>
          <w:color w:val="000000"/>
          <w:szCs w:val="20"/>
        </w:rPr>
        <w:t xml:space="preserve"> are in place and all the key players are familiar with their responsibilities relating to e-discovery and other records management requirements. Agencies should </w:t>
      </w:r>
      <w:r w:rsidR="001E4D27" w:rsidRPr="00FA0E0D">
        <w:rPr>
          <w:rFonts w:cs="Arial"/>
          <w:bCs/>
          <w:color w:val="000000"/>
          <w:szCs w:val="20"/>
        </w:rPr>
        <w:t xml:space="preserve">always </w:t>
      </w:r>
      <w:r w:rsidRPr="00FA0E0D">
        <w:rPr>
          <w:rFonts w:cs="Arial"/>
          <w:bCs/>
          <w:color w:val="000000"/>
          <w:szCs w:val="20"/>
        </w:rPr>
        <w:t>consult with their legal counsel to verify their legal requirements for compliance with these and other rules of civil and criminal procedure.</w:t>
      </w:r>
    </w:p>
    <w:p w14:paraId="0E00AA33" w14:textId="7D754BEE" w:rsidR="00AF4F0D" w:rsidRPr="00F3434E" w:rsidRDefault="007201D8" w:rsidP="00F3434E">
      <w:pPr>
        <w:pStyle w:val="Heading2"/>
        <w:spacing w:before="240"/>
        <w:ind w:left="360" w:hanging="360"/>
        <w:rPr>
          <w:rFonts w:cs="Arial"/>
          <w:sz w:val="24"/>
          <w:szCs w:val="24"/>
        </w:rPr>
      </w:pPr>
      <w:bookmarkStart w:id="87" w:name="_Toc62730336"/>
      <w:bookmarkEnd w:id="85"/>
      <w:r w:rsidRPr="00F3434E">
        <w:rPr>
          <w:rFonts w:cs="Arial"/>
          <w:sz w:val="24"/>
          <w:szCs w:val="24"/>
        </w:rPr>
        <w:t>I</w:t>
      </w:r>
      <w:r w:rsidR="008E712C" w:rsidRPr="00F3434E">
        <w:rPr>
          <w:rFonts w:cs="Arial"/>
          <w:sz w:val="24"/>
          <w:szCs w:val="24"/>
        </w:rPr>
        <w:t>.</w:t>
      </w:r>
      <w:r w:rsidR="008E712C" w:rsidRPr="00F3434E">
        <w:rPr>
          <w:rFonts w:cs="Arial"/>
          <w:sz w:val="24"/>
          <w:szCs w:val="24"/>
        </w:rPr>
        <w:tab/>
      </w:r>
      <w:r w:rsidR="00AF4F0D" w:rsidRPr="00F3434E">
        <w:rPr>
          <w:rFonts w:cs="Arial"/>
          <w:sz w:val="24"/>
          <w:szCs w:val="24"/>
          <w:u w:val="single"/>
        </w:rPr>
        <w:t xml:space="preserve">Essential </w:t>
      </w:r>
      <w:r w:rsidR="004841D5" w:rsidRPr="00F3434E">
        <w:rPr>
          <w:rFonts w:cs="Arial"/>
          <w:sz w:val="24"/>
          <w:szCs w:val="24"/>
          <w:u w:val="single"/>
        </w:rPr>
        <w:t>c</w:t>
      </w:r>
      <w:r w:rsidR="00AF4F0D" w:rsidRPr="00F3434E">
        <w:rPr>
          <w:rFonts w:cs="Arial"/>
          <w:sz w:val="24"/>
          <w:szCs w:val="24"/>
          <w:u w:val="single"/>
        </w:rPr>
        <w:t xml:space="preserve">haracteristics of </w:t>
      </w:r>
      <w:r w:rsidR="004841D5" w:rsidRPr="00F3434E">
        <w:rPr>
          <w:rFonts w:cs="Arial"/>
          <w:sz w:val="24"/>
          <w:szCs w:val="24"/>
          <w:u w:val="single"/>
        </w:rPr>
        <w:t>e</w:t>
      </w:r>
      <w:r w:rsidR="00AF4F0D" w:rsidRPr="00F3434E">
        <w:rPr>
          <w:rFonts w:cs="Arial"/>
          <w:sz w:val="24"/>
          <w:szCs w:val="24"/>
          <w:u w:val="single"/>
        </w:rPr>
        <w:t xml:space="preserve">lectronic </w:t>
      </w:r>
      <w:r w:rsidR="004841D5" w:rsidRPr="00F3434E">
        <w:rPr>
          <w:rFonts w:cs="Arial"/>
          <w:sz w:val="24"/>
          <w:szCs w:val="24"/>
          <w:u w:val="single"/>
        </w:rPr>
        <w:t>r</w:t>
      </w:r>
      <w:r w:rsidR="00AF4F0D" w:rsidRPr="00F3434E">
        <w:rPr>
          <w:rFonts w:cs="Arial"/>
          <w:sz w:val="24"/>
          <w:szCs w:val="24"/>
          <w:u w:val="single"/>
        </w:rPr>
        <w:t xml:space="preserve">ecords and </w:t>
      </w:r>
      <w:r w:rsidR="004841D5" w:rsidRPr="00F3434E">
        <w:rPr>
          <w:rFonts w:cs="Arial"/>
          <w:sz w:val="24"/>
          <w:szCs w:val="24"/>
          <w:u w:val="single"/>
        </w:rPr>
        <w:t>l</w:t>
      </w:r>
      <w:r w:rsidR="00AF4F0D" w:rsidRPr="00F3434E">
        <w:rPr>
          <w:rFonts w:cs="Arial"/>
          <w:sz w:val="24"/>
          <w:szCs w:val="24"/>
          <w:u w:val="single"/>
        </w:rPr>
        <w:t xml:space="preserve">egal </w:t>
      </w:r>
      <w:r w:rsidR="004841D5" w:rsidRPr="00F3434E">
        <w:rPr>
          <w:rFonts w:cs="Arial"/>
          <w:sz w:val="24"/>
          <w:szCs w:val="24"/>
          <w:u w:val="single"/>
        </w:rPr>
        <w:t>a</w:t>
      </w:r>
      <w:r w:rsidR="00AF4F0D" w:rsidRPr="00F3434E">
        <w:rPr>
          <w:rFonts w:cs="Arial"/>
          <w:sz w:val="24"/>
          <w:szCs w:val="24"/>
          <w:u w:val="single"/>
        </w:rPr>
        <w:t>dmissibility</w:t>
      </w:r>
      <w:bookmarkEnd w:id="86"/>
      <w:r w:rsidR="00190631" w:rsidRPr="00F3434E">
        <w:rPr>
          <w:rFonts w:cs="Arial"/>
          <w:sz w:val="24"/>
          <w:szCs w:val="24"/>
        </w:rPr>
        <w:t>.</w:t>
      </w:r>
      <w:bookmarkEnd w:id="87"/>
    </w:p>
    <w:p w14:paraId="4A8E113C" w14:textId="7CECD58E" w:rsidR="00AF4F0D" w:rsidRPr="00FA0E0D" w:rsidRDefault="00AF4F0D" w:rsidP="0097301C">
      <w:pPr>
        <w:spacing w:before="240"/>
        <w:ind w:left="360"/>
        <w:rPr>
          <w:rFonts w:cs="Arial"/>
        </w:rPr>
      </w:pPr>
      <w:r w:rsidRPr="00FA0E0D">
        <w:rPr>
          <w:rFonts w:cs="Arial"/>
        </w:rPr>
        <w:t>Managing and preserving electronic records can be challenging since they are easily revised, deleted,</w:t>
      </w:r>
      <w:r w:rsidR="00C143BB" w:rsidRPr="00FA0E0D">
        <w:rPr>
          <w:rFonts w:cs="Arial"/>
        </w:rPr>
        <w:t xml:space="preserve"> </w:t>
      </w:r>
      <w:r w:rsidR="00310AF2" w:rsidRPr="00FA0E0D">
        <w:rPr>
          <w:rFonts w:cs="Arial"/>
        </w:rPr>
        <w:t>or</w:t>
      </w:r>
      <w:r w:rsidRPr="00FA0E0D">
        <w:rPr>
          <w:rFonts w:cs="Arial"/>
        </w:rPr>
        <w:t xml:space="preserve"> manipulated.</w:t>
      </w:r>
      <w:r w:rsidR="00BD6183" w:rsidRPr="00FA0E0D">
        <w:rPr>
          <w:rFonts w:cs="Arial"/>
        </w:rPr>
        <w:t xml:space="preserve"> </w:t>
      </w:r>
      <w:r w:rsidRPr="00FA0E0D">
        <w:rPr>
          <w:rFonts w:cs="Arial"/>
        </w:rPr>
        <w:t>If appropriate measures are not taken, the essential characteristics of records can be altered or lost.</w:t>
      </w:r>
      <w:r w:rsidR="00BD6183" w:rsidRPr="00FA0E0D">
        <w:rPr>
          <w:rFonts w:cs="Arial"/>
        </w:rPr>
        <w:t xml:space="preserve"> </w:t>
      </w:r>
      <w:r w:rsidRPr="00FA0E0D">
        <w:rPr>
          <w:rFonts w:cs="Arial"/>
        </w:rPr>
        <w:t>Careful planning and system design are required to guarantee that the essential characteristics of electronic records are both captured and maintained for the lifetime of the record.</w:t>
      </w:r>
    </w:p>
    <w:p w14:paraId="4738192B" w14:textId="43B93A6B" w:rsidR="00AF4F0D" w:rsidRPr="00FA0E0D" w:rsidRDefault="00AF4F0D" w:rsidP="007715C6">
      <w:pPr>
        <w:spacing w:before="120"/>
        <w:ind w:left="360"/>
        <w:rPr>
          <w:rFonts w:cs="Arial"/>
        </w:rPr>
      </w:pPr>
      <w:r w:rsidRPr="00FA0E0D">
        <w:rPr>
          <w:rFonts w:cs="Arial"/>
        </w:rPr>
        <w:t>The essential characteris</w:t>
      </w:r>
      <w:r w:rsidR="000A276C">
        <w:rPr>
          <w:rFonts w:cs="Arial"/>
        </w:rPr>
        <w:t>tics of electronic records are:</w:t>
      </w:r>
    </w:p>
    <w:p w14:paraId="4E2A4F73" w14:textId="23AE36F7" w:rsidR="00AF4F0D" w:rsidRPr="00FA0E0D" w:rsidRDefault="00AF4F0D" w:rsidP="007715C6">
      <w:pPr>
        <w:spacing w:before="120"/>
        <w:ind w:left="1080"/>
        <w:rPr>
          <w:rFonts w:cs="Arial"/>
        </w:rPr>
      </w:pPr>
      <w:r w:rsidRPr="00FA0E0D">
        <w:rPr>
          <w:rFonts w:cs="Arial"/>
          <w:b/>
        </w:rPr>
        <w:t xml:space="preserve">Content </w:t>
      </w:r>
      <w:r w:rsidRPr="00FA0E0D">
        <w:rPr>
          <w:rFonts w:cs="Arial"/>
        </w:rPr>
        <w:t>- Information in the record that documents government business.</w:t>
      </w:r>
      <w:r w:rsidR="00BD6183" w:rsidRPr="00FA0E0D">
        <w:rPr>
          <w:rFonts w:cs="Arial"/>
        </w:rPr>
        <w:t xml:space="preserve"> </w:t>
      </w:r>
      <w:r w:rsidRPr="00FA0E0D">
        <w:rPr>
          <w:rFonts w:cs="Arial"/>
        </w:rPr>
        <w:t xml:space="preserve">Content can be composed of numbers, text, symbols, data, </w:t>
      </w:r>
      <w:proofErr w:type="gramStart"/>
      <w:r w:rsidRPr="00FA0E0D">
        <w:rPr>
          <w:rFonts w:cs="Arial"/>
        </w:rPr>
        <w:t>images</w:t>
      </w:r>
      <w:proofErr w:type="gramEnd"/>
      <w:r w:rsidRPr="00FA0E0D">
        <w:rPr>
          <w:rFonts w:cs="Arial"/>
        </w:rPr>
        <w:t xml:space="preserve"> or sound.</w:t>
      </w:r>
      <w:r w:rsidR="00BD6183" w:rsidRPr="00FA0E0D">
        <w:rPr>
          <w:rFonts w:cs="Arial"/>
        </w:rPr>
        <w:t xml:space="preserve"> </w:t>
      </w:r>
      <w:r w:rsidRPr="00FA0E0D">
        <w:rPr>
          <w:rFonts w:cs="Arial"/>
        </w:rPr>
        <w:t>The information content of a record should be an accurate reflection of a particular bu</w:t>
      </w:r>
      <w:r w:rsidR="000A276C">
        <w:rPr>
          <w:rFonts w:cs="Arial"/>
        </w:rPr>
        <w:t>siness transaction or activity.</w:t>
      </w:r>
    </w:p>
    <w:p w14:paraId="4836DDE5" w14:textId="3DF048BB" w:rsidR="00AF4F0D" w:rsidRPr="00FA0E0D" w:rsidRDefault="00AF4F0D" w:rsidP="007715C6">
      <w:pPr>
        <w:spacing w:before="120"/>
        <w:ind w:left="1080"/>
        <w:rPr>
          <w:rFonts w:cs="Arial"/>
        </w:rPr>
      </w:pPr>
      <w:r w:rsidRPr="00FA0E0D">
        <w:rPr>
          <w:rFonts w:cs="Arial"/>
          <w:b/>
        </w:rPr>
        <w:t xml:space="preserve">Context </w:t>
      </w:r>
      <w:r w:rsidRPr="00FA0E0D">
        <w:rPr>
          <w:rFonts w:cs="Arial"/>
        </w:rPr>
        <w:t>- Information that shows how the record is related to the business of the agency and other records.</w:t>
      </w:r>
      <w:r w:rsidR="00BD6183" w:rsidRPr="00FA0E0D">
        <w:rPr>
          <w:rFonts w:cs="Arial"/>
        </w:rPr>
        <w:t xml:space="preserve"> </w:t>
      </w:r>
      <w:r w:rsidRPr="00FA0E0D">
        <w:rPr>
          <w:rFonts w:cs="Arial"/>
        </w:rPr>
        <w:t>Contextual information is crucial to the evidentiary function of records.</w:t>
      </w:r>
      <w:r w:rsidR="00BD6183" w:rsidRPr="00FA0E0D">
        <w:rPr>
          <w:rFonts w:cs="Arial"/>
        </w:rPr>
        <w:t xml:space="preserve"> </w:t>
      </w:r>
      <w:r w:rsidRPr="00FA0E0D">
        <w:rPr>
          <w:rFonts w:cs="Arial"/>
        </w:rPr>
        <w:t>If a record lacks key information about its creator, the time of its creation, or its relationship to other records, its value as a record is severely diminished or lost entirely.</w:t>
      </w:r>
    </w:p>
    <w:p w14:paraId="7BEB8257" w14:textId="50E42D3F" w:rsidR="00AF4F0D" w:rsidRPr="00FA0E0D" w:rsidRDefault="00AF4F0D" w:rsidP="007715C6">
      <w:pPr>
        <w:spacing w:before="120"/>
        <w:ind w:left="1080"/>
        <w:rPr>
          <w:rFonts w:cs="Arial"/>
        </w:rPr>
      </w:pPr>
      <w:r w:rsidRPr="00FA0E0D">
        <w:rPr>
          <w:rFonts w:cs="Arial"/>
          <w:b/>
        </w:rPr>
        <w:t>Structure</w:t>
      </w:r>
      <w:r w:rsidRPr="00FA0E0D">
        <w:rPr>
          <w:rFonts w:cs="Arial"/>
        </w:rPr>
        <w:t xml:space="preserve"> – Appearance and arrangement of a record’s content and technical characteristics of the record (e.g., file format, data organization, relationship</w:t>
      </w:r>
      <w:r w:rsidR="00310AF2" w:rsidRPr="00FA0E0D">
        <w:rPr>
          <w:rFonts w:cs="Arial"/>
        </w:rPr>
        <w:t>s</w:t>
      </w:r>
      <w:r w:rsidRPr="00FA0E0D">
        <w:rPr>
          <w:rFonts w:cs="Arial"/>
        </w:rPr>
        <w:t xml:space="preserve"> between fields, page layout, style, fonts, page and paragraph breaks, hyperlinks, headers, footnotes).</w:t>
      </w:r>
      <w:r w:rsidR="00BD6183" w:rsidRPr="00FA0E0D">
        <w:rPr>
          <w:rFonts w:cs="Arial"/>
        </w:rPr>
        <w:t xml:space="preserve"> </w:t>
      </w:r>
      <w:r w:rsidRPr="00FA0E0D">
        <w:rPr>
          <w:rFonts w:cs="Arial"/>
        </w:rPr>
        <w:t>It is easier to preserve a record over time if it has a simple record structure.</w:t>
      </w:r>
      <w:r w:rsidR="00BD6183" w:rsidRPr="00FA0E0D">
        <w:rPr>
          <w:rFonts w:cs="Arial"/>
        </w:rPr>
        <w:t xml:space="preserve"> </w:t>
      </w:r>
      <w:r w:rsidRPr="00FA0E0D">
        <w:rPr>
          <w:rFonts w:cs="Arial"/>
        </w:rPr>
        <w:t>It is also advisable to base record structure on open standards to avoid dependence on a sp</w:t>
      </w:r>
      <w:r w:rsidR="000A276C">
        <w:rPr>
          <w:rFonts w:cs="Arial"/>
        </w:rPr>
        <w:t>ecific company or organization.</w:t>
      </w:r>
    </w:p>
    <w:p w14:paraId="14F42FE1" w14:textId="4C255CCD" w:rsidR="00AF4F0D" w:rsidRPr="00FA0E0D" w:rsidRDefault="001E0EAF" w:rsidP="007715C6">
      <w:pPr>
        <w:spacing w:before="120"/>
        <w:ind w:left="360"/>
        <w:rPr>
          <w:rFonts w:cs="Arial"/>
        </w:rPr>
      </w:pPr>
      <w:r w:rsidRPr="00FA0E0D">
        <w:rPr>
          <w:rFonts w:cs="Arial"/>
        </w:rPr>
        <w:t>For</w:t>
      </w:r>
      <w:r w:rsidR="00AF4F0D" w:rsidRPr="00FA0E0D">
        <w:rPr>
          <w:rFonts w:cs="Arial"/>
        </w:rPr>
        <w:t xml:space="preserve"> records to serve as evidence, these three essential characteristics must be maintained. Whenever one of the characteristics is altered, the ability of records to accurately reflect the activit</w:t>
      </w:r>
      <w:r w:rsidR="000A276C">
        <w:rPr>
          <w:rFonts w:cs="Arial"/>
        </w:rPr>
        <w:t>ies of an agency is diminished.</w:t>
      </w:r>
    </w:p>
    <w:p w14:paraId="76DD9058" w14:textId="08DA7D7C" w:rsidR="00AF4F0D" w:rsidRPr="00FA0E0D" w:rsidRDefault="00AF4F0D" w:rsidP="007715C6">
      <w:pPr>
        <w:spacing w:before="120"/>
        <w:ind w:left="360"/>
        <w:rPr>
          <w:rFonts w:cs="Arial"/>
          <w:bCs/>
        </w:rPr>
      </w:pPr>
      <w:r w:rsidRPr="00FA0E0D">
        <w:rPr>
          <w:rFonts w:cs="Arial"/>
          <w:bCs/>
        </w:rPr>
        <w:t>Legal admissibility concerns whether a piece of evidence would be accepted by a court of law.</w:t>
      </w:r>
      <w:r w:rsidR="00BD6183" w:rsidRPr="00FA0E0D">
        <w:rPr>
          <w:rFonts w:cs="Arial"/>
          <w:bCs/>
        </w:rPr>
        <w:t xml:space="preserve"> </w:t>
      </w:r>
      <w:r w:rsidRPr="00FA0E0D">
        <w:rPr>
          <w:rFonts w:cs="Arial"/>
          <w:bCs/>
        </w:rPr>
        <w:t xml:space="preserve">If the authenticity and accuracy of the records can be </w:t>
      </w:r>
      <w:r w:rsidR="00B93602" w:rsidRPr="00FA0E0D">
        <w:rPr>
          <w:rFonts w:cs="Arial"/>
          <w:bCs/>
        </w:rPr>
        <w:t>demonstrated,</w:t>
      </w:r>
      <w:r w:rsidRPr="00FA0E0D">
        <w:rPr>
          <w:rFonts w:cs="Arial"/>
          <w:bCs/>
        </w:rPr>
        <w:t xml:space="preserve"> then they will have evidential weight</w:t>
      </w:r>
      <w:r w:rsidR="00681424" w:rsidRPr="00FA0E0D">
        <w:rPr>
          <w:rFonts w:cs="Arial"/>
          <w:bCs/>
        </w:rPr>
        <w:t>; if a record does not hold evidential weight, it could potentially harm a case being fought.</w:t>
      </w:r>
      <w:r w:rsidR="00BD6183" w:rsidRPr="00FA0E0D">
        <w:rPr>
          <w:rFonts w:cs="Arial"/>
          <w:bCs/>
        </w:rPr>
        <w:t xml:space="preserve"> </w:t>
      </w:r>
      <w:r w:rsidRPr="00FA0E0D">
        <w:rPr>
          <w:rFonts w:cs="Arial"/>
          <w:bCs/>
        </w:rPr>
        <w:t>There are two main elements that demonstrate authenticity of electronic records:</w:t>
      </w:r>
    </w:p>
    <w:p w14:paraId="2CF7765B" w14:textId="0C088C24" w:rsidR="00AF4F0D" w:rsidRPr="00FA0E0D" w:rsidRDefault="00AF4F0D" w:rsidP="004637DA">
      <w:pPr>
        <w:numPr>
          <w:ilvl w:val="0"/>
          <w:numId w:val="28"/>
        </w:numPr>
        <w:tabs>
          <w:tab w:val="clear" w:pos="720"/>
        </w:tabs>
        <w:spacing w:before="120"/>
        <w:ind w:left="1080"/>
        <w:rPr>
          <w:rFonts w:cs="Arial"/>
        </w:rPr>
      </w:pPr>
      <w:r w:rsidRPr="00FA0E0D">
        <w:rPr>
          <w:rFonts w:cs="Arial"/>
        </w:rPr>
        <w:t>The system’s ability to “freeze” a record at a specific moment in time</w:t>
      </w:r>
      <w:r w:rsidR="000E69E5">
        <w:rPr>
          <w:rFonts w:cs="Arial"/>
        </w:rPr>
        <w:t>.</w:t>
      </w:r>
    </w:p>
    <w:p w14:paraId="61450C7A" w14:textId="77777777" w:rsidR="00700668" w:rsidRPr="00FA0E0D" w:rsidRDefault="00AF4F0D" w:rsidP="004637DA">
      <w:pPr>
        <w:numPr>
          <w:ilvl w:val="0"/>
          <w:numId w:val="28"/>
        </w:numPr>
        <w:tabs>
          <w:tab w:val="clear" w:pos="720"/>
        </w:tabs>
        <w:spacing w:before="120"/>
        <w:ind w:left="1080"/>
        <w:rPr>
          <w:rFonts w:cs="Arial"/>
        </w:rPr>
      </w:pPr>
      <w:r w:rsidRPr="00FA0E0D">
        <w:rPr>
          <w:rFonts w:cs="Arial"/>
        </w:rPr>
        <w:t>Maintenance of a documented audit trail.</w:t>
      </w:r>
      <w:bookmarkStart w:id="88" w:name="_Toc274826357"/>
    </w:p>
    <w:p w14:paraId="0ED0A618" w14:textId="46C003A7" w:rsidR="00272583" w:rsidRPr="00F3434E" w:rsidRDefault="007201D8" w:rsidP="00F3434E">
      <w:pPr>
        <w:pStyle w:val="Heading2"/>
        <w:spacing w:before="240"/>
        <w:ind w:left="360" w:hanging="360"/>
        <w:rPr>
          <w:rFonts w:cs="Arial"/>
          <w:sz w:val="24"/>
          <w:szCs w:val="24"/>
        </w:rPr>
      </w:pPr>
      <w:bookmarkStart w:id="89" w:name="_Toc62730337"/>
      <w:bookmarkStart w:id="90" w:name="_Toc274826369"/>
      <w:bookmarkEnd w:id="88"/>
      <w:r w:rsidRPr="00F3434E">
        <w:rPr>
          <w:rFonts w:cs="Arial"/>
          <w:sz w:val="24"/>
          <w:szCs w:val="24"/>
        </w:rPr>
        <w:t>J</w:t>
      </w:r>
      <w:r w:rsidR="008E712C" w:rsidRPr="00F3434E">
        <w:rPr>
          <w:rFonts w:cs="Arial"/>
          <w:sz w:val="24"/>
          <w:szCs w:val="24"/>
        </w:rPr>
        <w:t>.</w:t>
      </w:r>
      <w:r w:rsidR="008E712C" w:rsidRPr="00F3434E">
        <w:rPr>
          <w:rFonts w:cs="Arial"/>
          <w:sz w:val="24"/>
          <w:szCs w:val="24"/>
        </w:rPr>
        <w:tab/>
      </w:r>
      <w:r w:rsidR="00272583" w:rsidRPr="00F3434E">
        <w:rPr>
          <w:rFonts w:cs="Arial"/>
          <w:sz w:val="24"/>
          <w:szCs w:val="24"/>
          <w:u w:val="single"/>
        </w:rPr>
        <w:t xml:space="preserve">Electronic </w:t>
      </w:r>
      <w:r w:rsidR="004841D5" w:rsidRPr="00F3434E">
        <w:rPr>
          <w:rFonts w:cs="Arial"/>
          <w:sz w:val="24"/>
          <w:szCs w:val="24"/>
          <w:u w:val="single"/>
        </w:rPr>
        <w:t>r</w:t>
      </w:r>
      <w:r w:rsidR="00272583" w:rsidRPr="00F3434E">
        <w:rPr>
          <w:rFonts w:cs="Arial"/>
          <w:sz w:val="24"/>
          <w:szCs w:val="24"/>
          <w:u w:val="single"/>
        </w:rPr>
        <w:t xml:space="preserve">ecords </w:t>
      </w:r>
      <w:r w:rsidR="004841D5" w:rsidRPr="00F3434E">
        <w:rPr>
          <w:rFonts w:cs="Arial"/>
          <w:sz w:val="24"/>
          <w:szCs w:val="24"/>
          <w:u w:val="single"/>
        </w:rPr>
        <w:t>m</w:t>
      </w:r>
      <w:r w:rsidR="00272583" w:rsidRPr="00F3434E">
        <w:rPr>
          <w:rFonts w:cs="Arial"/>
          <w:sz w:val="24"/>
          <w:szCs w:val="24"/>
          <w:u w:val="single"/>
        </w:rPr>
        <w:t xml:space="preserve">anagement </w:t>
      </w:r>
      <w:r w:rsidR="004841D5" w:rsidRPr="00F3434E">
        <w:rPr>
          <w:rFonts w:cs="Arial"/>
          <w:sz w:val="24"/>
          <w:szCs w:val="24"/>
          <w:u w:val="single"/>
        </w:rPr>
        <w:t>t</w:t>
      </w:r>
      <w:r w:rsidR="00272583" w:rsidRPr="00F3434E">
        <w:rPr>
          <w:rFonts w:cs="Arial"/>
          <w:sz w:val="24"/>
          <w:szCs w:val="24"/>
          <w:u w:val="single"/>
        </w:rPr>
        <w:t>raining</w:t>
      </w:r>
      <w:r w:rsidR="00272583" w:rsidRPr="00F3434E">
        <w:rPr>
          <w:rFonts w:cs="Arial"/>
          <w:sz w:val="24"/>
          <w:szCs w:val="24"/>
        </w:rPr>
        <w:t>.</w:t>
      </w:r>
      <w:bookmarkEnd w:id="89"/>
    </w:p>
    <w:p w14:paraId="5082A094" w14:textId="7431BD68" w:rsidR="00272583" w:rsidRPr="00FA0E0D" w:rsidRDefault="00272583" w:rsidP="0097301C">
      <w:pPr>
        <w:pStyle w:val="NormalWeb"/>
        <w:spacing w:before="240" w:beforeAutospacing="0" w:after="0"/>
        <w:ind w:left="360"/>
        <w:rPr>
          <w:rFonts w:cs="Arial"/>
          <w:color w:val="000000"/>
          <w:szCs w:val="20"/>
        </w:rPr>
      </w:pPr>
      <w:r w:rsidRPr="00FA0E0D">
        <w:rPr>
          <w:rFonts w:cs="Arial"/>
          <w:szCs w:val="20"/>
        </w:rPr>
        <w:t xml:space="preserve">Agencies must provide for </w:t>
      </w:r>
      <w:r w:rsidR="003C67CE" w:rsidRPr="00FA0E0D">
        <w:rPr>
          <w:rFonts w:cs="Arial"/>
          <w:szCs w:val="20"/>
        </w:rPr>
        <w:t xml:space="preserve">appropriate training for </w:t>
      </w:r>
      <w:r w:rsidRPr="00FA0E0D">
        <w:rPr>
          <w:rFonts w:cs="Arial"/>
          <w:szCs w:val="20"/>
        </w:rPr>
        <w:t xml:space="preserve">users of systems </w:t>
      </w:r>
      <w:r w:rsidR="003C67CE" w:rsidRPr="00FA0E0D">
        <w:rPr>
          <w:rFonts w:cs="Arial"/>
          <w:szCs w:val="20"/>
        </w:rPr>
        <w:t>in which electronic records reside, including training</w:t>
      </w:r>
      <w:r w:rsidRPr="00FA0E0D">
        <w:rPr>
          <w:rFonts w:cs="Arial"/>
          <w:szCs w:val="20"/>
        </w:rPr>
        <w:t xml:space="preserve"> </w:t>
      </w:r>
      <w:r w:rsidR="00420A4D">
        <w:rPr>
          <w:rFonts w:cs="Arial"/>
          <w:szCs w:val="20"/>
        </w:rPr>
        <w:t xml:space="preserve">in </w:t>
      </w:r>
      <w:r w:rsidRPr="00FA0E0D">
        <w:rPr>
          <w:rFonts w:cs="Arial"/>
          <w:szCs w:val="20"/>
        </w:rPr>
        <w:t>the operation, care and handling of the equipment, software, media used in the system,</w:t>
      </w:r>
      <w:r w:rsidR="003C67CE" w:rsidRPr="00FA0E0D">
        <w:rPr>
          <w:rFonts w:cs="Arial"/>
          <w:szCs w:val="20"/>
        </w:rPr>
        <w:t xml:space="preserve"> </w:t>
      </w:r>
      <w:r w:rsidRPr="00FA0E0D">
        <w:rPr>
          <w:rFonts w:cs="Arial"/>
          <w:szCs w:val="20"/>
        </w:rPr>
        <w:t>system security controls</w:t>
      </w:r>
      <w:r w:rsidR="003C67CE" w:rsidRPr="00FA0E0D">
        <w:rPr>
          <w:rFonts w:cs="Arial"/>
          <w:szCs w:val="20"/>
        </w:rPr>
        <w:t>, and management of records</w:t>
      </w:r>
      <w:r w:rsidRPr="00FA0E0D">
        <w:rPr>
          <w:rFonts w:cs="Arial"/>
          <w:szCs w:val="20"/>
        </w:rPr>
        <w:t xml:space="preserve">. </w:t>
      </w:r>
      <w:r w:rsidRPr="00FA0E0D">
        <w:rPr>
          <w:rFonts w:cs="Arial"/>
          <w:color w:val="000000"/>
          <w:szCs w:val="20"/>
        </w:rPr>
        <w:t xml:space="preserve">Training for </w:t>
      </w:r>
      <w:r w:rsidR="003C67CE" w:rsidRPr="00FA0E0D">
        <w:rPr>
          <w:rFonts w:cs="Arial"/>
          <w:color w:val="000000"/>
          <w:szCs w:val="20"/>
        </w:rPr>
        <w:t xml:space="preserve">staff </w:t>
      </w:r>
      <w:r w:rsidRPr="00FA0E0D">
        <w:rPr>
          <w:rFonts w:cs="Arial"/>
          <w:color w:val="000000"/>
          <w:szCs w:val="20"/>
        </w:rPr>
        <w:t xml:space="preserve">who create, edit, store, retrieve or dispose of records is </w:t>
      </w:r>
      <w:r w:rsidR="003C67CE" w:rsidRPr="00FA0E0D">
        <w:rPr>
          <w:rFonts w:cs="Arial"/>
          <w:color w:val="000000"/>
          <w:szCs w:val="20"/>
        </w:rPr>
        <w:t>a critical</w:t>
      </w:r>
      <w:r w:rsidRPr="00FA0E0D">
        <w:rPr>
          <w:rFonts w:cs="Arial"/>
          <w:color w:val="000000"/>
          <w:szCs w:val="20"/>
        </w:rPr>
        <w:t xml:space="preserve"> aspect of electronic records management. Training should enable </w:t>
      </w:r>
      <w:r w:rsidR="003C67CE" w:rsidRPr="00FA0E0D">
        <w:rPr>
          <w:rFonts w:cs="Arial"/>
          <w:color w:val="000000"/>
          <w:szCs w:val="20"/>
        </w:rPr>
        <w:t>staff</w:t>
      </w:r>
      <w:r w:rsidRPr="00FA0E0D">
        <w:rPr>
          <w:rFonts w:cs="Arial"/>
          <w:color w:val="000000"/>
          <w:szCs w:val="20"/>
        </w:rPr>
        <w:t xml:space="preserve"> to identify </w:t>
      </w:r>
      <w:r w:rsidR="003C67CE" w:rsidRPr="00FA0E0D">
        <w:rPr>
          <w:rFonts w:cs="Arial"/>
          <w:color w:val="000000"/>
          <w:szCs w:val="20"/>
        </w:rPr>
        <w:t xml:space="preserve">electronic </w:t>
      </w:r>
      <w:r w:rsidRPr="00FA0E0D">
        <w:rPr>
          <w:rFonts w:cs="Arial"/>
          <w:color w:val="000000"/>
          <w:szCs w:val="20"/>
        </w:rPr>
        <w:t>public records</w:t>
      </w:r>
      <w:r w:rsidR="003C67CE" w:rsidRPr="00FA0E0D">
        <w:rPr>
          <w:rFonts w:cs="Arial"/>
          <w:color w:val="000000"/>
          <w:szCs w:val="20"/>
        </w:rPr>
        <w:t xml:space="preserve"> and</w:t>
      </w:r>
      <w:r w:rsidRPr="00FA0E0D">
        <w:rPr>
          <w:rFonts w:cs="Arial"/>
          <w:color w:val="000000"/>
          <w:szCs w:val="20"/>
        </w:rPr>
        <w:t xml:space="preserve"> understand how </w:t>
      </w:r>
      <w:r w:rsidR="003C67CE" w:rsidRPr="00FA0E0D">
        <w:rPr>
          <w:rFonts w:cs="Arial"/>
          <w:color w:val="000000"/>
          <w:szCs w:val="20"/>
        </w:rPr>
        <w:t xml:space="preserve">those </w:t>
      </w:r>
      <w:r w:rsidRPr="00FA0E0D">
        <w:rPr>
          <w:rFonts w:cs="Arial"/>
          <w:color w:val="000000"/>
          <w:szCs w:val="20"/>
        </w:rPr>
        <w:t xml:space="preserve">records are filed </w:t>
      </w:r>
      <w:r w:rsidR="003C67CE" w:rsidRPr="00FA0E0D">
        <w:rPr>
          <w:rFonts w:cs="Arial"/>
          <w:color w:val="000000"/>
          <w:szCs w:val="20"/>
        </w:rPr>
        <w:t>and</w:t>
      </w:r>
      <w:r w:rsidRPr="00FA0E0D">
        <w:rPr>
          <w:rFonts w:cs="Arial"/>
          <w:color w:val="000000"/>
          <w:szCs w:val="20"/>
        </w:rPr>
        <w:t xml:space="preserve"> safeguarded, procedures </w:t>
      </w:r>
      <w:r w:rsidR="003C67CE" w:rsidRPr="00FA0E0D">
        <w:rPr>
          <w:rFonts w:cs="Arial"/>
          <w:color w:val="000000"/>
          <w:szCs w:val="20"/>
        </w:rPr>
        <w:t>for</w:t>
      </w:r>
      <w:r w:rsidRPr="00FA0E0D">
        <w:rPr>
          <w:rFonts w:cs="Arial"/>
          <w:color w:val="000000"/>
          <w:szCs w:val="20"/>
        </w:rPr>
        <w:t xml:space="preserve"> edit</w:t>
      </w:r>
      <w:r w:rsidR="003C67CE" w:rsidRPr="00FA0E0D">
        <w:rPr>
          <w:rFonts w:cs="Arial"/>
          <w:color w:val="000000"/>
          <w:szCs w:val="20"/>
        </w:rPr>
        <w:t>ing</w:t>
      </w:r>
      <w:r w:rsidRPr="00FA0E0D">
        <w:rPr>
          <w:rFonts w:cs="Arial"/>
          <w:color w:val="000000"/>
          <w:szCs w:val="20"/>
        </w:rPr>
        <w:t xml:space="preserve"> records, and how</w:t>
      </w:r>
      <w:r w:rsidR="003C67CE" w:rsidRPr="00FA0E0D">
        <w:rPr>
          <w:rFonts w:cs="Arial"/>
          <w:color w:val="000000"/>
          <w:szCs w:val="20"/>
        </w:rPr>
        <w:t xml:space="preserve"> to dispose of</w:t>
      </w:r>
      <w:r w:rsidRPr="00FA0E0D">
        <w:rPr>
          <w:rFonts w:cs="Arial"/>
          <w:color w:val="000000"/>
          <w:szCs w:val="20"/>
        </w:rPr>
        <w:t xml:space="preserve"> records </w:t>
      </w:r>
      <w:r w:rsidR="003C67CE" w:rsidRPr="00FA0E0D">
        <w:rPr>
          <w:rFonts w:cs="Arial"/>
          <w:color w:val="000000"/>
          <w:szCs w:val="20"/>
        </w:rPr>
        <w:t>in accordance with</w:t>
      </w:r>
      <w:r w:rsidR="00C143BB" w:rsidRPr="00FA0E0D">
        <w:rPr>
          <w:rFonts w:cs="Arial"/>
          <w:color w:val="000000"/>
          <w:szCs w:val="20"/>
        </w:rPr>
        <w:t xml:space="preserve"> </w:t>
      </w:r>
      <w:r w:rsidR="000A276C">
        <w:rPr>
          <w:rFonts w:cs="Arial"/>
          <w:color w:val="000000"/>
          <w:szCs w:val="20"/>
        </w:rPr>
        <w:t>legal requirements.</w:t>
      </w:r>
    </w:p>
    <w:p w14:paraId="07AC576E" w14:textId="7BEABC7D" w:rsidR="00AF4F0D" w:rsidRPr="00F3434E" w:rsidRDefault="00820BF5" w:rsidP="00F3434E">
      <w:pPr>
        <w:pStyle w:val="Heading2"/>
        <w:numPr>
          <w:ilvl w:val="1"/>
          <w:numId w:val="28"/>
        </w:numPr>
        <w:spacing w:before="240"/>
        <w:ind w:left="360"/>
        <w:rPr>
          <w:rFonts w:cs="Arial"/>
          <w:sz w:val="24"/>
          <w:szCs w:val="24"/>
        </w:rPr>
      </w:pPr>
      <w:bookmarkStart w:id="91" w:name="_Toc62730338"/>
      <w:r w:rsidRPr="00F3434E">
        <w:rPr>
          <w:rFonts w:cs="Arial"/>
          <w:sz w:val="24"/>
          <w:szCs w:val="24"/>
          <w:u w:val="single"/>
        </w:rPr>
        <w:lastRenderedPageBreak/>
        <w:t>E</w:t>
      </w:r>
      <w:r w:rsidR="00AF4F0D" w:rsidRPr="00F3434E">
        <w:rPr>
          <w:rFonts w:cs="Arial"/>
          <w:sz w:val="24"/>
          <w:szCs w:val="24"/>
          <w:u w:val="single"/>
        </w:rPr>
        <w:t xml:space="preserve">lectronic </w:t>
      </w:r>
      <w:r w:rsidR="004841D5" w:rsidRPr="00F3434E">
        <w:rPr>
          <w:rFonts w:cs="Arial"/>
          <w:sz w:val="24"/>
          <w:szCs w:val="24"/>
          <w:u w:val="single"/>
        </w:rPr>
        <w:t>s</w:t>
      </w:r>
      <w:r w:rsidR="00AF4F0D" w:rsidRPr="00F3434E">
        <w:rPr>
          <w:rFonts w:cs="Arial"/>
          <w:sz w:val="24"/>
          <w:szCs w:val="24"/>
          <w:u w:val="single"/>
        </w:rPr>
        <w:t>ignatures</w:t>
      </w:r>
      <w:r w:rsidR="004841D5" w:rsidRPr="00F3434E">
        <w:rPr>
          <w:rFonts w:cs="Arial"/>
          <w:sz w:val="24"/>
          <w:szCs w:val="24"/>
          <w:u w:val="single"/>
        </w:rPr>
        <w:t xml:space="preserve"> r</w:t>
      </w:r>
      <w:r w:rsidRPr="00F3434E">
        <w:rPr>
          <w:rFonts w:cs="Arial"/>
          <w:sz w:val="24"/>
          <w:szCs w:val="24"/>
          <w:u w:val="single"/>
        </w:rPr>
        <w:t>equirements</w:t>
      </w:r>
      <w:bookmarkEnd w:id="90"/>
      <w:r w:rsidR="00190631" w:rsidRPr="00F3434E">
        <w:rPr>
          <w:rFonts w:cs="Arial"/>
          <w:sz w:val="24"/>
          <w:szCs w:val="24"/>
        </w:rPr>
        <w:t>.</w:t>
      </w:r>
      <w:bookmarkEnd w:id="91"/>
    </w:p>
    <w:p w14:paraId="79A2D7EC" w14:textId="384C4A96" w:rsidR="00AF4F0D" w:rsidRPr="00FA0E0D" w:rsidRDefault="00AF4F0D" w:rsidP="0097301C">
      <w:pPr>
        <w:autoSpaceDE w:val="0"/>
        <w:autoSpaceDN w:val="0"/>
        <w:spacing w:before="240"/>
        <w:ind w:left="360"/>
        <w:rPr>
          <w:rFonts w:cs="Arial"/>
        </w:rPr>
      </w:pPr>
      <w:r w:rsidRPr="00FA0E0D">
        <w:rPr>
          <w:rFonts w:cs="Arial"/>
        </w:rPr>
        <w:t xml:space="preserve">The statutory governance for electronic signatures is Florida’s Electronic Signature Act of 1996, Section 668.001-006, </w:t>
      </w:r>
      <w:r w:rsidRPr="00FA0E0D">
        <w:rPr>
          <w:rFonts w:cs="Arial"/>
          <w:i/>
        </w:rPr>
        <w:t>Florida Statutes</w:t>
      </w:r>
      <w:r w:rsidRPr="00FA0E0D">
        <w:rPr>
          <w:rFonts w:cs="Arial"/>
        </w:rPr>
        <w:t xml:space="preserve">, and Uniform Electronic Transaction Act, Section 668.50, </w:t>
      </w:r>
      <w:r w:rsidRPr="00FA0E0D">
        <w:rPr>
          <w:rFonts w:cs="Arial"/>
          <w:i/>
        </w:rPr>
        <w:t>Florida Statutes</w:t>
      </w:r>
      <w:r w:rsidRPr="00FA0E0D">
        <w:rPr>
          <w:rFonts w:cs="Arial"/>
        </w:rPr>
        <w:t>.</w:t>
      </w:r>
      <w:r w:rsidR="00BD6183" w:rsidRPr="00FA0E0D">
        <w:rPr>
          <w:rFonts w:cs="Arial"/>
        </w:rPr>
        <w:t xml:space="preserve"> </w:t>
      </w:r>
      <w:r w:rsidRPr="00FA0E0D">
        <w:rPr>
          <w:rFonts w:cs="Arial"/>
        </w:rPr>
        <w:t>In particular, the following sections may apply:</w:t>
      </w:r>
    </w:p>
    <w:p w14:paraId="77426514" w14:textId="02DD256A" w:rsidR="00AF4F0D" w:rsidRPr="00FA0E0D" w:rsidRDefault="00AF4F0D" w:rsidP="007715C6">
      <w:pPr>
        <w:pStyle w:val="PlainText"/>
        <w:spacing w:before="120"/>
        <w:ind w:left="1080"/>
        <w:rPr>
          <w:rFonts w:ascii="Arial" w:eastAsia="Times New Roman" w:hAnsi="Arial" w:cs="Arial"/>
        </w:rPr>
      </w:pPr>
      <w:r w:rsidRPr="00FA0E0D">
        <w:rPr>
          <w:rFonts w:ascii="Arial" w:eastAsia="Times New Roman" w:hAnsi="Arial" w:cs="Arial"/>
        </w:rPr>
        <w:t xml:space="preserve">668.004 Force and effect of electronic </w:t>
      </w:r>
      <w:r w:rsidR="00B93602" w:rsidRPr="00FA0E0D">
        <w:rPr>
          <w:rFonts w:ascii="Arial" w:eastAsia="Times New Roman" w:hAnsi="Arial" w:cs="Arial"/>
        </w:rPr>
        <w:t xml:space="preserve">signature. </w:t>
      </w:r>
      <w:r w:rsidR="00064899" w:rsidRPr="00FA0E0D">
        <w:rPr>
          <w:rFonts w:ascii="Arial" w:eastAsia="Times New Roman" w:hAnsi="Arial" w:cs="Arial"/>
        </w:rPr>
        <w:t xml:space="preserve">— </w:t>
      </w:r>
      <w:r w:rsidRPr="00FA0E0D">
        <w:rPr>
          <w:rFonts w:ascii="Arial" w:eastAsia="Times New Roman" w:hAnsi="Arial" w:cs="Arial"/>
        </w:rPr>
        <w:t>Unless otherwise provided by law, an electronic signature may be used to sign a writing and shall have the same force and effect as a written signature.</w:t>
      </w:r>
    </w:p>
    <w:p w14:paraId="492CA348" w14:textId="3E2478E4" w:rsidR="00AF4F0D" w:rsidRPr="00FA0E0D" w:rsidRDefault="00AF4F0D" w:rsidP="007715C6">
      <w:pPr>
        <w:pStyle w:val="PlainText"/>
        <w:spacing w:before="120"/>
        <w:ind w:left="1080"/>
        <w:rPr>
          <w:rFonts w:ascii="Arial" w:eastAsia="Times New Roman" w:hAnsi="Arial" w:cs="Arial"/>
        </w:rPr>
      </w:pPr>
      <w:r w:rsidRPr="00FA0E0D">
        <w:rPr>
          <w:rFonts w:ascii="Arial" w:eastAsia="Times New Roman" w:hAnsi="Arial" w:cs="Arial"/>
        </w:rPr>
        <w:t xml:space="preserve">668.50(7) LEGAL RECOGNITION OF ELECTRONIC RECORDS, ELECTRONIC SIGNATURES, AND ELECTRONIC </w:t>
      </w:r>
      <w:r w:rsidR="00B93602" w:rsidRPr="00FA0E0D">
        <w:rPr>
          <w:rFonts w:ascii="Arial" w:eastAsia="Times New Roman" w:hAnsi="Arial" w:cs="Arial"/>
        </w:rPr>
        <w:t>CONTRACTS. —</w:t>
      </w:r>
    </w:p>
    <w:p w14:paraId="5080D41A" w14:textId="20048832" w:rsidR="00AF4F0D" w:rsidRPr="00FA0E0D" w:rsidRDefault="00AF4F0D" w:rsidP="007715C6">
      <w:pPr>
        <w:pStyle w:val="PlainText"/>
        <w:spacing w:before="120"/>
        <w:ind w:left="1080"/>
        <w:rPr>
          <w:rFonts w:ascii="Arial" w:eastAsia="Times New Roman" w:hAnsi="Arial" w:cs="Arial"/>
        </w:rPr>
      </w:pPr>
      <w:r w:rsidRPr="00FA0E0D">
        <w:rPr>
          <w:rFonts w:ascii="Arial" w:eastAsia="Times New Roman" w:hAnsi="Arial" w:cs="Arial"/>
        </w:rPr>
        <w:t>(a) A record or signature may not be denied legal effect or enforceability solely because the record or s</w:t>
      </w:r>
      <w:r w:rsidR="000A276C">
        <w:rPr>
          <w:rFonts w:ascii="Arial" w:eastAsia="Times New Roman" w:hAnsi="Arial" w:cs="Arial"/>
        </w:rPr>
        <w:t>ignature is in electronic form.</w:t>
      </w:r>
    </w:p>
    <w:p w14:paraId="7955C634" w14:textId="5799D512" w:rsidR="00AF4F0D" w:rsidRPr="00FA0E0D" w:rsidRDefault="00AF4F0D" w:rsidP="007715C6">
      <w:pPr>
        <w:pStyle w:val="PlainText"/>
        <w:spacing w:before="120"/>
        <w:ind w:left="1080"/>
        <w:rPr>
          <w:rFonts w:ascii="Arial" w:eastAsia="Times New Roman" w:hAnsi="Arial" w:cs="Arial"/>
        </w:rPr>
      </w:pPr>
      <w:r w:rsidRPr="00FA0E0D">
        <w:rPr>
          <w:rFonts w:ascii="Arial" w:eastAsia="Times New Roman" w:hAnsi="Arial" w:cs="Arial"/>
        </w:rPr>
        <w:t>(b) A contract may not be denied legal effect or enforceability solely because an electronic record was used in</w:t>
      </w:r>
      <w:r w:rsidR="000A276C">
        <w:rPr>
          <w:rFonts w:ascii="Arial" w:eastAsia="Times New Roman" w:hAnsi="Arial" w:cs="Arial"/>
        </w:rPr>
        <w:t xml:space="preserve"> the formation of the contract.</w:t>
      </w:r>
    </w:p>
    <w:p w14:paraId="6AA1B425" w14:textId="3AAE85D6" w:rsidR="00AF4F0D" w:rsidRPr="00FA0E0D" w:rsidRDefault="00AF4F0D" w:rsidP="007715C6">
      <w:pPr>
        <w:pStyle w:val="PlainText"/>
        <w:spacing w:before="120"/>
        <w:ind w:left="1080"/>
        <w:rPr>
          <w:rFonts w:ascii="Arial" w:eastAsia="Times New Roman" w:hAnsi="Arial" w:cs="Arial"/>
        </w:rPr>
      </w:pPr>
      <w:r w:rsidRPr="00FA0E0D">
        <w:rPr>
          <w:rFonts w:ascii="Arial" w:eastAsia="Times New Roman" w:hAnsi="Arial" w:cs="Arial"/>
        </w:rPr>
        <w:t>(c) If a provision of law requires a record to be in writing, an electronic r</w:t>
      </w:r>
      <w:r w:rsidR="000A276C">
        <w:rPr>
          <w:rFonts w:ascii="Arial" w:eastAsia="Times New Roman" w:hAnsi="Arial" w:cs="Arial"/>
        </w:rPr>
        <w:t>ecord satisfies such provision.</w:t>
      </w:r>
    </w:p>
    <w:p w14:paraId="5888E800" w14:textId="12D85CA1" w:rsidR="00AF4F0D" w:rsidRPr="00FA0E0D" w:rsidRDefault="00AF4F0D" w:rsidP="007715C6">
      <w:pPr>
        <w:pStyle w:val="PlainText"/>
        <w:spacing w:before="120"/>
        <w:ind w:left="1080"/>
        <w:rPr>
          <w:rFonts w:ascii="Arial" w:eastAsia="Times New Roman" w:hAnsi="Arial" w:cs="Arial"/>
        </w:rPr>
      </w:pPr>
      <w:r w:rsidRPr="00FA0E0D">
        <w:rPr>
          <w:rFonts w:ascii="Arial" w:eastAsia="Times New Roman" w:hAnsi="Arial" w:cs="Arial"/>
        </w:rPr>
        <w:t>(d) If a provision of law requires a signature, an electronic sign</w:t>
      </w:r>
      <w:r w:rsidR="000A276C">
        <w:rPr>
          <w:rFonts w:ascii="Arial" w:eastAsia="Times New Roman" w:hAnsi="Arial" w:cs="Arial"/>
        </w:rPr>
        <w:t>ature satisfies such provision.</w:t>
      </w:r>
    </w:p>
    <w:p w14:paraId="17392BCF" w14:textId="726DD3EA" w:rsidR="00AF4F0D" w:rsidRPr="00FA0E0D" w:rsidRDefault="00AF4F0D" w:rsidP="007715C6">
      <w:pPr>
        <w:pStyle w:val="PlainText"/>
        <w:spacing w:before="120"/>
        <w:ind w:left="1080"/>
        <w:rPr>
          <w:rFonts w:ascii="Arial" w:eastAsia="Times New Roman" w:hAnsi="Arial" w:cs="Arial"/>
        </w:rPr>
      </w:pPr>
      <w:r w:rsidRPr="00FA0E0D">
        <w:rPr>
          <w:rFonts w:ascii="Arial" w:eastAsia="Times New Roman" w:hAnsi="Arial" w:cs="Arial"/>
        </w:rPr>
        <w:t xml:space="preserve">668.50(13) ADMISSIBILITY IN </w:t>
      </w:r>
      <w:r w:rsidR="00B93602" w:rsidRPr="00FA0E0D">
        <w:rPr>
          <w:rFonts w:ascii="Arial" w:eastAsia="Times New Roman" w:hAnsi="Arial" w:cs="Arial"/>
        </w:rPr>
        <w:t xml:space="preserve">EVIDENCE. </w:t>
      </w:r>
      <w:r w:rsidR="00064899" w:rsidRPr="00FA0E0D">
        <w:rPr>
          <w:rFonts w:ascii="Arial" w:eastAsia="Times New Roman" w:hAnsi="Arial" w:cs="Arial"/>
        </w:rPr>
        <w:t xml:space="preserve">— </w:t>
      </w:r>
      <w:r w:rsidRPr="00FA0E0D">
        <w:rPr>
          <w:rFonts w:ascii="Arial" w:eastAsia="Times New Roman" w:hAnsi="Arial" w:cs="Arial"/>
        </w:rPr>
        <w:t>In a proceeding, evidence of a record or signature may not be excluded solely because the record or s</w:t>
      </w:r>
      <w:r w:rsidR="000A276C">
        <w:rPr>
          <w:rFonts w:ascii="Arial" w:eastAsia="Times New Roman" w:hAnsi="Arial" w:cs="Arial"/>
        </w:rPr>
        <w:t>ignature is in electronic form.</w:t>
      </w:r>
    </w:p>
    <w:p w14:paraId="07525595" w14:textId="5205AE42" w:rsidR="00AF4F0D" w:rsidRPr="00FA0E0D" w:rsidRDefault="00AF4F0D" w:rsidP="007715C6">
      <w:pPr>
        <w:autoSpaceDE w:val="0"/>
        <w:autoSpaceDN w:val="0"/>
        <w:spacing w:before="120"/>
        <w:ind w:left="360"/>
        <w:rPr>
          <w:rFonts w:cs="Arial"/>
        </w:rPr>
      </w:pPr>
      <w:r w:rsidRPr="00FA0E0D">
        <w:rPr>
          <w:rFonts w:cs="Arial"/>
        </w:rPr>
        <w:t xml:space="preserve">In essence, unless otherwise specified by law or administrative rule, </w:t>
      </w:r>
      <w:r w:rsidR="00064899" w:rsidRPr="00FA0E0D">
        <w:rPr>
          <w:rFonts w:cs="Arial"/>
        </w:rPr>
        <w:t>electronic</w:t>
      </w:r>
      <w:r w:rsidRPr="00FA0E0D">
        <w:rPr>
          <w:rFonts w:cs="Arial"/>
        </w:rPr>
        <w:t xml:space="preserve"> signatures are acceptable</w:t>
      </w:r>
      <w:r w:rsidR="00064899" w:rsidRPr="00FA0E0D">
        <w:rPr>
          <w:rFonts w:cs="Arial"/>
        </w:rPr>
        <w:t>, including digital signatures</w:t>
      </w:r>
      <w:r w:rsidRPr="00FA0E0D">
        <w:rPr>
          <w:rFonts w:cs="Arial"/>
        </w:rPr>
        <w:t>.</w:t>
      </w:r>
      <w:r w:rsidR="00BD6183" w:rsidRPr="00FA0E0D">
        <w:rPr>
          <w:rFonts w:cs="Arial"/>
        </w:rPr>
        <w:t xml:space="preserve"> </w:t>
      </w:r>
      <w:r w:rsidRPr="00FA0E0D">
        <w:rPr>
          <w:rFonts w:cs="Arial"/>
        </w:rPr>
        <w:t xml:space="preserve">Agencies are advised to review Chapter 668, </w:t>
      </w:r>
      <w:r w:rsidRPr="00FA0E0D">
        <w:rPr>
          <w:rFonts w:cs="Arial"/>
          <w:i/>
        </w:rPr>
        <w:t>Florida Statutes</w:t>
      </w:r>
      <w:r w:rsidRPr="00FA0E0D">
        <w:rPr>
          <w:rFonts w:cs="Arial"/>
        </w:rPr>
        <w:t>, as well as consult with their legal counsel for further guidance on this issue.</w:t>
      </w:r>
    </w:p>
    <w:p w14:paraId="7CA9DD23" w14:textId="5814E63E" w:rsidR="00AF4F0D" w:rsidRPr="00F3434E" w:rsidRDefault="00272583" w:rsidP="00F3434E">
      <w:pPr>
        <w:pStyle w:val="Heading2"/>
        <w:spacing w:before="240"/>
        <w:ind w:left="360" w:hanging="360"/>
        <w:rPr>
          <w:rFonts w:cs="Arial"/>
          <w:sz w:val="24"/>
          <w:szCs w:val="24"/>
        </w:rPr>
      </w:pPr>
      <w:bookmarkStart w:id="92" w:name="_Toc14089842"/>
      <w:bookmarkStart w:id="93" w:name="_Toc62730339"/>
      <w:r w:rsidRPr="00F3434E">
        <w:rPr>
          <w:rFonts w:cs="Arial"/>
          <w:sz w:val="24"/>
          <w:szCs w:val="24"/>
        </w:rPr>
        <w:t>L</w:t>
      </w:r>
      <w:r w:rsidR="008E712C" w:rsidRPr="00F3434E">
        <w:rPr>
          <w:rFonts w:cs="Arial"/>
          <w:sz w:val="24"/>
          <w:szCs w:val="24"/>
        </w:rPr>
        <w:t>.</w:t>
      </w:r>
      <w:r w:rsidR="008E712C" w:rsidRPr="00F3434E">
        <w:rPr>
          <w:rFonts w:cs="Arial"/>
          <w:sz w:val="24"/>
          <w:szCs w:val="24"/>
        </w:rPr>
        <w:tab/>
      </w:r>
      <w:r w:rsidR="0045007A" w:rsidRPr="00F3434E">
        <w:rPr>
          <w:rFonts w:cs="Arial"/>
          <w:sz w:val="24"/>
          <w:szCs w:val="24"/>
          <w:u w:val="single"/>
        </w:rPr>
        <w:t xml:space="preserve">Professionally </w:t>
      </w:r>
      <w:r w:rsidR="004841D5" w:rsidRPr="00F3434E">
        <w:rPr>
          <w:rFonts w:cs="Arial"/>
          <w:sz w:val="24"/>
          <w:szCs w:val="24"/>
          <w:u w:val="single"/>
        </w:rPr>
        <w:t>s</w:t>
      </w:r>
      <w:r w:rsidR="0045007A" w:rsidRPr="00F3434E">
        <w:rPr>
          <w:rFonts w:cs="Arial"/>
          <w:sz w:val="24"/>
          <w:szCs w:val="24"/>
          <w:u w:val="single"/>
        </w:rPr>
        <w:t xml:space="preserve">ealed </w:t>
      </w:r>
      <w:r w:rsidR="004841D5" w:rsidRPr="00F3434E">
        <w:rPr>
          <w:rFonts w:cs="Arial"/>
          <w:sz w:val="24"/>
          <w:szCs w:val="24"/>
          <w:u w:val="single"/>
        </w:rPr>
        <w:t>d</w:t>
      </w:r>
      <w:r w:rsidR="00C20C3A" w:rsidRPr="00F3434E">
        <w:rPr>
          <w:rFonts w:cs="Arial"/>
          <w:sz w:val="24"/>
          <w:szCs w:val="24"/>
          <w:u w:val="single"/>
        </w:rPr>
        <w:t>ocuments</w:t>
      </w:r>
      <w:bookmarkEnd w:id="92"/>
      <w:r w:rsidR="00820BF5" w:rsidRPr="00F3434E">
        <w:rPr>
          <w:rFonts w:cs="Arial"/>
          <w:sz w:val="24"/>
          <w:szCs w:val="24"/>
        </w:rPr>
        <w:t>.</w:t>
      </w:r>
      <w:bookmarkEnd w:id="93"/>
    </w:p>
    <w:p w14:paraId="09C44C04" w14:textId="4F843AB4" w:rsidR="0045007A" w:rsidRPr="00FA0E0D" w:rsidRDefault="00C20C3A" w:rsidP="0097301C">
      <w:pPr>
        <w:spacing w:before="240"/>
        <w:ind w:left="360"/>
        <w:rPr>
          <w:rFonts w:cs="Arial"/>
        </w:rPr>
      </w:pPr>
      <w:r w:rsidRPr="00FA0E0D">
        <w:rPr>
          <w:rFonts w:cs="Arial"/>
        </w:rPr>
        <w:t xml:space="preserve">Documents </w:t>
      </w:r>
      <w:r w:rsidR="0045007A" w:rsidRPr="00FA0E0D">
        <w:rPr>
          <w:rFonts w:cs="Arial"/>
        </w:rPr>
        <w:t>that have been sealed by professionals, such as building plans sealed by professional engineers, can be scanne</w:t>
      </w:r>
      <w:r w:rsidR="000A276C">
        <w:rPr>
          <w:rFonts w:cs="Arial"/>
        </w:rPr>
        <w:t>d for retention purposes.</w:t>
      </w:r>
    </w:p>
    <w:p w14:paraId="379C5DD4" w14:textId="7095321D" w:rsidR="00003F44" w:rsidRPr="00FA0E0D" w:rsidRDefault="0045007A" w:rsidP="004637DA">
      <w:pPr>
        <w:pStyle w:val="ListParagraph"/>
        <w:numPr>
          <w:ilvl w:val="0"/>
          <w:numId w:val="28"/>
        </w:numPr>
        <w:tabs>
          <w:tab w:val="clear" w:pos="720"/>
        </w:tabs>
        <w:spacing w:before="120"/>
        <w:ind w:left="1080"/>
        <w:rPr>
          <w:rFonts w:cs="Arial"/>
        </w:rPr>
      </w:pPr>
      <w:r w:rsidRPr="00FA0E0D">
        <w:rPr>
          <w:rFonts w:cs="Arial"/>
        </w:rPr>
        <w:t>R</w:t>
      </w:r>
      <w:r w:rsidR="00003F44" w:rsidRPr="00FA0E0D">
        <w:rPr>
          <w:rFonts w:cs="Arial"/>
        </w:rPr>
        <w:t xml:space="preserve">aised impression or embossed seals </w:t>
      </w:r>
      <w:r w:rsidR="00552A9A" w:rsidRPr="00FA0E0D">
        <w:rPr>
          <w:rFonts w:cs="Arial"/>
        </w:rPr>
        <w:t>must</w:t>
      </w:r>
      <w:r w:rsidR="00003F44" w:rsidRPr="00FA0E0D">
        <w:rPr>
          <w:rFonts w:cs="Arial"/>
        </w:rPr>
        <w:t xml:space="preserve"> be </w:t>
      </w:r>
      <w:r w:rsidR="00673DB9" w:rsidRPr="00FA0E0D">
        <w:rPr>
          <w:rFonts w:cs="Arial"/>
        </w:rPr>
        <w:t xml:space="preserve">clearly </w:t>
      </w:r>
      <w:r w:rsidR="00003F44" w:rsidRPr="00FA0E0D">
        <w:rPr>
          <w:rFonts w:cs="Arial"/>
        </w:rPr>
        <w:t>visible after scanning. This can be done by</w:t>
      </w:r>
      <w:r w:rsidR="00673DB9" w:rsidRPr="00FA0E0D">
        <w:rPr>
          <w:rFonts w:cs="Arial"/>
        </w:rPr>
        <w:t>, for example,</w:t>
      </w:r>
      <w:r w:rsidR="00003F44" w:rsidRPr="00FA0E0D">
        <w:rPr>
          <w:rFonts w:cs="Arial"/>
        </w:rPr>
        <w:t xml:space="preserve"> lightly shading with a pencil, rub</w:t>
      </w:r>
      <w:r w:rsidR="002940AA" w:rsidRPr="00FA0E0D">
        <w:rPr>
          <w:rFonts w:cs="Arial"/>
        </w:rPr>
        <w:t>bing</w:t>
      </w:r>
      <w:r w:rsidR="00003F44" w:rsidRPr="00FA0E0D">
        <w:rPr>
          <w:rFonts w:cs="Arial"/>
        </w:rPr>
        <w:t xml:space="preserve"> the impression with carbon </w:t>
      </w:r>
      <w:proofErr w:type="gramStart"/>
      <w:r w:rsidR="00003F44" w:rsidRPr="00FA0E0D">
        <w:rPr>
          <w:rFonts w:cs="Arial"/>
        </w:rPr>
        <w:t>paper</w:t>
      </w:r>
      <w:proofErr w:type="gramEnd"/>
      <w:r w:rsidR="00003F44" w:rsidRPr="00FA0E0D">
        <w:rPr>
          <w:rFonts w:cs="Arial"/>
        </w:rPr>
        <w:t xml:space="preserve"> or us</w:t>
      </w:r>
      <w:r w:rsidR="002940AA" w:rsidRPr="00FA0E0D">
        <w:rPr>
          <w:rFonts w:cs="Arial"/>
        </w:rPr>
        <w:t xml:space="preserve">ing </w:t>
      </w:r>
      <w:r w:rsidR="00003F44" w:rsidRPr="00FA0E0D">
        <w:rPr>
          <w:rFonts w:cs="Arial"/>
        </w:rPr>
        <w:t>an embossment inker.</w:t>
      </w:r>
    </w:p>
    <w:p w14:paraId="23557735" w14:textId="51203A1C" w:rsidR="00312E2E" w:rsidRPr="00FA0E0D" w:rsidRDefault="00003F44" w:rsidP="004637DA">
      <w:pPr>
        <w:pStyle w:val="ListParagraph"/>
        <w:numPr>
          <w:ilvl w:val="0"/>
          <w:numId w:val="28"/>
        </w:numPr>
        <w:tabs>
          <w:tab w:val="clear" w:pos="720"/>
        </w:tabs>
        <w:spacing w:before="120"/>
        <w:ind w:left="1080"/>
        <w:rPr>
          <w:rFonts w:cs="Arial"/>
          <w:szCs w:val="24"/>
        </w:rPr>
      </w:pPr>
      <w:r w:rsidRPr="00FA0E0D">
        <w:rPr>
          <w:rFonts w:cs="Arial"/>
        </w:rPr>
        <w:t xml:space="preserve">Agencies </w:t>
      </w:r>
      <w:r w:rsidR="00552A9A" w:rsidRPr="00FA0E0D">
        <w:rPr>
          <w:rFonts w:cs="Arial"/>
        </w:rPr>
        <w:t xml:space="preserve">must </w:t>
      </w:r>
      <w:r w:rsidRPr="00FA0E0D">
        <w:rPr>
          <w:rFonts w:cs="Arial"/>
        </w:rPr>
        <w:t xml:space="preserve">maintain unaltered copies of </w:t>
      </w:r>
      <w:r w:rsidR="0045007A" w:rsidRPr="00FA0E0D">
        <w:rPr>
          <w:rFonts w:cs="Arial"/>
        </w:rPr>
        <w:t>pro</w:t>
      </w:r>
      <w:r w:rsidRPr="00FA0E0D">
        <w:rPr>
          <w:rFonts w:cs="Arial"/>
        </w:rPr>
        <w:t>fessional</w:t>
      </w:r>
      <w:r w:rsidR="0045007A" w:rsidRPr="00FA0E0D">
        <w:rPr>
          <w:rFonts w:cs="Arial"/>
        </w:rPr>
        <w:t>ly sealed records</w:t>
      </w:r>
      <w:r w:rsidRPr="00FA0E0D">
        <w:rPr>
          <w:rFonts w:cs="Arial"/>
        </w:rPr>
        <w:t xml:space="preserve">. Any markups made by the agency should be </w:t>
      </w:r>
      <w:r w:rsidR="0045007A" w:rsidRPr="00FA0E0D">
        <w:rPr>
          <w:rFonts w:cs="Arial"/>
        </w:rPr>
        <w:t xml:space="preserve">done on a duplicate of the record. </w:t>
      </w:r>
      <w:r w:rsidR="00D043D6" w:rsidRPr="00FA0E0D">
        <w:rPr>
          <w:rFonts w:cs="Arial"/>
        </w:rPr>
        <w:t>Each copy must be retained according to its</w:t>
      </w:r>
      <w:r w:rsidR="000A276C">
        <w:rPr>
          <w:rFonts w:cs="Arial"/>
        </w:rPr>
        <w:t xml:space="preserve"> applicable retention schedule.</w:t>
      </w:r>
    </w:p>
    <w:p w14:paraId="546D9A55" w14:textId="447471DE" w:rsidR="00312E2E" w:rsidRPr="00FA0E0D" w:rsidRDefault="002940AA" w:rsidP="0045007A">
      <w:pPr>
        <w:spacing w:before="120"/>
        <w:ind w:left="360"/>
        <w:rPr>
          <w:rFonts w:cs="Arial"/>
        </w:rPr>
        <w:sectPr w:rsidR="00312E2E" w:rsidRPr="00FA0E0D" w:rsidSect="00452AF3">
          <w:headerReference w:type="default" r:id="rId44"/>
          <w:pgSz w:w="12240" w:h="15840" w:code="1"/>
          <w:pgMar w:top="1440" w:right="1728" w:bottom="1296" w:left="1728" w:header="720" w:footer="720" w:gutter="0"/>
          <w:cols w:space="720"/>
          <w:titlePg/>
          <w:docGrid w:linePitch="272"/>
        </w:sectPr>
      </w:pPr>
      <w:r w:rsidRPr="00FA0E0D">
        <w:rPr>
          <w:rFonts w:cs="Arial"/>
        </w:rPr>
        <w:t>It is not necessary for agencies to follow s</w:t>
      </w:r>
      <w:r w:rsidR="0045007A" w:rsidRPr="00FA0E0D">
        <w:rPr>
          <w:rFonts w:cs="Arial"/>
        </w:rPr>
        <w:t>tandards established by the Board of Professional Engineers</w:t>
      </w:r>
      <w:r w:rsidRPr="00FA0E0D">
        <w:rPr>
          <w:rFonts w:cs="Arial"/>
        </w:rPr>
        <w:t>. Their standards</w:t>
      </w:r>
      <w:r w:rsidR="0045007A" w:rsidRPr="00FA0E0D">
        <w:rPr>
          <w:rFonts w:cs="Arial"/>
        </w:rPr>
        <w:t xml:space="preserve"> are for </w:t>
      </w:r>
      <w:r w:rsidR="00C20C3A" w:rsidRPr="00FA0E0D">
        <w:rPr>
          <w:rFonts w:cs="Arial"/>
        </w:rPr>
        <w:t xml:space="preserve">professional </w:t>
      </w:r>
      <w:r w:rsidR="0045007A" w:rsidRPr="00FA0E0D">
        <w:rPr>
          <w:rFonts w:cs="Arial"/>
        </w:rPr>
        <w:t>engineers, not governmental entities receiving or approving plans.</w:t>
      </w:r>
    </w:p>
    <w:p w14:paraId="6AB734AD" w14:textId="79FD32B4" w:rsidR="00867ACF" w:rsidRPr="00C562F9" w:rsidRDefault="00E719A6" w:rsidP="00C562F9">
      <w:pPr>
        <w:pStyle w:val="Heading1"/>
        <w:shd w:val="clear" w:color="auto" w:fill="000000" w:themeFill="text1"/>
        <w:rPr>
          <w:rFonts w:cs="Arial"/>
          <w:sz w:val="32"/>
        </w:rPr>
      </w:pPr>
      <w:bookmarkStart w:id="94" w:name="_Toc62730340"/>
      <w:r w:rsidRPr="00C562F9">
        <w:rPr>
          <w:rFonts w:cs="Arial"/>
          <w:sz w:val="32"/>
        </w:rPr>
        <w:lastRenderedPageBreak/>
        <w:t xml:space="preserve">ADDITIONAL </w:t>
      </w:r>
      <w:r w:rsidR="00867ACF" w:rsidRPr="00C562F9">
        <w:rPr>
          <w:rFonts w:cs="Arial"/>
          <w:sz w:val="32"/>
        </w:rPr>
        <w:t xml:space="preserve">RECORDS MANAGEMENT </w:t>
      </w:r>
      <w:r w:rsidRPr="00C562F9">
        <w:rPr>
          <w:rFonts w:cs="Arial"/>
          <w:sz w:val="32"/>
        </w:rPr>
        <w:t>INFORMATION</w:t>
      </w:r>
      <w:bookmarkEnd w:id="94"/>
    </w:p>
    <w:p w14:paraId="116CB242" w14:textId="5DC1442B" w:rsidR="003D4B7D" w:rsidRPr="00FA0E0D" w:rsidRDefault="003D4B7D" w:rsidP="00C27472">
      <w:pPr>
        <w:spacing w:before="360" w:after="120"/>
        <w:rPr>
          <w:rFonts w:cs="Arial"/>
        </w:rPr>
      </w:pPr>
      <w:r w:rsidRPr="00FA0E0D">
        <w:rPr>
          <w:rFonts w:cs="Arial"/>
        </w:rPr>
        <w:t xml:space="preserve">The Division of Library and Information Services has a Records </w:t>
      </w:r>
      <w:proofErr w:type="gramStart"/>
      <w:r w:rsidRPr="00FA0E0D">
        <w:rPr>
          <w:rFonts w:cs="Arial"/>
        </w:rPr>
        <w:t>Management</w:t>
      </w:r>
      <w:proofErr w:type="gramEnd"/>
      <w:r w:rsidRPr="00FA0E0D">
        <w:rPr>
          <w:rFonts w:cs="Arial"/>
        </w:rPr>
        <w:t xml:space="preserve"> </w:t>
      </w:r>
      <w:r w:rsidR="005F49AD" w:rsidRPr="00FA0E0D">
        <w:rPr>
          <w:rFonts w:cs="Arial"/>
        </w:rPr>
        <w:t xml:space="preserve">website </w:t>
      </w:r>
      <w:r w:rsidRPr="00FA0E0D">
        <w:rPr>
          <w:rFonts w:cs="Arial"/>
        </w:rPr>
        <w:t xml:space="preserve">at </w:t>
      </w:r>
      <w:hyperlink r:id="rId45" w:history="1">
        <w:r w:rsidR="005F49AD" w:rsidRPr="00FA0E0D">
          <w:rPr>
            <w:rStyle w:val="Hyperlink"/>
            <w:rFonts w:cs="Arial"/>
          </w:rPr>
          <w:t>info.florida.gov/records-management/</w:t>
        </w:r>
      </w:hyperlink>
      <w:r w:rsidR="005F49AD" w:rsidRPr="00FA0E0D">
        <w:rPr>
          <w:rFonts w:cs="Arial"/>
        </w:rPr>
        <w:t xml:space="preserve"> </w:t>
      </w:r>
      <w:r w:rsidRPr="00FA0E0D">
        <w:rPr>
          <w:rFonts w:cs="Arial"/>
        </w:rPr>
        <w:t>providing general information, guidance and resources regarding Florida public records.</w:t>
      </w:r>
      <w:r w:rsidR="008B690E" w:rsidRPr="00FA0E0D">
        <w:rPr>
          <w:rFonts w:cs="Arial"/>
        </w:rPr>
        <w:t xml:space="preserve"> </w:t>
      </w:r>
      <w:r w:rsidRPr="00FA0E0D">
        <w:rPr>
          <w:rFonts w:cs="Arial"/>
        </w:rPr>
        <w:t xml:space="preserve">The </w:t>
      </w:r>
      <w:r w:rsidR="00F3031C" w:rsidRPr="00FA0E0D">
        <w:rPr>
          <w:rFonts w:cs="Arial"/>
        </w:rPr>
        <w:t xml:space="preserve">website </w:t>
      </w:r>
      <w:r w:rsidRPr="00FA0E0D">
        <w:rPr>
          <w:rFonts w:cs="Arial"/>
        </w:rPr>
        <w:t xml:space="preserve">includes </w:t>
      </w:r>
      <w:r w:rsidR="00F3031C" w:rsidRPr="00FA0E0D">
        <w:rPr>
          <w:rFonts w:cs="Arial"/>
        </w:rPr>
        <w:t xml:space="preserve">all current </w:t>
      </w:r>
      <w:r w:rsidR="00D9415C" w:rsidRPr="00FA0E0D">
        <w:rPr>
          <w:rFonts w:cs="Arial"/>
        </w:rPr>
        <w:t>g</w:t>
      </w:r>
      <w:r w:rsidRPr="00FA0E0D">
        <w:rPr>
          <w:rFonts w:cs="Arial"/>
        </w:rPr>
        <w:t xml:space="preserve">eneral </w:t>
      </w:r>
      <w:r w:rsidR="00D9415C" w:rsidRPr="00FA0E0D">
        <w:rPr>
          <w:rFonts w:cs="Arial"/>
        </w:rPr>
        <w:t>r</w:t>
      </w:r>
      <w:r w:rsidRPr="00FA0E0D">
        <w:rPr>
          <w:rFonts w:cs="Arial"/>
        </w:rPr>
        <w:t>ecords</w:t>
      </w:r>
      <w:r w:rsidR="00D9415C" w:rsidRPr="00FA0E0D">
        <w:rPr>
          <w:rFonts w:cs="Arial"/>
        </w:rPr>
        <w:t xml:space="preserve"> s</w:t>
      </w:r>
      <w:r w:rsidRPr="00FA0E0D">
        <w:rPr>
          <w:rFonts w:cs="Arial"/>
        </w:rPr>
        <w:t xml:space="preserve">chedules as well as information </w:t>
      </w:r>
      <w:r w:rsidR="00F3031C" w:rsidRPr="00FA0E0D">
        <w:rPr>
          <w:rFonts w:cs="Arial"/>
        </w:rPr>
        <w:t>regarding</w:t>
      </w:r>
      <w:r w:rsidRPr="00FA0E0D">
        <w:rPr>
          <w:rFonts w:cs="Arial"/>
        </w:rPr>
        <w:t xml:space="preserve"> retention scheduling and disposition, RMLOs, applicable statutes and rules, disaster recovery and training opportunities.</w:t>
      </w:r>
    </w:p>
    <w:p w14:paraId="11FF468D" w14:textId="31EC6309" w:rsidR="00867ACF" w:rsidRPr="00FA0E0D" w:rsidRDefault="003D4B7D" w:rsidP="007715C6">
      <w:pPr>
        <w:spacing w:after="120"/>
        <w:rPr>
          <w:rFonts w:cs="Arial"/>
        </w:rPr>
      </w:pPr>
      <w:r w:rsidRPr="00FA0E0D">
        <w:rPr>
          <w:rFonts w:cs="Arial"/>
        </w:rPr>
        <w:t xml:space="preserve">The </w:t>
      </w:r>
      <w:r w:rsidR="00FF652B" w:rsidRPr="00FA0E0D">
        <w:rPr>
          <w:rFonts w:cs="Arial"/>
        </w:rPr>
        <w:t>d</w:t>
      </w:r>
      <w:r w:rsidRPr="00FA0E0D">
        <w:rPr>
          <w:rFonts w:cs="Arial"/>
        </w:rPr>
        <w:t>ivision also produces handbooks providing additional information on records management topics.</w:t>
      </w:r>
      <w:r w:rsidR="008B690E" w:rsidRPr="00FA0E0D">
        <w:rPr>
          <w:rFonts w:cs="Arial"/>
        </w:rPr>
        <w:t xml:space="preserve"> </w:t>
      </w:r>
      <w:r w:rsidRPr="00FA0E0D">
        <w:rPr>
          <w:rFonts w:cs="Arial"/>
        </w:rPr>
        <w:t>These handbooks</w:t>
      </w:r>
      <w:r w:rsidR="00CE4FA2" w:rsidRPr="00FA0E0D">
        <w:rPr>
          <w:rFonts w:cs="Arial"/>
        </w:rPr>
        <w:t>, as well as</w:t>
      </w:r>
      <w:r w:rsidRPr="00FA0E0D">
        <w:rPr>
          <w:rFonts w:cs="Arial"/>
        </w:rPr>
        <w:t xml:space="preserve"> other publications and forms</w:t>
      </w:r>
      <w:r w:rsidR="00D9415C" w:rsidRPr="00FA0E0D">
        <w:rPr>
          <w:rFonts w:cs="Arial"/>
        </w:rPr>
        <w:t>,</w:t>
      </w:r>
      <w:r w:rsidRPr="00FA0E0D">
        <w:rPr>
          <w:rFonts w:cs="Arial"/>
        </w:rPr>
        <w:t xml:space="preserve"> are available on the Records Management </w:t>
      </w:r>
      <w:r w:rsidR="007D1283" w:rsidRPr="00FA0E0D">
        <w:rPr>
          <w:rFonts w:cs="Arial"/>
        </w:rPr>
        <w:t>website</w:t>
      </w:r>
      <w:r w:rsidRPr="00FA0E0D">
        <w:rPr>
          <w:rFonts w:cs="Arial"/>
        </w:rPr>
        <w:t>.</w:t>
      </w:r>
      <w:r w:rsidR="008B690E" w:rsidRPr="00FA0E0D">
        <w:rPr>
          <w:rFonts w:cs="Arial"/>
        </w:rPr>
        <w:t xml:space="preserve"> </w:t>
      </w:r>
      <w:r w:rsidRPr="00FA0E0D">
        <w:rPr>
          <w:rFonts w:cs="Arial"/>
        </w:rPr>
        <w:t>Available handbooks include:</w:t>
      </w:r>
    </w:p>
    <w:p w14:paraId="09424806" w14:textId="714C2C38" w:rsidR="00867ACF" w:rsidRPr="00FA0E0D" w:rsidRDefault="006232A6" w:rsidP="007715C6">
      <w:pPr>
        <w:spacing w:after="120"/>
        <w:ind w:left="720"/>
        <w:rPr>
          <w:rFonts w:cs="Arial"/>
          <w:b/>
        </w:rPr>
      </w:pPr>
      <w:r w:rsidRPr="00FA0E0D">
        <w:rPr>
          <w:rFonts w:cs="Arial"/>
          <w:b/>
        </w:rPr>
        <w:t>Ma</w:t>
      </w:r>
      <w:r w:rsidR="000A276C">
        <w:rPr>
          <w:rFonts w:cs="Arial"/>
          <w:b/>
        </w:rPr>
        <w:t>naging Florida’s Public Records</w:t>
      </w:r>
    </w:p>
    <w:p w14:paraId="4ED1B584" w14:textId="77777777" w:rsidR="00AB0563" w:rsidRPr="00FA0E0D" w:rsidRDefault="00AB0563" w:rsidP="007715C6">
      <w:pPr>
        <w:spacing w:after="120"/>
        <w:ind w:left="720"/>
        <w:rPr>
          <w:rFonts w:cs="Arial"/>
          <w:b/>
        </w:rPr>
      </w:pPr>
      <w:r w:rsidRPr="00FA0E0D">
        <w:rPr>
          <w:rFonts w:cs="Arial"/>
          <w:b/>
        </w:rPr>
        <w:t>Florida State Records Center Handbook</w:t>
      </w:r>
    </w:p>
    <w:p w14:paraId="5E2D70A7" w14:textId="77777777" w:rsidR="00AB0563" w:rsidRPr="00FA0E0D" w:rsidRDefault="00AB0563" w:rsidP="007715C6">
      <w:pPr>
        <w:spacing w:after="120"/>
        <w:ind w:left="720"/>
        <w:rPr>
          <w:rFonts w:cs="Arial"/>
          <w:b/>
        </w:rPr>
      </w:pPr>
      <w:r w:rsidRPr="00FA0E0D">
        <w:rPr>
          <w:rFonts w:cs="Arial"/>
          <w:b/>
        </w:rPr>
        <w:t>Public Records Center Facilities Guidelines</w:t>
      </w:r>
    </w:p>
    <w:p w14:paraId="10479F7F" w14:textId="77777777" w:rsidR="00AB0563" w:rsidRPr="00FA0E0D" w:rsidRDefault="00AB0563" w:rsidP="007715C6">
      <w:pPr>
        <w:spacing w:after="120"/>
        <w:ind w:left="720"/>
        <w:rPr>
          <w:rFonts w:cs="Arial"/>
          <w:b/>
        </w:rPr>
      </w:pPr>
      <w:r w:rsidRPr="00FA0E0D">
        <w:rPr>
          <w:rFonts w:cs="Arial"/>
          <w:b/>
        </w:rPr>
        <w:t>Records Storage and Facilities Guidelines for Archives and Historical Records Repositories</w:t>
      </w:r>
    </w:p>
    <w:p w14:paraId="573D46B1" w14:textId="77777777" w:rsidR="00AB0563" w:rsidRPr="00FA0E0D" w:rsidRDefault="00AB0563" w:rsidP="004F25F0">
      <w:pPr>
        <w:spacing w:after="120"/>
        <w:ind w:left="720"/>
        <w:rPr>
          <w:rFonts w:cs="Arial"/>
          <w:b/>
        </w:rPr>
      </w:pPr>
      <w:r w:rsidRPr="00FA0E0D">
        <w:rPr>
          <w:rFonts w:cs="Arial"/>
          <w:b/>
        </w:rPr>
        <w:t>Records Management Self-Evaluation Guide</w:t>
      </w:r>
    </w:p>
    <w:p w14:paraId="04119106" w14:textId="210970C8" w:rsidR="00AD6F50" w:rsidRDefault="00867ACF" w:rsidP="007715C6">
      <w:pPr>
        <w:spacing w:after="120"/>
        <w:ind w:left="720"/>
        <w:rPr>
          <w:rFonts w:cs="Arial"/>
          <w:b/>
        </w:rPr>
      </w:pPr>
      <w:r w:rsidRPr="00FA0E0D">
        <w:rPr>
          <w:rFonts w:cs="Arial"/>
          <w:b/>
        </w:rPr>
        <w:t>Micrographics Handbook</w:t>
      </w:r>
    </w:p>
    <w:p w14:paraId="5CB741C3" w14:textId="40E9D45B" w:rsidR="007C763F" w:rsidRPr="007C763F" w:rsidRDefault="007C763F" w:rsidP="008F62BA">
      <w:pPr>
        <w:spacing w:before="240" w:after="120"/>
        <w:rPr>
          <w:rFonts w:cs="Arial"/>
        </w:rPr>
        <w:sectPr w:rsidR="007C763F" w:rsidRPr="007C763F" w:rsidSect="00AD6F50">
          <w:headerReference w:type="default" r:id="rId46"/>
          <w:pgSz w:w="12240" w:h="15840" w:code="1"/>
          <w:pgMar w:top="1440" w:right="1728" w:bottom="1296" w:left="1728" w:header="720" w:footer="720" w:gutter="0"/>
          <w:cols w:space="720"/>
          <w:titlePg/>
          <w:docGrid w:linePitch="272"/>
        </w:sectPr>
      </w:pPr>
      <w:r>
        <w:rPr>
          <w:rFonts w:cs="Arial"/>
        </w:rPr>
        <w:t xml:space="preserve">See </w:t>
      </w:r>
      <w:hyperlink w:anchor="_APPENDIX_E" w:history="1">
        <w:r w:rsidRPr="007C763F">
          <w:rPr>
            <w:rStyle w:val="Hyperlink"/>
            <w:rFonts w:cs="Arial"/>
          </w:rPr>
          <w:t>Appendix H</w:t>
        </w:r>
      </w:hyperlink>
      <w:r>
        <w:rPr>
          <w:rFonts w:cs="Arial"/>
        </w:rPr>
        <w:t xml:space="preserve"> for contact information for records management and archivist professional organizations.</w:t>
      </w:r>
    </w:p>
    <w:p w14:paraId="3BF9E3D5" w14:textId="1B8BBDC2" w:rsidR="00867ACF" w:rsidRPr="00C562F9" w:rsidRDefault="00867ACF" w:rsidP="00C562F9">
      <w:pPr>
        <w:pStyle w:val="Heading1"/>
        <w:shd w:val="clear" w:color="auto" w:fill="000000" w:themeFill="text1"/>
        <w:rPr>
          <w:rFonts w:cs="Arial"/>
          <w:sz w:val="32"/>
        </w:rPr>
      </w:pPr>
      <w:bookmarkStart w:id="95" w:name="PartV"/>
      <w:bookmarkStart w:id="96" w:name="_ARCHIVES_AND_ARCHIVAL"/>
      <w:bookmarkStart w:id="97" w:name="_Toc62730341"/>
      <w:bookmarkEnd w:id="95"/>
      <w:bookmarkEnd w:id="96"/>
      <w:r w:rsidRPr="00C562F9">
        <w:rPr>
          <w:rFonts w:cs="Arial"/>
          <w:sz w:val="32"/>
        </w:rPr>
        <w:lastRenderedPageBreak/>
        <w:t>ARCHIV</w:t>
      </w:r>
      <w:r w:rsidR="002620B6" w:rsidRPr="00C562F9">
        <w:rPr>
          <w:rFonts w:cs="Arial"/>
          <w:sz w:val="32"/>
        </w:rPr>
        <w:t>ES</w:t>
      </w:r>
      <w:r w:rsidRPr="00C562F9">
        <w:rPr>
          <w:rFonts w:cs="Arial"/>
          <w:sz w:val="32"/>
        </w:rPr>
        <w:t xml:space="preserve"> </w:t>
      </w:r>
      <w:r w:rsidR="00026CA3" w:rsidRPr="00C562F9">
        <w:rPr>
          <w:rFonts w:cs="Arial"/>
          <w:sz w:val="32"/>
        </w:rPr>
        <w:t>AND ARCHIVAL RECORDS</w:t>
      </w:r>
      <w:bookmarkEnd w:id="97"/>
    </w:p>
    <w:p w14:paraId="7CA63EB0" w14:textId="288E9F53" w:rsidR="003D691A" w:rsidRPr="00FA0E0D" w:rsidRDefault="00867ACF" w:rsidP="00C27472">
      <w:pPr>
        <w:spacing w:before="360"/>
        <w:rPr>
          <w:rFonts w:cs="Arial"/>
          <w:highlight w:val="green"/>
        </w:rPr>
      </w:pPr>
      <w:r w:rsidRPr="00FA0E0D">
        <w:rPr>
          <w:rFonts w:cs="Arial"/>
        </w:rPr>
        <w:t xml:space="preserve">Archival records are </w:t>
      </w:r>
      <w:r w:rsidR="0007311C" w:rsidRPr="00FA0E0D">
        <w:rPr>
          <w:rFonts w:cs="Arial"/>
        </w:rPr>
        <w:t xml:space="preserve">selected for permanent preservation because they have been </w:t>
      </w:r>
      <w:r w:rsidRPr="00FA0E0D">
        <w:rPr>
          <w:rFonts w:cs="Arial"/>
        </w:rPr>
        <w:t xml:space="preserve">determined to have </w:t>
      </w:r>
      <w:r w:rsidR="0007311C" w:rsidRPr="00FA0E0D">
        <w:rPr>
          <w:rFonts w:cs="Arial"/>
        </w:rPr>
        <w:t>permanent or enduring</w:t>
      </w:r>
      <w:r w:rsidRPr="00FA0E0D">
        <w:rPr>
          <w:rFonts w:cs="Arial"/>
        </w:rPr>
        <w:t xml:space="preserve"> value.</w:t>
      </w:r>
      <w:r w:rsidR="008B690E" w:rsidRPr="00FA0E0D">
        <w:rPr>
          <w:rFonts w:cs="Arial"/>
        </w:rPr>
        <w:t xml:space="preserve"> </w:t>
      </w:r>
      <w:r w:rsidRPr="00FA0E0D">
        <w:rPr>
          <w:rFonts w:cs="Arial"/>
        </w:rPr>
        <w:t xml:space="preserve">Archival records are often referred to as historical records, but their value can be historical, administrative, </w:t>
      </w:r>
      <w:proofErr w:type="gramStart"/>
      <w:r w:rsidRPr="00FA0E0D">
        <w:rPr>
          <w:rFonts w:cs="Arial"/>
        </w:rPr>
        <w:t>legal</w:t>
      </w:r>
      <w:proofErr w:type="gramEnd"/>
      <w:r w:rsidRPr="00FA0E0D">
        <w:rPr>
          <w:rFonts w:cs="Arial"/>
        </w:rPr>
        <w:t xml:space="preserve"> or financial.</w:t>
      </w:r>
    </w:p>
    <w:p w14:paraId="10BFDDC0" w14:textId="1EBD07A1" w:rsidR="00867ACF" w:rsidRPr="00FA0E0D" w:rsidRDefault="00867ACF" w:rsidP="00B47B30">
      <w:pPr>
        <w:spacing w:before="120"/>
        <w:rPr>
          <w:rFonts w:cs="Arial"/>
        </w:rPr>
      </w:pPr>
      <w:r w:rsidRPr="00FA0E0D">
        <w:rPr>
          <w:rFonts w:cs="Arial"/>
        </w:rPr>
        <w:t xml:space="preserve">An </w:t>
      </w:r>
      <w:proofErr w:type="gramStart"/>
      <w:r w:rsidRPr="00FA0E0D">
        <w:rPr>
          <w:rFonts w:cs="Arial"/>
        </w:rPr>
        <w:t>archives</w:t>
      </w:r>
      <w:proofErr w:type="gramEnd"/>
      <w:r w:rsidRPr="00FA0E0D">
        <w:rPr>
          <w:rFonts w:cs="Arial"/>
        </w:rPr>
        <w:t xml:space="preserve"> is the agency</w:t>
      </w:r>
      <w:r w:rsidR="007E3C79" w:rsidRPr="00FA0E0D">
        <w:rPr>
          <w:rFonts w:cs="Arial"/>
        </w:rPr>
        <w:t>, office or program</w:t>
      </w:r>
      <w:r w:rsidRPr="00FA0E0D">
        <w:rPr>
          <w:rFonts w:cs="Arial"/>
        </w:rPr>
        <w:t xml:space="preserve"> responsible for collecting, preserving and making available records determined to have </w:t>
      </w:r>
      <w:r w:rsidR="0007311C" w:rsidRPr="00FA0E0D">
        <w:rPr>
          <w:rFonts w:cs="Arial"/>
        </w:rPr>
        <w:t>archival</w:t>
      </w:r>
      <w:r w:rsidRPr="00FA0E0D">
        <w:rPr>
          <w:rFonts w:cs="Arial"/>
        </w:rPr>
        <w:t xml:space="preserve"> value.</w:t>
      </w:r>
      <w:r w:rsidR="008B690E" w:rsidRPr="00FA0E0D">
        <w:rPr>
          <w:rFonts w:cs="Arial"/>
        </w:rPr>
        <w:t xml:space="preserve"> </w:t>
      </w:r>
      <w:r w:rsidR="002620B6" w:rsidRPr="00FA0E0D">
        <w:rPr>
          <w:rFonts w:cs="Arial"/>
        </w:rPr>
        <w:t>“</w:t>
      </w:r>
      <w:r w:rsidRPr="00FA0E0D">
        <w:rPr>
          <w:rFonts w:cs="Arial"/>
        </w:rPr>
        <w:t>Archives</w:t>
      </w:r>
      <w:r w:rsidR="002620B6" w:rsidRPr="00FA0E0D">
        <w:rPr>
          <w:rFonts w:cs="Arial"/>
        </w:rPr>
        <w:t>”</w:t>
      </w:r>
      <w:r w:rsidRPr="00FA0E0D">
        <w:rPr>
          <w:rFonts w:cs="Arial"/>
        </w:rPr>
        <w:t xml:space="preserve"> also refers to the building in which an archival institution is housed</w:t>
      </w:r>
      <w:r w:rsidR="007E3C79" w:rsidRPr="00FA0E0D">
        <w:rPr>
          <w:rFonts w:cs="Arial"/>
        </w:rPr>
        <w:t xml:space="preserve"> and to the collections </w:t>
      </w:r>
      <w:r w:rsidR="00300387" w:rsidRPr="00FA0E0D">
        <w:rPr>
          <w:rFonts w:cs="Arial"/>
        </w:rPr>
        <w:t>managed by the archives program</w:t>
      </w:r>
      <w:r w:rsidRPr="00FA0E0D">
        <w:rPr>
          <w:rFonts w:cs="Arial"/>
        </w:rPr>
        <w:t>.</w:t>
      </w:r>
    </w:p>
    <w:p w14:paraId="2BAAD350" w14:textId="250CC832" w:rsidR="00867ACF" w:rsidRPr="00FA0E0D" w:rsidRDefault="007F3787" w:rsidP="00B47B30">
      <w:pPr>
        <w:spacing w:before="120" w:after="120"/>
        <w:rPr>
          <w:rFonts w:cs="Arial"/>
        </w:rPr>
      </w:pPr>
      <w:r w:rsidRPr="00FA0E0D">
        <w:rPr>
          <w:rFonts w:cs="Arial"/>
        </w:rPr>
        <w:t>Florida’s a</w:t>
      </w:r>
      <w:r w:rsidR="00867ACF" w:rsidRPr="00FA0E0D">
        <w:rPr>
          <w:rFonts w:cs="Arial"/>
        </w:rPr>
        <w:t xml:space="preserve">rchival records </w:t>
      </w:r>
      <w:r w:rsidR="006A1814" w:rsidRPr="00FA0E0D">
        <w:rPr>
          <w:rFonts w:cs="Arial"/>
        </w:rPr>
        <w:t>are an invaluable</w:t>
      </w:r>
      <w:r w:rsidR="00867ACF" w:rsidRPr="00FA0E0D">
        <w:rPr>
          <w:rFonts w:cs="Arial"/>
        </w:rPr>
        <w:t xml:space="preserve"> source of information on the </w:t>
      </w:r>
      <w:r w:rsidR="00534C84" w:rsidRPr="00FA0E0D">
        <w:rPr>
          <w:rFonts w:cs="Arial"/>
        </w:rPr>
        <w:t xml:space="preserve">history and </w:t>
      </w:r>
      <w:r w:rsidR="00867ACF" w:rsidRPr="00FA0E0D">
        <w:rPr>
          <w:rFonts w:cs="Arial"/>
        </w:rPr>
        <w:t>development of the state</w:t>
      </w:r>
      <w:r w:rsidR="00534C84" w:rsidRPr="00FA0E0D">
        <w:rPr>
          <w:rFonts w:cs="Arial"/>
        </w:rPr>
        <w:t xml:space="preserve">, its </w:t>
      </w:r>
      <w:proofErr w:type="gramStart"/>
      <w:r w:rsidR="00534C84" w:rsidRPr="00FA0E0D">
        <w:rPr>
          <w:rFonts w:cs="Arial"/>
        </w:rPr>
        <w:t>government</w:t>
      </w:r>
      <w:proofErr w:type="gramEnd"/>
      <w:r w:rsidR="00867ACF" w:rsidRPr="00FA0E0D">
        <w:rPr>
          <w:rFonts w:cs="Arial"/>
        </w:rPr>
        <w:t xml:space="preserve"> and the lives of its citizens.</w:t>
      </w:r>
      <w:r w:rsidR="008B690E" w:rsidRPr="00FA0E0D">
        <w:rPr>
          <w:rFonts w:cs="Arial"/>
        </w:rPr>
        <w:t xml:space="preserve"> </w:t>
      </w:r>
      <w:r w:rsidRPr="00FA0E0D">
        <w:rPr>
          <w:rFonts w:cs="Arial"/>
        </w:rPr>
        <w:t xml:space="preserve">Archival records document and therefore protect our rights and privileges as citizens and the responsibilities, </w:t>
      </w:r>
      <w:proofErr w:type="gramStart"/>
      <w:r w:rsidRPr="00FA0E0D">
        <w:rPr>
          <w:rFonts w:cs="Arial"/>
        </w:rPr>
        <w:t>duties</w:t>
      </w:r>
      <w:proofErr w:type="gramEnd"/>
      <w:r w:rsidRPr="00FA0E0D">
        <w:rPr>
          <w:rFonts w:cs="Arial"/>
        </w:rPr>
        <w:t xml:space="preserve"> and limitations of our government. </w:t>
      </w:r>
      <w:r w:rsidR="00534C84" w:rsidRPr="00FA0E0D">
        <w:rPr>
          <w:rFonts w:cs="Arial"/>
        </w:rPr>
        <w:t xml:space="preserve">Archival records </w:t>
      </w:r>
      <w:r w:rsidR="00867ACF" w:rsidRPr="00FA0E0D">
        <w:rPr>
          <w:rFonts w:cs="Arial"/>
        </w:rPr>
        <w:t xml:space="preserve">document </w:t>
      </w:r>
      <w:r w:rsidRPr="00FA0E0D">
        <w:rPr>
          <w:rFonts w:cs="Arial"/>
        </w:rPr>
        <w:t xml:space="preserve">the actions and decisions of our government, </w:t>
      </w:r>
      <w:r w:rsidR="00867ACF" w:rsidRPr="00FA0E0D">
        <w:rPr>
          <w:rFonts w:cs="Arial"/>
        </w:rPr>
        <w:t>our personal lives, our business</w:t>
      </w:r>
      <w:r w:rsidR="006A1814" w:rsidRPr="00FA0E0D">
        <w:rPr>
          <w:rFonts w:cs="Arial"/>
        </w:rPr>
        <w:t>es</w:t>
      </w:r>
      <w:r w:rsidR="00867ACF" w:rsidRPr="00FA0E0D">
        <w:rPr>
          <w:rFonts w:cs="Arial"/>
        </w:rPr>
        <w:t xml:space="preserve"> and professions, </w:t>
      </w:r>
      <w:r w:rsidR="00534C84" w:rsidRPr="00FA0E0D">
        <w:rPr>
          <w:rFonts w:cs="Arial"/>
        </w:rPr>
        <w:t xml:space="preserve">our environment, </w:t>
      </w:r>
      <w:r w:rsidR="00867ACF" w:rsidRPr="00FA0E0D">
        <w:rPr>
          <w:rFonts w:cs="Arial"/>
        </w:rPr>
        <w:t xml:space="preserve">and our </w:t>
      </w:r>
      <w:r w:rsidR="00534C84" w:rsidRPr="00FA0E0D">
        <w:rPr>
          <w:rFonts w:cs="Arial"/>
        </w:rPr>
        <w:t xml:space="preserve">society and </w:t>
      </w:r>
      <w:r w:rsidR="00867ACF" w:rsidRPr="00FA0E0D">
        <w:rPr>
          <w:rFonts w:cs="Arial"/>
        </w:rPr>
        <w:t>culture.</w:t>
      </w:r>
      <w:r w:rsidR="008B690E" w:rsidRPr="00FA0E0D">
        <w:rPr>
          <w:rFonts w:cs="Arial"/>
        </w:rPr>
        <w:t xml:space="preserve"> </w:t>
      </w:r>
      <w:r w:rsidRPr="00FA0E0D">
        <w:rPr>
          <w:rFonts w:cs="Arial"/>
        </w:rPr>
        <w:t xml:space="preserve">They are used to provide information on the programs and functions of government, to prove ownership of property and to document family history. </w:t>
      </w:r>
      <w:r w:rsidR="00867ACF" w:rsidRPr="00FA0E0D">
        <w:rPr>
          <w:rFonts w:cs="Arial"/>
        </w:rPr>
        <w:t>Historical records need to be preserved because our government is oblig</w:t>
      </w:r>
      <w:r w:rsidR="006A1814" w:rsidRPr="00FA0E0D">
        <w:rPr>
          <w:rFonts w:cs="Arial"/>
        </w:rPr>
        <w:t>at</w:t>
      </w:r>
      <w:r w:rsidR="00867ACF" w:rsidRPr="00FA0E0D">
        <w:rPr>
          <w:rFonts w:cs="Arial"/>
        </w:rPr>
        <w:t>ed to maintain them and because they tell us where we have been, offer insights into where we are now and provide vision for our future.</w:t>
      </w:r>
    </w:p>
    <w:p w14:paraId="53795F41" w14:textId="77777777" w:rsidR="00867ACF" w:rsidRPr="00FA0E0D" w:rsidRDefault="00867ACF" w:rsidP="00B47B30">
      <w:pPr>
        <w:spacing w:after="120"/>
        <w:rPr>
          <w:rFonts w:cs="Arial"/>
        </w:rPr>
      </w:pPr>
      <w:r w:rsidRPr="00FA0E0D">
        <w:rPr>
          <w:rFonts w:cs="Arial"/>
        </w:rPr>
        <w:t xml:space="preserve">Archivists and records managers work together to identify, </w:t>
      </w:r>
      <w:proofErr w:type="gramStart"/>
      <w:r w:rsidRPr="00FA0E0D">
        <w:rPr>
          <w:rFonts w:cs="Arial"/>
        </w:rPr>
        <w:t>select</w:t>
      </w:r>
      <w:proofErr w:type="gramEnd"/>
      <w:r w:rsidRPr="00FA0E0D">
        <w:rPr>
          <w:rFonts w:cs="Arial"/>
        </w:rPr>
        <w:t xml:space="preserve"> and preserve historical records.</w:t>
      </w:r>
      <w:r w:rsidR="008B690E" w:rsidRPr="00FA0E0D">
        <w:rPr>
          <w:rFonts w:cs="Arial"/>
        </w:rPr>
        <w:t xml:space="preserve"> </w:t>
      </w:r>
      <w:r w:rsidRPr="00FA0E0D">
        <w:rPr>
          <w:rFonts w:cs="Arial"/>
        </w:rPr>
        <w:t xml:space="preserve">Records managers, through the application of standard records management practices, </w:t>
      </w:r>
      <w:r w:rsidR="00E309B8" w:rsidRPr="00FA0E0D">
        <w:rPr>
          <w:rFonts w:cs="Arial"/>
        </w:rPr>
        <w:t>e</w:t>
      </w:r>
      <w:r w:rsidRPr="00FA0E0D">
        <w:rPr>
          <w:rFonts w:cs="Arial"/>
        </w:rPr>
        <w:t xml:space="preserve">nsure that records and information are properly </w:t>
      </w:r>
      <w:r w:rsidR="00E309B8" w:rsidRPr="00FA0E0D">
        <w:rPr>
          <w:rFonts w:cs="Arial"/>
        </w:rPr>
        <w:t xml:space="preserve">identified and </w:t>
      </w:r>
      <w:r w:rsidRPr="00FA0E0D">
        <w:rPr>
          <w:rFonts w:cs="Arial"/>
        </w:rPr>
        <w:t>managed in the</w:t>
      </w:r>
      <w:r w:rsidR="002F75D7" w:rsidRPr="00FA0E0D">
        <w:rPr>
          <w:rFonts w:cs="Arial"/>
        </w:rPr>
        <w:t xml:space="preserve"> </w:t>
      </w:r>
      <w:r w:rsidRPr="00FA0E0D">
        <w:rPr>
          <w:rFonts w:cs="Arial"/>
        </w:rPr>
        <w:t>office and that</w:t>
      </w:r>
      <w:r w:rsidR="00E309B8" w:rsidRPr="00FA0E0D">
        <w:rPr>
          <w:rFonts w:cs="Arial"/>
        </w:rPr>
        <w:t>,</w:t>
      </w:r>
      <w:r w:rsidRPr="00FA0E0D">
        <w:rPr>
          <w:rFonts w:cs="Arial"/>
        </w:rPr>
        <w:t xml:space="preserve"> through the scheduling and disposition process</w:t>
      </w:r>
      <w:r w:rsidR="00E309B8" w:rsidRPr="00FA0E0D">
        <w:rPr>
          <w:rFonts w:cs="Arial"/>
        </w:rPr>
        <w:t>,</w:t>
      </w:r>
      <w:r w:rsidRPr="00FA0E0D">
        <w:rPr>
          <w:rFonts w:cs="Arial"/>
        </w:rPr>
        <w:t xml:space="preserve"> archival records are preserved.</w:t>
      </w:r>
    </w:p>
    <w:p w14:paraId="72482D7B" w14:textId="538AA498" w:rsidR="004527C0" w:rsidRPr="00FA0E0D" w:rsidRDefault="007F3787" w:rsidP="00B47B30">
      <w:pPr>
        <w:spacing w:after="120"/>
        <w:rPr>
          <w:rFonts w:cs="Arial"/>
        </w:rPr>
      </w:pPr>
      <w:r w:rsidRPr="00FA0E0D">
        <w:rPr>
          <w:rFonts w:cs="Arial"/>
        </w:rPr>
        <w:t xml:space="preserve">Archivists consider </w:t>
      </w:r>
      <w:proofErr w:type="gramStart"/>
      <w:r w:rsidRPr="00FA0E0D">
        <w:rPr>
          <w:rFonts w:cs="Arial"/>
        </w:rPr>
        <w:t>a number of</w:t>
      </w:r>
      <w:proofErr w:type="gramEnd"/>
      <w:r w:rsidRPr="00FA0E0D">
        <w:rPr>
          <w:rFonts w:cs="Arial"/>
        </w:rPr>
        <w:t xml:space="preserve"> factors when </w:t>
      </w:r>
      <w:r w:rsidR="007E17B6" w:rsidRPr="00FA0E0D">
        <w:rPr>
          <w:rFonts w:cs="Arial"/>
        </w:rPr>
        <w:t>apprais</w:t>
      </w:r>
      <w:r w:rsidRPr="00FA0E0D">
        <w:rPr>
          <w:rFonts w:cs="Arial"/>
        </w:rPr>
        <w:t>ing</w:t>
      </w:r>
      <w:r w:rsidR="007E17B6" w:rsidRPr="00FA0E0D">
        <w:rPr>
          <w:rFonts w:cs="Arial"/>
        </w:rPr>
        <w:t xml:space="preserve"> records to determine archival value</w:t>
      </w:r>
      <w:r w:rsidRPr="00FA0E0D">
        <w:rPr>
          <w:rFonts w:cs="Arial"/>
        </w:rPr>
        <w:t>.</w:t>
      </w:r>
      <w:r w:rsidR="001E49B3" w:rsidRPr="00FA0E0D">
        <w:rPr>
          <w:rFonts w:cs="Arial"/>
        </w:rPr>
        <w:t xml:space="preserve"> Age and format are just two of these considerations.</w:t>
      </w:r>
      <w:r w:rsidR="008B690E" w:rsidRPr="00FA0E0D">
        <w:rPr>
          <w:rFonts w:cs="Arial"/>
        </w:rPr>
        <w:t xml:space="preserve"> </w:t>
      </w:r>
      <w:r w:rsidR="00104BA8" w:rsidRPr="00FA0E0D">
        <w:rPr>
          <w:rFonts w:cs="Arial"/>
        </w:rPr>
        <w:t xml:space="preserve">Records and information being created today can have archival </w:t>
      </w:r>
      <w:r w:rsidR="00C8487F" w:rsidRPr="00FA0E0D">
        <w:rPr>
          <w:rFonts w:cs="Arial"/>
        </w:rPr>
        <w:t>value equal to that of</w:t>
      </w:r>
      <w:r w:rsidR="00104BA8" w:rsidRPr="00FA0E0D">
        <w:rPr>
          <w:rFonts w:cs="Arial"/>
        </w:rPr>
        <w:t xml:space="preserve"> records created </w:t>
      </w:r>
      <w:r w:rsidRPr="00FA0E0D">
        <w:rPr>
          <w:rFonts w:cs="Arial"/>
        </w:rPr>
        <w:t>centuries</w:t>
      </w:r>
      <w:r w:rsidR="00104BA8" w:rsidRPr="00FA0E0D">
        <w:rPr>
          <w:rFonts w:cs="Arial"/>
        </w:rPr>
        <w:t xml:space="preserve"> ago.</w:t>
      </w:r>
      <w:r w:rsidR="001E49B3" w:rsidRPr="00FA0E0D">
        <w:rPr>
          <w:rFonts w:cs="Arial"/>
        </w:rPr>
        <w:t xml:space="preserve"> Similarly,</w:t>
      </w:r>
      <w:r w:rsidR="008B690E" w:rsidRPr="00FA0E0D">
        <w:rPr>
          <w:rFonts w:cs="Arial"/>
        </w:rPr>
        <w:t xml:space="preserve"> </w:t>
      </w:r>
      <w:r w:rsidR="001E49B3" w:rsidRPr="00FA0E0D">
        <w:rPr>
          <w:rFonts w:cs="Arial"/>
        </w:rPr>
        <w:t>i</w:t>
      </w:r>
      <w:r w:rsidR="00104BA8" w:rsidRPr="00FA0E0D">
        <w:rPr>
          <w:rFonts w:cs="Arial"/>
        </w:rPr>
        <w:t xml:space="preserve">nformation maintained electronically can have </w:t>
      </w:r>
      <w:r w:rsidR="00C8487F" w:rsidRPr="00FA0E0D">
        <w:rPr>
          <w:rFonts w:cs="Arial"/>
        </w:rPr>
        <w:t>archival value equal to that of records</w:t>
      </w:r>
      <w:r w:rsidR="00104BA8" w:rsidRPr="00FA0E0D">
        <w:rPr>
          <w:rFonts w:cs="Arial"/>
        </w:rPr>
        <w:t xml:space="preserve"> on paper or bound in a volume.</w:t>
      </w:r>
      <w:r w:rsidR="008B690E" w:rsidRPr="00FA0E0D">
        <w:rPr>
          <w:rFonts w:cs="Arial"/>
        </w:rPr>
        <w:t xml:space="preserve"> </w:t>
      </w:r>
      <w:r w:rsidR="001E49B3" w:rsidRPr="00FA0E0D">
        <w:rPr>
          <w:rFonts w:cs="Arial"/>
        </w:rPr>
        <w:t>Key</w:t>
      </w:r>
      <w:r w:rsidR="00867ACF" w:rsidRPr="00FA0E0D">
        <w:rPr>
          <w:rFonts w:cs="Arial"/>
        </w:rPr>
        <w:t xml:space="preserve"> </w:t>
      </w:r>
      <w:r w:rsidR="001E2DF6" w:rsidRPr="00FA0E0D">
        <w:rPr>
          <w:rFonts w:cs="Arial"/>
        </w:rPr>
        <w:t xml:space="preserve">characteristics of records </w:t>
      </w:r>
      <w:r w:rsidR="00104BA8" w:rsidRPr="00FA0E0D">
        <w:rPr>
          <w:rFonts w:cs="Arial"/>
        </w:rPr>
        <w:t>t</w:t>
      </w:r>
      <w:r w:rsidR="00867ACF" w:rsidRPr="00FA0E0D">
        <w:rPr>
          <w:rFonts w:cs="Arial"/>
        </w:rPr>
        <w:t>hat justify the</w:t>
      </w:r>
      <w:r w:rsidR="001E2DF6" w:rsidRPr="00FA0E0D">
        <w:rPr>
          <w:rFonts w:cs="Arial"/>
        </w:rPr>
        <w:t>ir</w:t>
      </w:r>
      <w:r w:rsidR="00867ACF" w:rsidRPr="00FA0E0D">
        <w:rPr>
          <w:rFonts w:cs="Arial"/>
        </w:rPr>
        <w:t xml:space="preserve"> continu</w:t>
      </w:r>
      <w:r w:rsidR="001E2DF6" w:rsidRPr="00FA0E0D">
        <w:rPr>
          <w:rFonts w:cs="Arial"/>
        </w:rPr>
        <w:t>ed</w:t>
      </w:r>
      <w:r w:rsidR="00867ACF" w:rsidRPr="00FA0E0D">
        <w:rPr>
          <w:rFonts w:cs="Arial"/>
        </w:rPr>
        <w:t xml:space="preserve"> retention as archives include</w:t>
      </w:r>
      <w:r w:rsidR="00104BA8" w:rsidRPr="00FA0E0D">
        <w:rPr>
          <w:rFonts w:cs="Arial"/>
        </w:rPr>
        <w:t xml:space="preserve"> such values as:</w:t>
      </w:r>
    </w:p>
    <w:p w14:paraId="5605C4F6" w14:textId="08EB4391" w:rsidR="00104BA8" w:rsidRPr="00FA0E0D" w:rsidRDefault="008E4BF2" w:rsidP="00B47B30">
      <w:pPr>
        <w:numPr>
          <w:ilvl w:val="0"/>
          <w:numId w:val="9"/>
        </w:numPr>
        <w:spacing w:after="120"/>
        <w:rPr>
          <w:rFonts w:cs="Arial"/>
        </w:rPr>
      </w:pPr>
      <w:r w:rsidRPr="00FA0E0D">
        <w:rPr>
          <w:rFonts w:cs="Arial"/>
          <w:b/>
        </w:rPr>
        <w:t>E</w:t>
      </w:r>
      <w:r w:rsidR="00104BA8" w:rsidRPr="00FA0E0D">
        <w:rPr>
          <w:rFonts w:cs="Arial"/>
          <w:b/>
        </w:rPr>
        <w:t>vidential</w:t>
      </w:r>
      <w:r w:rsidR="001E49B3" w:rsidRPr="00FA0E0D">
        <w:rPr>
          <w:rFonts w:cs="Arial"/>
          <w:b/>
        </w:rPr>
        <w:t xml:space="preserve"> value</w:t>
      </w:r>
      <w:r w:rsidR="00AE29EB" w:rsidRPr="00FA0E0D">
        <w:rPr>
          <w:rFonts w:cs="Arial"/>
          <w:b/>
        </w:rPr>
        <w:t>.</w:t>
      </w:r>
      <w:r w:rsidR="00AE29EB" w:rsidRPr="00FA0E0D">
        <w:rPr>
          <w:rFonts w:cs="Arial"/>
        </w:rPr>
        <w:t xml:space="preserve"> T</w:t>
      </w:r>
      <w:r w:rsidR="00104BA8" w:rsidRPr="00FA0E0D">
        <w:rPr>
          <w:rFonts w:cs="Arial"/>
        </w:rPr>
        <w:t>he value of the evide</w:t>
      </w:r>
      <w:r w:rsidR="00867ACF" w:rsidRPr="00FA0E0D">
        <w:rPr>
          <w:rFonts w:cs="Arial"/>
        </w:rPr>
        <w:t>nce</w:t>
      </w:r>
      <w:r w:rsidR="00965B0A" w:rsidRPr="00FA0E0D">
        <w:rPr>
          <w:rFonts w:cs="Arial"/>
        </w:rPr>
        <w:t xml:space="preserve"> </w:t>
      </w:r>
      <w:r w:rsidR="00554340">
        <w:rPr>
          <w:rFonts w:cs="Arial"/>
        </w:rPr>
        <w:t xml:space="preserve">that </w:t>
      </w:r>
      <w:r w:rsidR="00104BA8" w:rsidRPr="00FA0E0D">
        <w:rPr>
          <w:rFonts w:cs="Arial"/>
        </w:rPr>
        <w:t>records</w:t>
      </w:r>
      <w:r w:rsidR="00965B0A" w:rsidRPr="00FA0E0D">
        <w:rPr>
          <w:rFonts w:cs="Arial"/>
        </w:rPr>
        <w:t xml:space="preserve"> </w:t>
      </w:r>
      <w:r w:rsidR="00C77384" w:rsidRPr="00FA0E0D">
        <w:rPr>
          <w:rFonts w:cs="Arial"/>
        </w:rPr>
        <w:t>provide</w:t>
      </w:r>
      <w:r w:rsidR="00867ACF" w:rsidRPr="00FA0E0D">
        <w:rPr>
          <w:rFonts w:cs="Arial"/>
        </w:rPr>
        <w:t xml:space="preserve"> of the origins, structure, </w:t>
      </w:r>
      <w:proofErr w:type="gramStart"/>
      <w:r w:rsidR="00867ACF" w:rsidRPr="00FA0E0D">
        <w:rPr>
          <w:rFonts w:cs="Arial"/>
        </w:rPr>
        <w:t>functions</w:t>
      </w:r>
      <w:proofErr w:type="gramEnd"/>
      <w:r w:rsidR="00867ACF" w:rsidRPr="00FA0E0D">
        <w:rPr>
          <w:rFonts w:cs="Arial"/>
        </w:rPr>
        <w:t xml:space="preserve"> and operations of the agency that created them</w:t>
      </w:r>
      <w:r w:rsidR="00AE29EB" w:rsidRPr="00FA0E0D">
        <w:rPr>
          <w:rFonts w:cs="Arial"/>
        </w:rPr>
        <w:t>.</w:t>
      </w:r>
    </w:p>
    <w:p w14:paraId="3662062E" w14:textId="14C11430" w:rsidR="00104BA8" w:rsidRPr="00FA0E0D" w:rsidRDefault="008E4BF2" w:rsidP="00B47B30">
      <w:pPr>
        <w:numPr>
          <w:ilvl w:val="0"/>
          <w:numId w:val="9"/>
        </w:numPr>
        <w:spacing w:after="120"/>
        <w:rPr>
          <w:rFonts w:cs="Arial"/>
        </w:rPr>
      </w:pPr>
      <w:r w:rsidRPr="00FA0E0D">
        <w:rPr>
          <w:rFonts w:cs="Arial"/>
          <w:b/>
        </w:rPr>
        <w:t>I</w:t>
      </w:r>
      <w:r w:rsidR="00104BA8" w:rsidRPr="00FA0E0D">
        <w:rPr>
          <w:rFonts w:cs="Arial"/>
          <w:b/>
        </w:rPr>
        <w:t>nformational</w:t>
      </w:r>
      <w:r w:rsidR="001E49B3" w:rsidRPr="00FA0E0D">
        <w:rPr>
          <w:rFonts w:cs="Arial"/>
          <w:b/>
        </w:rPr>
        <w:t xml:space="preserve"> value</w:t>
      </w:r>
      <w:r w:rsidR="00AE29EB" w:rsidRPr="00FA0E0D">
        <w:rPr>
          <w:rFonts w:cs="Arial"/>
          <w:b/>
        </w:rPr>
        <w:t>.</w:t>
      </w:r>
      <w:r w:rsidR="00AE29EB" w:rsidRPr="00FA0E0D">
        <w:rPr>
          <w:rFonts w:cs="Arial"/>
        </w:rPr>
        <w:t xml:space="preserve"> T</w:t>
      </w:r>
      <w:r w:rsidR="00104BA8" w:rsidRPr="00FA0E0D">
        <w:rPr>
          <w:rFonts w:cs="Arial"/>
        </w:rPr>
        <w:t>he research or reference value of the information contained in the records</w:t>
      </w:r>
      <w:r w:rsidR="001E49B3" w:rsidRPr="00FA0E0D">
        <w:rPr>
          <w:rFonts w:cs="Arial"/>
        </w:rPr>
        <w:t xml:space="preserve"> beyond their evidential value</w:t>
      </w:r>
      <w:r w:rsidR="00AE29EB" w:rsidRPr="00FA0E0D">
        <w:rPr>
          <w:rFonts w:cs="Arial"/>
        </w:rPr>
        <w:t>.</w:t>
      </w:r>
    </w:p>
    <w:p w14:paraId="6993F35E" w14:textId="2724FD46" w:rsidR="00104BA8" w:rsidRPr="00FA0E0D" w:rsidRDefault="008E4BF2" w:rsidP="00B47B30">
      <w:pPr>
        <w:numPr>
          <w:ilvl w:val="0"/>
          <w:numId w:val="9"/>
        </w:numPr>
        <w:spacing w:after="120"/>
        <w:rPr>
          <w:rFonts w:cs="Arial"/>
        </w:rPr>
      </w:pPr>
      <w:r w:rsidRPr="00FA0E0D">
        <w:rPr>
          <w:rFonts w:cs="Arial"/>
          <w:b/>
        </w:rPr>
        <w:t>F</w:t>
      </w:r>
      <w:r w:rsidR="00867ACF" w:rsidRPr="00FA0E0D">
        <w:rPr>
          <w:rFonts w:cs="Arial"/>
          <w:b/>
        </w:rPr>
        <w:t>inancia</w:t>
      </w:r>
      <w:r w:rsidR="00AE29EB" w:rsidRPr="00FA0E0D">
        <w:rPr>
          <w:rFonts w:cs="Arial"/>
          <w:b/>
        </w:rPr>
        <w:t xml:space="preserve">l, </w:t>
      </w:r>
      <w:proofErr w:type="gramStart"/>
      <w:r w:rsidR="00867ACF" w:rsidRPr="00FA0E0D">
        <w:rPr>
          <w:rFonts w:cs="Arial"/>
          <w:b/>
        </w:rPr>
        <w:t>legal</w:t>
      </w:r>
      <w:proofErr w:type="gramEnd"/>
      <w:r w:rsidR="002F75D7" w:rsidRPr="00FA0E0D">
        <w:rPr>
          <w:rFonts w:cs="Arial"/>
          <w:b/>
        </w:rPr>
        <w:t xml:space="preserve"> a</w:t>
      </w:r>
      <w:r w:rsidR="00867ACF" w:rsidRPr="00FA0E0D">
        <w:rPr>
          <w:rFonts w:cs="Arial"/>
          <w:b/>
        </w:rPr>
        <w:t>nd administrative</w:t>
      </w:r>
      <w:r w:rsidR="001E49B3" w:rsidRPr="00FA0E0D">
        <w:rPr>
          <w:rFonts w:cs="Arial"/>
          <w:b/>
        </w:rPr>
        <w:t xml:space="preserve"> value</w:t>
      </w:r>
      <w:r w:rsidR="00AE29EB" w:rsidRPr="00FA0E0D">
        <w:rPr>
          <w:rFonts w:cs="Arial"/>
          <w:b/>
        </w:rPr>
        <w:t>.</w:t>
      </w:r>
      <w:r w:rsidR="00AE29EB" w:rsidRPr="00FA0E0D">
        <w:rPr>
          <w:rFonts w:cs="Arial"/>
        </w:rPr>
        <w:t xml:space="preserve"> T</w:t>
      </w:r>
      <w:r w:rsidR="00A27C25" w:rsidRPr="00FA0E0D">
        <w:rPr>
          <w:rFonts w:cs="Arial"/>
        </w:rPr>
        <w:t xml:space="preserve">he value </w:t>
      </w:r>
      <w:r w:rsidR="00104BA8" w:rsidRPr="00FA0E0D">
        <w:rPr>
          <w:rFonts w:cs="Arial"/>
        </w:rPr>
        <w:t>of the records</w:t>
      </w:r>
      <w:r w:rsidR="00867ACF" w:rsidRPr="00FA0E0D">
        <w:rPr>
          <w:rFonts w:cs="Arial"/>
        </w:rPr>
        <w:t xml:space="preserve"> for the conduct of current and future </w:t>
      </w:r>
      <w:r w:rsidR="00965B0A" w:rsidRPr="00FA0E0D">
        <w:rPr>
          <w:rFonts w:cs="Arial"/>
        </w:rPr>
        <w:t>agency</w:t>
      </w:r>
      <w:r w:rsidR="00867ACF" w:rsidRPr="00FA0E0D">
        <w:rPr>
          <w:rFonts w:cs="Arial"/>
        </w:rPr>
        <w:t xml:space="preserve"> business</w:t>
      </w:r>
      <w:r w:rsidR="00AE29EB" w:rsidRPr="00FA0E0D">
        <w:rPr>
          <w:rFonts w:cs="Arial"/>
        </w:rPr>
        <w:t>.</w:t>
      </w:r>
    </w:p>
    <w:p w14:paraId="6BEC4320" w14:textId="7D0C2176" w:rsidR="00104BA8" w:rsidRPr="00FA0E0D" w:rsidRDefault="008E4BF2" w:rsidP="00B47B30">
      <w:pPr>
        <w:numPr>
          <w:ilvl w:val="0"/>
          <w:numId w:val="9"/>
        </w:numPr>
        <w:spacing w:after="120"/>
        <w:rPr>
          <w:rFonts w:cs="Arial"/>
        </w:rPr>
      </w:pPr>
      <w:r w:rsidRPr="00FA0E0D">
        <w:rPr>
          <w:rFonts w:cs="Arial"/>
          <w:b/>
        </w:rPr>
        <w:t>I</w:t>
      </w:r>
      <w:r w:rsidR="00867ACF" w:rsidRPr="00FA0E0D">
        <w:rPr>
          <w:rFonts w:cs="Arial"/>
          <w:b/>
        </w:rPr>
        <w:t>ntrinsic</w:t>
      </w:r>
      <w:r w:rsidR="001E49B3" w:rsidRPr="00FA0E0D">
        <w:rPr>
          <w:rFonts w:cs="Arial"/>
          <w:b/>
        </w:rPr>
        <w:t xml:space="preserve"> value</w:t>
      </w:r>
      <w:r w:rsidR="00AE29EB" w:rsidRPr="00FA0E0D">
        <w:rPr>
          <w:rFonts w:cs="Arial"/>
          <w:b/>
        </w:rPr>
        <w:t>.</w:t>
      </w:r>
      <w:r w:rsidR="00AE29EB" w:rsidRPr="00FA0E0D">
        <w:rPr>
          <w:rFonts w:cs="Arial"/>
        </w:rPr>
        <w:t xml:space="preserve"> The </w:t>
      </w:r>
      <w:r w:rsidR="00104BA8" w:rsidRPr="00FA0E0D">
        <w:rPr>
          <w:rFonts w:cs="Arial"/>
        </w:rPr>
        <w:t>value of records</w:t>
      </w:r>
      <w:r w:rsidR="00867ACF" w:rsidRPr="00FA0E0D">
        <w:rPr>
          <w:rFonts w:cs="Arial"/>
        </w:rPr>
        <w:t xml:space="preserve"> deriving from </w:t>
      </w:r>
      <w:r w:rsidR="00104BA8" w:rsidRPr="00FA0E0D">
        <w:rPr>
          <w:rFonts w:cs="Arial"/>
        </w:rPr>
        <w:t>their</w:t>
      </w:r>
      <w:r w:rsidR="00867ACF" w:rsidRPr="00FA0E0D">
        <w:rPr>
          <w:rFonts w:cs="Arial"/>
        </w:rPr>
        <w:t xml:space="preserve"> association with a historical event or person</w:t>
      </w:r>
      <w:r w:rsidR="00685901" w:rsidRPr="00FA0E0D">
        <w:rPr>
          <w:rFonts w:cs="Arial"/>
        </w:rPr>
        <w:t xml:space="preserve"> or</w:t>
      </w:r>
      <w:r w:rsidR="001E49B3" w:rsidRPr="00FA0E0D">
        <w:rPr>
          <w:rFonts w:cs="Arial"/>
        </w:rPr>
        <w:t xml:space="preserve"> from</w:t>
      </w:r>
      <w:r w:rsidR="00685901" w:rsidRPr="00FA0E0D">
        <w:rPr>
          <w:rFonts w:cs="Arial"/>
        </w:rPr>
        <w:t xml:space="preserve"> their unique physical format</w:t>
      </w:r>
      <w:r w:rsidR="00AE29EB" w:rsidRPr="00FA0E0D">
        <w:rPr>
          <w:rFonts w:cs="Arial"/>
        </w:rPr>
        <w:t>.</w:t>
      </w:r>
    </w:p>
    <w:p w14:paraId="22F81CB6" w14:textId="6EF6D5DF" w:rsidR="000B248F" w:rsidRPr="000B248F" w:rsidRDefault="000B248F" w:rsidP="000B248F">
      <w:pPr>
        <w:pStyle w:val="Heading2"/>
        <w:numPr>
          <w:ilvl w:val="0"/>
          <w:numId w:val="64"/>
        </w:numPr>
        <w:spacing w:before="240"/>
        <w:ind w:left="360"/>
      </w:pPr>
      <w:bookmarkStart w:id="98" w:name="_Toc62730342"/>
      <w:r w:rsidRPr="000B248F">
        <w:rPr>
          <w:u w:val="single"/>
        </w:rPr>
        <w:t>State Agencies</w:t>
      </w:r>
      <w:r>
        <w:t>.</w:t>
      </w:r>
      <w:bookmarkEnd w:id="98"/>
    </w:p>
    <w:p w14:paraId="61D804A1" w14:textId="762CBD22" w:rsidR="00991549" w:rsidRPr="00FA0E0D" w:rsidRDefault="00867ACF" w:rsidP="000B248F">
      <w:pPr>
        <w:spacing w:after="120"/>
        <w:ind w:left="360"/>
        <w:rPr>
          <w:rFonts w:cs="Arial"/>
          <w:strike/>
        </w:rPr>
      </w:pPr>
      <w:r w:rsidRPr="00FA0E0D">
        <w:rPr>
          <w:rFonts w:cs="Arial"/>
        </w:rPr>
        <w:t xml:space="preserve">The </w:t>
      </w:r>
      <w:r w:rsidR="00820B17" w:rsidRPr="00FA0E0D">
        <w:rPr>
          <w:rFonts w:cs="Arial"/>
        </w:rPr>
        <w:t>State Archives of Florida</w:t>
      </w:r>
      <w:r w:rsidR="007D4597" w:rsidRPr="00FA0E0D">
        <w:rPr>
          <w:rFonts w:cs="Arial"/>
        </w:rPr>
        <w:t>, a program of the Division of Library and Information Services,</w:t>
      </w:r>
      <w:r w:rsidRPr="00FA0E0D">
        <w:rPr>
          <w:rFonts w:cs="Arial"/>
        </w:rPr>
        <w:t xml:space="preserve"> serves as the central repository for the archives of state government.</w:t>
      </w:r>
      <w:r w:rsidR="008B690E" w:rsidRPr="00FA0E0D">
        <w:rPr>
          <w:rFonts w:cs="Arial"/>
        </w:rPr>
        <w:t xml:space="preserve"> </w:t>
      </w:r>
      <w:r w:rsidRPr="00FA0E0D">
        <w:rPr>
          <w:rFonts w:cs="Arial"/>
        </w:rPr>
        <w:t xml:space="preserve">In the broadest sense, the purpose of the </w:t>
      </w:r>
      <w:r w:rsidR="00820B17" w:rsidRPr="00FA0E0D">
        <w:rPr>
          <w:rFonts w:cs="Arial"/>
        </w:rPr>
        <w:t>State Archives of Florida</w:t>
      </w:r>
      <w:r w:rsidRPr="00FA0E0D">
        <w:rPr>
          <w:rFonts w:cs="Arial"/>
        </w:rPr>
        <w:t xml:space="preserve"> is to preserve and make available the permanent public </w:t>
      </w:r>
      <w:r w:rsidR="00A86E32" w:rsidRPr="00FA0E0D">
        <w:rPr>
          <w:rFonts w:cs="Arial"/>
        </w:rPr>
        <w:t xml:space="preserve">and private </w:t>
      </w:r>
      <w:r w:rsidRPr="00FA0E0D">
        <w:rPr>
          <w:rFonts w:cs="Arial"/>
        </w:rPr>
        <w:t>records in its custody.</w:t>
      </w:r>
      <w:r w:rsidR="008B690E" w:rsidRPr="00FA0E0D">
        <w:rPr>
          <w:rFonts w:cs="Arial"/>
        </w:rPr>
        <w:t xml:space="preserve"> </w:t>
      </w:r>
      <w:r w:rsidRPr="00FA0E0D">
        <w:rPr>
          <w:rFonts w:cs="Arial"/>
        </w:rPr>
        <w:t xml:space="preserve">The Archives’ specific mandate in </w:t>
      </w:r>
      <w:r w:rsidR="00A36436" w:rsidRPr="00FA0E0D">
        <w:rPr>
          <w:rFonts w:cs="Arial"/>
        </w:rPr>
        <w:t>S</w:t>
      </w:r>
      <w:r w:rsidRPr="00FA0E0D">
        <w:rPr>
          <w:rFonts w:cs="Arial"/>
        </w:rPr>
        <w:t xml:space="preserve">ection 257.35, </w:t>
      </w:r>
      <w:r w:rsidR="00FA0E0D" w:rsidRPr="00FA0E0D">
        <w:rPr>
          <w:rFonts w:cs="Arial"/>
          <w:i/>
        </w:rPr>
        <w:t>Florida Statutes</w:t>
      </w:r>
      <w:r w:rsidRPr="00FA0E0D">
        <w:rPr>
          <w:rFonts w:cs="Arial"/>
        </w:rPr>
        <w:t xml:space="preserve">, authorizes the </w:t>
      </w:r>
      <w:r w:rsidR="00820B17" w:rsidRPr="00FA0E0D">
        <w:rPr>
          <w:rFonts w:cs="Arial"/>
        </w:rPr>
        <w:t>State Archives of Florida</w:t>
      </w:r>
      <w:r w:rsidR="007D4597" w:rsidRPr="00FA0E0D">
        <w:rPr>
          <w:rFonts w:cs="Arial"/>
        </w:rPr>
        <w:t xml:space="preserve">, Division of </w:t>
      </w:r>
      <w:proofErr w:type="gramStart"/>
      <w:r w:rsidR="007D4597" w:rsidRPr="00FA0E0D">
        <w:rPr>
          <w:rFonts w:cs="Arial"/>
        </w:rPr>
        <w:t>Library</w:t>
      </w:r>
      <w:proofErr w:type="gramEnd"/>
      <w:r w:rsidR="007D4597" w:rsidRPr="00FA0E0D">
        <w:rPr>
          <w:rFonts w:cs="Arial"/>
        </w:rPr>
        <w:t xml:space="preserve"> and Information Services,</w:t>
      </w:r>
      <w:r w:rsidRPr="00FA0E0D">
        <w:rPr>
          <w:rFonts w:cs="Arial"/>
        </w:rPr>
        <w:t xml:space="preserve"> to </w:t>
      </w:r>
      <w:r w:rsidR="00122D21" w:rsidRPr="00FA0E0D">
        <w:rPr>
          <w:rFonts w:cs="Arial"/>
        </w:rPr>
        <w:t>collect, preserve and make available for research the historically significant public records of the state, as well as private manuscripts, local government records, photographs and other materials that complement the official state records.</w:t>
      </w:r>
    </w:p>
    <w:p w14:paraId="373684CF" w14:textId="11611DE9" w:rsidR="008C4829" w:rsidRPr="00FA0E0D" w:rsidRDefault="00867ACF" w:rsidP="000B248F">
      <w:pPr>
        <w:spacing w:after="120"/>
        <w:ind w:left="360"/>
        <w:rPr>
          <w:rFonts w:cs="Arial"/>
        </w:rPr>
      </w:pPr>
      <w:r w:rsidRPr="00FA0E0D">
        <w:rPr>
          <w:rFonts w:cs="Arial"/>
        </w:rPr>
        <w:t xml:space="preserve">Title to any records transferred to the </w:t>
      </w:r>
      <w:r w:rsidR="00820B17" w:rsidRPr="00FA0E0D">
        <w:rPr>
          <w:rFonts w:cs="Arial"/>
        </w:rPr>
        <w:t>State Archives of Florida</w:t>
      </w:r>
      <w:r w:rsidRPr="00FA0E0D">
        <w:rPr>
          <w:rFonts w:cs="Arial"/>
        </w:rPr>
        <w:t xml:space="preserve"> is vested in the </w:t>
      </w:r>
      <w:r w:rsidR="00883059">
        <w:rPr>
          <w:rFonts w:cs="Arial"/>
        </w:rPr>
        <w:t>D</w:t>
      </w:r>
      <w:r w:rsidRPr="00FA0E0D">
        <w:rPr>
          <w:rFonts w:cs="Arial"/>
        </w:rPr>
        <w:t>ivision</w:t>
      </w:r>
      <w:r w:rsidR="00883059">
        <w:rPr>
          <w:rFonts w:cs="Arial"/>
        </w:rPr>
        <w:t xml:space="preserve"> of Library and Information Services</w:t>
      </w:r>
      <w:r w:rsidRPr="00FA0E0D">
        <w:rPr>
          <w:rFonts w:cs="Arial"/>
        </w:rPr>
        <w:t>.</w:t>
      </w:r>
      <w:r w:rsidR="008B690E" w:rsidRPr="00FA0E0D">
        <w:rPr>
          <w:rFonts w:cs="Arial"/>
        </w:rPr>
        <w:t xml:space="preserve"> </w:t>
      </w:r>
      <w:r w:rsidR="00E4464C" w:rsidRPr="00FA0E0D">
        <w:rPr>
          <w:rFonts w:cs="Arial"/>
        </w:rPr>
        <w:t>P</w:t>
      </w:r>
      <w:r w:rsidRPr="00FA0E0D">
        <w:rPr>
          <w:rFonts w:cs="Arial"/>
        </w:rPr>
        <w:t xml:space="preserve">ublic records </w:t>
      </w:r>
      <w:r w:rsidR="0000602A" w:rsidRPr="00FA0E0D">
        <w:rPr>
          <w:rFonts w:cs="Arial"/>
        </w:rPr>
        <w:t xml:space="preserve">in </w:t>
      </w:r>
      <w:r w:rsidRPr="00FA0E0D">
        <w:rPr>
          <w:rFonts w:cs="Arial"/>
        </w:rPr>
        <w:t xml:space="preserve">the </w:t>
      </w:r>
      <w:r w:rsidR="0000602A" w:rsidRPr="00FA0E0D">
        <w:rPr>
          <w:rFonts w:cs="Arial"/>
        </w:rPr>
        <w:t xml:space="preserve">State </w:t>
      </w:r>
      <w:r w:rsidRPr="00FA0E0D">
        <w:rPr>
          <w:rFonts w:cs="Arial"/>
        </w:rPr>
        <w:t>Archives are available to the public and the creating agency</w:t>
      </w:r>
      <w:r w:rsidR="0000602A" w:rsidRPr="00FA0E0D">
        <w:rPr>
          <w:rFonts w:cs="Arial"/>
        </w:rPr>
        <w:t xml:space="preserve"> in accordance with </w:t>
      </w:r>
      <w:r w:rsidR="0000602A" w:rsidRPr="00FA0E0D">
        <w:rPr>
          <w:rFonts w:cs="Arial"/>
          <w:i/>
        </w:rPr>
        <w:t xml:space="preserve">Florida </w:t>
      </w:r>
      <w:r w:rsidR="00E4464C" w:rsidRPr="00FA0E0D">
        <w:rPr>
          <w:rFonts w:cs="Arial"/>
          <w:i/>
        </w:rPr>
        <w:t>S</w:t>
      </w:r>
      <w:r w:rsidR="0000602A" w:rsidRPr="00FA0E0D">
        <w:rPr>
          <w:rFonts w:cs="Arial"/>
          <w:i/>
        </w:rPr>
        <w:t>tatutes</w:t>
      </w:r>
      <w:r w:rsidRPr="00FA0E0D">
        <w:rPr>
          <w:rFonts w:cs="Arial"/>
        </w:rPr>
        <w:t>.</w:t>
      </w:r>
    </w:p>
    <w:p w14:paraId="4191B764" w14:textId="58391DD1" w:rsidR="00867ACF" w:rsidRDefault="00867ACF" w:rsidP="000B248F">
      <w:pPr>
        <w:spacing w:after="120"/>
        <w:ind w:left="360"/>
        <w:rPr>
          <w:rFonts w:cs="Arial"/>
        </w:rPr>
      </w:pPr>
      <w:r w:rsidRPr="00FA0E0D">
        <w:rPr>
          <w:rFonts w:cs="Arial"/>
        </w:rPr>
        <w:lastRenderedPageBreak/>
        <w:t xml:space="preserve">All public records transferred to the </w:t>
      </w:r>
      <w:r w:rsidR="00820B17" w:rsidRPr="00FA0E0D">
        <w:rPr>
          <w:rFonts w:cs="Arial"/>
        </w:rPr>
        <w:t xml:space="preserve">State Archives of Florida </w:t>
      </w:r>
      <w:r w:rsidRPr="00FA0E0D">
        <w:rPr>
          <w:rFonts w:cs="Arial"/>
        </w:rPr>
        <w:t xml:space="preserve">must be properly scheduled through the </w:t>
      </w:r>
      <w:r w:rsidR="0000602A" w:rsidRPr="00FA0E0D">
        <w:rPr>
          <w:rFonts w:cs="Arial"/>
        </w:rPr>
        <w:t xml:space="preserve">Records Management Program as described </w:t>
      </w:r>
      <w:r w:rsidR="001E49B3" w:rsidRPr="00FA0E0D">
        <w:rPr>
          <w:rFonts w:cs="Arial"/>
        </w:rPr>
        <w:t>in this handbook</w:t>
      </w:r>
      <w:r w:rsidR="0000602A" w:rsidRPr="00FA0E0D">
        <w:rPr>
          <w:rFonts w:cs="Arial"/>
        </w:rPr>
        <w:t>.</w:t>
      </w:r>
      <w:r w:rsidR="008B690E" w:rsidRPr="00FA0E0D">
        <w:rPr>
          <w:rFonts w:cs="Arial"/>
        </w:rPr>
        <w:t xml:space="preserve"> </w:t>
      </w:r>
      <w:r w:rsidR="0000602A" w:rsidRPr="00FA0E0D">
        <w:rPr>
          <w:rFonts w:cs="Arial"/>
        </w:rPr>
        <w:t>Once th</w:t>
      </w:r>
      <w:r w:rsidR="00EA0676" w:rsidRPr="00FA0E0D">
        <w:rPr>
          <w:rFonts w:cs="Arial"/>
        </w:rPr>
        <w:t>e scheduling</w:t>
      </w:r>
      <w:r w:rsidR="0000602A" w:rsidRPr="00FA0E0D">
        <w:rPr>
          <w:rFonts w:cs="Arial"/>
        </w:rPr>
        <w:t xml:space="preserve"> process is complete, </w:t>
      </w:r>
      <w:r w:rsidR="000D2F19" w:rsidRPr="00FA0E0D">
        <w:rPr>
          <w:rFonts w:cs="Arial"/>
        </w:rPr>
        <w:t>s</w:t>
      </w:r>
      <w:r w:rsidR="00735586" w:rsidRPr="00FA0E0D">
        <w:rPr>
          <w:rFonts w:cs="Arial"/>
        </w:rPr>
        <w:t xml:space="preserve">tate agencies should </w:t>
      </w:r>
      <w:r w:rsidR="0000602A" w:rsidRPr="00FA0E0D">
        <w:rPr>
          <w:rFonts w:cs="Arial"/>
        </w:rPr>
        <w:t>c</w:t>
      </w:r>
      <w:r w:rsidRPr="00FA0E0D">
        <w:rPr>
          <w:rFonts w:cs="Arial"/>
        </w:rPr>
        <w:t xml:space="preserve">ontact the </w:t>
      </w:r>
      <w:r w:rsidR="0000602A" w:rsidRPr="00FA0E0D">
        <w:rPr>
          <w:rFonts w:cs="Arial"/>
        </w:rPr>
        <w:t xml:space="preserve">State </w:t>
      </w:r>
      <w:r w:rsidRPr="00FA0E0D">
        <w:rPr>
          <w:rFonts w:cs="Arial"/>
        </w:rPr>
        <w:t xml:space="preserve">Archives staff for instructions and assistance in completing </w:t>
      </w:r>
      <w:r w:rsidR="007F3B8C" w:rsidRPr="00FA0E0D">
        <w:rPr>
          <w:rFonts w:cs="Arial"/>
        </w:rPr>
        <w:t xml:space="preserve">archival appraisal and, if appropriate, </w:t>
      </w:r>
      <w:r w:rsidRPr="00FA0E0D">
        <w:rPr>
          <w:rFonts w:cs="Arial"/>
        </w:rPr>
        <w:t>transfer</w:t>
      </w:r>
      <w:r w:rsidR="007F3B8C" w:rsidRPr="00FA0E0D">
        <w:rPr>
          <w:rFonts w:cs="Arial"/>
        </w:rPr>
        <w:t xml:space="preserve"> of the records to the Archives</w:t>
      </w:r>
      <w:r w:rsidR="00AD7E24" w:rsidRPr="00FA0E0D">
        <w:rPr>
          <w:rFonts w:cs="Arial"/>
        </w:rPr>
        <w:t>, including</w:t>
      </w:r>
      <w:r w:rsidRPr="00FA0E0D">
        <w:rPr>
          <w:rFonts w:cs="Arial"/>
        </w:rPr>
        <w:t xml:space="preserve"> types of storage boxes to use, </w:t>
      </w:r>
      <w:proofErr w:type="gramStart"/>
      <w:r w:rsidRPr="00FA0E0D">
        <w:rPr>
          <w:rFonts w:cs="Arial"/>
        </w:rPr>
        <w:t>packing</w:t>
      </w:r>
      <w:proofErr w:type="gramEnd"/>
      <w:r w:rsidR="00AD7E24" w:rsidRPr="00FA0E0D">
        <w:rPr>
          <w:rFonts w:cs="Arial"/>
        </w:rPr>
        <w:t xml:space="preserve"> and labeling</w:t>
      </w:r>
      <w:r w:rsidRPr="00FA0E0D">
        <w:rPr>
          <w:rFonts w:cs="Arial"/>
        </w:rPr>
        <w:t xml:space="preserve"> the boxes</w:t>
      </w:r>
      <w:r w:rsidR="0091268B">
        <w:rPr>
          <w:rFonts w:cs="Arial"/>
        </w:rPr>
        <w:t>,</w:t>
      </w:r>
      <w:r w:rsidRPr="00FA0E0D">
        <w:rPr>
          <w:rFonts w:cs="Arial"/>
        </w:rPr>
        <w:t xml:space="preserve"> and documenting the records transfer</w:t>
      </w:r>
      <w:r w:rsidR="00032D07" w:rsidRPr="00FA0E0D">
        <w:rPr>
          <w:rFonts w:cs="Arial"/>
        </w:rPr>
        <w:t xml:space="preserve"> (contact information is located </w:t>
      </w:r>
      <w:r w:rsidR="00876A2C" w:rsidRPr="00FA0E0D">
        <w:rPr>
          <w:rFonts w:cs="Arial"/>
        </w:rPr>
        <w:t>at the end of this section</w:t>
      </w:r>
      <w:r w:rsidR="00032D07" w:rsidRPr="00FA0E0D">
        <w:rPr>
          <w:rFonts w:cs="Arial"/>
        </w:rPr>
        <w:t>)</w:t>
      </w:r>
      <w:r w:rsidRPr="00FA0E0D">
        <w:rPr>
          <w:rFonts w:cs="Arial"/>
        </w:rPr>
        <w:t>.</w:t>
      </w:r>
    </w:p>
    <w:p w14:paraId="1277FFBC" w14:textId="0F70FBFE" w:rsidR="000B248F" w:rsidRPr="000B248F" w:rsidRDefault="000B248F" w:rsidP="000B248F">
      <w:pPr>
        <w:pStyle w:val="Heading2"/>
        <w:numPr>
          <w:ilvl w:val="0"/>
          <w:numId w:val="64"/>
        </w:numPr>
        <w:spacing w:before="240"/>
        <w:ind w:left="360"/>
      </w:pPr>
      <w:bookmarkStart w:id="99" w:name="_Toc62730343"/>
      <w:r w:rsidRPr="000B248F">
        <w:rPr>
          <w:u w:val="single"/>
        </w:rPr>
        <w:t>Local Agencies</w:t>
      </w:r>
      <w:r w:rsidR="000A276C">
        <w:t>.</w:t>
      </w:r>
      <w:bookmarkEnd w:id="99"/>
    </w:p>
    <w:p w14:paraId="0E354807" w14:textId="55146A2D" w:rsidR="00867ACF" w:rsidRPr="00FA0E0D" w:rsidRDefault="004F1BF8" w:rsidP="000B248F">
      <w:pPr>
        <w:spacing w:after="120"/>
        <w:ind w:left="360"/>
        <w:rPr>
          <w:rFonts w:cs="Arial"/>
        </w:rPr>
      </w:pPr>
      <w:r w:rsidRPr="00FA0E0D">
        <w:rPr>
          <w:rFonts w:cs="Arial"/>
        </w:rPr>
        <w:t>Some local government agencies and jurisdictions also have formal archiv</w:t>
      </w:r>
      <w:r w:rsidR="00B16C4D" w:rsidRPr="00FA0E0D">
        <w:rPr>
          <w:rFonts w:cs="Arial"/>
        </w:rPr>
        <w:t>es</w:t>
      </w:r>
      <w:r w:rsidRPr="00FA0E0D">
        <w:rPr>
          <w:rFonts w:cs="Arial"/>
        </w:rPr>
        <w:t xml:space="preserve"> programs.</w:t>
      </w:r>
      <w:r w:rsidR="008B690E" w:rsidRPr="00FA0E0D">
        <w:rPr>
          <w:rFonts w:cs="Arial"/>
        </w:rPr>
        <w:t xml:space="preserve"> </w:t>
      </w:r>
      <w:r w:rsidR="00B16C4D" w:rsidRPr="00FA0E0D">
        <w:rPr>
          <w:rFonts w:cs="Arial"/>
        </w:rPr>
        <w:t xml:space="preserve">Local </w:t>
      </w:r>
      <w:r w:rsidR="00867ACF" w:rsidRPr="00FA0E0D">
        <w:rPr>
          <w:rFonts w:cs="Arial"/>
        </w:rPr>
        <w:t xml:space="preserve">government archival records reflect and touch the lives of </w:t>
      </w:r>
      <w:r w:rsidR="004D5F00" w:rsidRPr="00FA0E0D">
        <w:rPr>
          <w:rFonts w:cs="Arial"/>
        </w:rPr>
        <w:t xml:space="preserve">most </w:t>
      </w:r>
      <w:r w:rsidR="00867ACF" w:rsidRPr="00FA0E0D">
        <w:rPr>
          <w:rFonts w:cs="Arial"/>
        </w:rPr>
        <w:t>citizens</w:t>
      </w:r>
      <w:r w:rsidR="00FD4B4E" w:rsidRPr="00FA0E0D">
        <w:rPr>
          <w:rFonts w:cs="Arial"/>
        </w:rPr>
        <w:t>.</w:t>
      </w:r>
      <w:r w:rsidR="008B690E" w:rsidRPr="00FA0E0D">
        <w:rPr>
          <w:rFonts w:cs="Arial"/>
        </w:rPr>
        <w:t xml:space="preserve"> </w:t>
      </w:r>
      <w:r w:rsidR="004D5F00" w:rsidRPr="00FA0E0D">
        <w:rPr>
          <w:rFonts w:cs="Arial"/>
        </w:rPr>
        <w:t xml:space="preserve">Such </w:t>
      </w:r>
      <w:r w:rsidR="00867ACF" w:rsidRPr="00FA0E0D">
        <w:rPr>
          <w:rFonts w:cs="Arial"/>
        </w:rPr>
        <w:t xml:space="preserve">records </w:t>
      </w:r>
      <w:r w:rsidR="00AD7E24" w:rsidRPr="00FA0E0D">
        <w:rPr>
          <w:rFonts w:cs="Arial"/>
        </w:rPr>
        <w:t xml:space="preserve">may </w:t>
      </w:r>
      <w:r w:rsidR="00867ACF" w:rsidRPr="00FA0E0D">
        <w:rPr>
          <w:rFonts w:cs="Arial"/>
        </w:rPr>
        <w:t>document property ownership, birth, death</w:t>
      </w:r>
      <w:r w:rsidR="004D5F00" w:rsidRPr="00FA0E0D">
        <w:rPr>
          <w:rFonts w:cs="Arial"/>
        </w:rPr>
        <w:t>,</w:t>
      </w:r>
      <w:r w:rsidR="00867ACF" w:rsidRPr="00FA0E0D">
        <w:rPr>
          <w:rFonts w:cs="Arial"/>
        </w:rPr>
        <w:t xml:space="preserve"> marriage, school attendance</w:t>
      </w:r>
      <w:r w:rsidR="00AD7E24" w:rsidRPr="00FA0E0D">
        <w:rPr>
          <w:rFonts w:cs="Arial"/>
        </w:rPr>
        <w:t>,</w:t>
      </w:r>
      <w:r w:rsidR="00867ACF" w:rsidRPr="00FA0E0D">
        <w:rPr>
          <w:rFonts w:cs="Arial"/>
        </w:rPr>
        <w:t xml:space="preserve"> </w:t>
      </w:r>
      <w:r w:rsidR="00AF1983" w:rsidRPr="00FA0E0D">
        <w:rPr>
          <w:rFonts w:cs="Arial"/>
        </w:rPr>
        <w:t>work</w:t>
      </w:r>
      <w:r w:rsidR="008D2EC0" w:rsidRPr="00FA0E0D">
        <w:rPr>
          <w:rFonts w:cs="Arial"/>
        </w:rPr>
        <w:t>, community activities and relations,</w:t>
      </w:r>
      <w:r w:rsidR="00AF1983" w:rsidRPr="00FA0E0D">
        <w:rPr>
          <w:rFonts w:cs="Arial"/>
        </w:rPr>
        <w:t xml:space="preserve"> </w:t>
      </w:r>
      <w:r w:rsidR="00867ACF" w:rsidRPr="00FA0E0D">
        <w:rPr>
          <w:rFonts w:cs="Arial"/>
        </w:rPr>
        <w:t>and many other aspects of our lives.</w:t>
      </w:r>
      <w:r w:rsidR="008B690E" w:rsidRPr="00FA0E0D">
        <w:rPr>
          <w:rFonts w:cs="Arial"/>
        </w:rPr>
        <w:t xml:space="preserve"> </w:t>
      </w:r>
      <w:r w:rsidR="00867ACF" w:rsidRPr="00FA0E0D">
        <w:rPr>
          <w:rFonts w:cs="Arial"/>
        </w:rPr>
        <w:t xml:space="preserve">The valuable information they contain must be preserved </w:t>
      </w:r>
      <w:r w:rsidR="003715EF" w:rsidRPr="00FA0E0D">
        <w:rPr>
          <w:rFonts w:cs="Arial"/>
        </w:rPr>
        <w:t xml:space="preserve">and </w:t>
      </w:r>
      <w:r w:rsidR="00867ACF" w:rsidRPr="00FA0E0D">
        <w:rPr>
          <w:rFonts w:cs="Arial"/>
        </w:rPr>
        <w:t xml:space="preserve">made available </w:t>
      </w:r>
      <w:r w:rsidR="00AD7E24" w:rsidRPr="00FA0E0D">
        <w:rPr>
          <w:rFonts w:cs="Arial"/>
        </w:rPr>
        <w:t xml:space="preserve">for </w:t>
      </w:r>
      <w:r w:rsidR="00867ACF" w:rsidRPr="00FA0E0D">
        <w:rPr>
          <w:rFonts w:cs="Arial"/>
        </w:rPr>
        <w:t>people to use.</w:t>
      </w:r>
      <w:r w:rsidR="008B690E" w:rsidRPr="00FA0E0D">
        <w:rPr>
          <w:rFonts w:cs="Arial"/>
        </w:rPr>
        <w:t xml:space="preserve"> </w:t>
      </w:r>
      <w:r w:rsidR="00867ACF" w:rsidRPr="00FA0E0D">
        <w:rPr>
          <w:rFonts w:cs="Arial"/>
        </w:rPr>
        <w:t xml:space="preserve">There are many </w:t>
      </w:r>
      <w:r w:rsidR="00AD7E24" w:rsidRPr="00FA0E0D">
        <w:rPr>
          <w:rFonts w:cs="Arial"/>
        </w:rPr>
        <w:t xml:space="preserve">avenues </w:t>
      </w:r>
      <w:r w:rsidR="00867ACF" w:rsidRPr="00FA0E0D">
        <w:rPr>
          <w:rFonts w:cs="Arial"/>
        </w:rPr>
        <w:t>a local government can take to preserve and make available its archival records</w:t>
      </w:r>
      <w:r w:rsidR="00AD7E24" w:rsidRPr="00FA0E0D">
        <w:rPr>
          <w:rFonts w:cs="Arial"/>
        </w:rPr>
        <w:t>; n</w:t>
      </w:r>
      <w:r w:rsidR="00867ACF" w:rsidRPr="00FA0E0D">
        <w:rPr>
          <w:rFonts w:cs="Arial"/>
        </w:rPr>
        <w:t>ot all need to establish a formal archival program as found at the state and national level</w:t>
      </w:r>
      <w:r w:rsidR="00883059">
        <w:rPr>
          <w:rFonts w:cs="Arial"/>
        </w:rPr>
        <w:t>, although this is the ideal approach</w:t>
      </w:r>
      <w:r w:rsidR="00867ACF" w:rsidRPr="00FA0E0D">
        <w:rPr>
          <w:rFonts w:cs="Arial"/>
        </w:rPr>
        <w:t>.</w:t>
      </w:r>
    </w:p>
    <w:p w14:paraId="2D190012" w14:textId="75016E27" w:rsidR="00867ACF" w:rsidRPr="00FA0E0D" w:rsidRDefault="00867ACF" w:rsidP="000B248F">
      <w:pPr>
        <w:spacing w:after="120"/>
        <w:ind w:left="360"/>
        <w:rPr>
          <w:rFonts w:cs="Arial"/>
        </w:rPr>
      </w:pPr>
      <w:r w:rsidRPr="00FA0E0D">
        <w:rPr>
          <w:rFonts w:cs="Arial"/>
        </w:rPr>
        <w:t xml:space="preserve">The first step local governments should take to formally begin the process is to pass an ordinance or resolution officially </w:t>
      </w:r>
      <w:r w:rsidR="00E1628F" w:rsidRPr="00FA0E0D">
        <w:rPr>
          <w:rFonts w:cs="Arial"/>
        </w:rPr>
        <w:t>authorizing the</w:t>
      </w:r>
      <w:r w:rsidRPr="00FA0E0D">
        <w:rPr>
          <w:rFonts w:cs="Arial"/>
        </w:rPr>
        <w:t xml:space="preserve"> operation of a</w:t>
      </w:r>
      <w:r w:rsidR="00423C6E">
        <w:rPr>
          <w:rFonts w:cs="Arial"/>
        </w:rPr>
        <w:t>n</w:t>
      </w:r>
      <w:r w:rsidRPr="00FA0E0D">
        <w:rPr>
          <w:rFonts w:cs="Arial"/>
        </w:rPr>
        <w:t xml:space="preserve"> archives program.</w:t>
      </w:r>
      <w:r w:rsidR="008B690E" w:rsidRPr="00FA0E0D">
        <w:rPr>
          <w:rFonts w:cs="Arial"/>
        </w:rPr>
        <w:t xml:space="preserve"> </w:t>
      </w:r>
      <w:r w:rsidR="00AD7E24" w:rsidRPr="00FA0E0D">
        <w:rPr>
          <w:rFonts w:cs="Arial"/>
        </w:rPr>
        <w:t>This</w:t>
      </w:r>
      <w:r w:rsidRPr="00FA0E0D">
        <w:rPr>
          <w:rFonts w:cs="Arial"/>
        </w:rPr>
        <w:t xml:space="preserve"> demonstrates the local government’s commitment to preserv</w:t>
      </w:r>
      <w:r w:rsidR="00E1628F" w:rsidRPr="00FA0E0D">
        <w:rPr>
          <w:rFonts w:cs="Arial"/>
        </w:rPr>
        <w:t>ing</w:t>
      </w:r>
      <w:r w:rsidRPr="00FA0E0D">
        <w:rPr>
          <w:rFonts w:cs="Arial"/>
        </w:rPr>
        <w:t xml:space="preserve"> its historical records and emphasizes the importance of this activity to managers, </w:t>
      </w:r>
      <w:proofErr w:type="gramStart"/>
      <w:r w:rsidRPr="00FA0E0D">
        <w:rPr>
          <w:rFonts w:cs="Arial"/>
        </w:rPr>
        <w:t>employees</w:t>
      </w:r>
      <w:proofErr w:type="gramEnd"/>
      <w:r w:rsidRPr="00FA0E0D">
        <w:rPr>
          <w:rFonts w:cs="Arial"/>
        </w:rPr>
        <w:t xml:space="preserve"> and the public.</w:t>
      </w:r>
      <w:r w:rsidR="008B690E" w:rsidRPr="00FA0E0D">
        <w:rPr>
          <w:rFonts w:cs="Arial"/>
        </w:rPr>
        <w:t xml:space="preserve"> </w:t>
      </w:r>
      <w:r w:rsidRPr="00FA0E0D">
        <w:rPr>
          <w:rFonts w:cs="Arial"/>
        </w:rPr>
        <w:t xml:space="preserve">There are several options a local government </w:t>
      </w:r>
      <w:r w:rsidR="009759D4" w:rsidRPr="00FA0E0D">
        <w:rPr>
          <w:rFonts w:cs="Arial"/>
        </w:rPr>
        <w:t>might</w:t>
      </w:r>
      <w:r w:rsidRPr="00FA0E0D">
        <w:rPr>
          <w:rFonts w:cs="Arial"/>
        </w:rPr>
        <w:t xml:space="preserve"> consider when planning to care for its archival records.</w:t>
      </w:r>
      <w:r w:rsidR="008B690E" w:rsidRPr="00FA0E0D">
        <w:rPr>
          <w:rFonts w:cs="Arial"/>
        </w:rPr>
        <w:t xml:space="preserve"> </w:t>
      </w:r>
      <w:r w:rsidRPr="00FA0E0D">
        <w:rPr>
          <w:rFonts w:cs="Arial"/>
        </w:rPr>
        <w:t>Governments can:</w:t>
      </w:r>
    </w:p>
    <w:p w14:paraId="34A26A9B" w14:textId="77777777" w:rsidR="00A701CC" w:rsidRPr="00FA0E0D" w:rsidRDefault="00A701CC" w:rsidP="00A701CC">
      <w:pPr>
        <w:numPr>
          <w:ilvl w:val="0"/>
          <w:numId w:val="15"/>
        </w:numPr>
        <w:spacing w:after="120"/>
        <w:ind w:left="1080"/>
        <w:rPr>
          <w:rFonts w:cs="Arial"/>
        </w:rPr>
      </w:pPr>
      <w:r w:rsidRPr="00FA0E0D">
        <w:rPr>
          <w:rFonts w:cs="Arial"/>
        </w:rPr>
        <w:t xml:space="preserve">Establish an independent archives program, including an </w:t>
      </w:r>
      <w:proofErr w:type="gramStart"/>
      <w:r w:rsidRPr="00FA0E0D">
        <w:rPr>
          <w:rFonts w:cs="Arial"/>
        </w:rPr>
        <w:t>archives</w:t>
      </w:r>
      <w:proofErr w:type="gramEnd"/>
      <w:r w:rsidRPr="00FA0E0D">
        <w:rPr>
          <w:rFonts w:cs="Arial"/>
        </w:rPr>
        <w:t xml:space="preserve"> building and a staff of professional archivists, with a recurring budget line item or other dedicated source of funding. This option requires the largest </w:t>
      </w:r>
      <w:proofErr w:type="gramStart"/>
      <w:r w:rsidRPr="00FA0E0D">
        <w:rPr>
          <w:rFonts w:cs="Arial"/>
        </w:rPr>
        <w:t>amount</w:t>
      </w:r>
      <w:proofErr w:type="gramEnd"/>
      <w:r w:rsidRPr="00FA0E0D">
        <w:rPr>
          <w:rFonts w:cs="Arial"/>
        </w:rPr>
        <w:t xml:space="preserve"> of resources and commitment but will best ensure the appropriate preservation of and access to the records.</w:t>
      </w:r>
    </w:p>
    <w:p w14:paraId="1C3437FC" w14:textId="77777777" w:rsidR="00A701CC" w:rsidRPr="00FA0E0D" w:rsidRDefault="00A701CC" w:rsidP="00A701CC">
      <w:pPr>
        <w:numPr>
          <w:ilvl w:val="0"/>
          <w:numId w:val="15"/>
        </w:numPr>
        <w:spacing w:after="120"/>
        <w:ind w:left="1080"/>
        <w:rPr>
          <w:rFonts w:cs="Arial"/>
        </w:rPr>
      </w:pPr>
      <w:r w:rsidRPr="00FA0E0D">
        <w:rPr>
          <w:rFonts w:cs="Arial"/>
        </w:rPr>
        <w:t>Create a multi-government archival program where several local agencies or jurisdictions pool their resources to preserve and make available local historical records. For example, the county Clerk of Court, Board of County Commissioners and School Board could work together to form one archival program documenting the county’s history, or a city and county could form a cooperative archives program.</w:t>
      </w:r>
    </w:p>
    <w:p w14:paraId="7B763AEF" w14:textId="77777777" w:rsidR="00A701CC" w:rsidRPr="00FA0E0D" w:rsidRDefault="00A701CC" w:rsidP="00A701CC">
      <w:pPr>
        <w:numPr>
          <w:ilvl w:val="0"/>
          <w:numId w:val="15"/>
        </w:numPr>
        <w:spacing w:after="120"/>
        <w:ind w:left="1080"/>
        <w:rPr>
          <w:rFonts w:cs="Arial"/>
        </w:rPr>
      </w:pPr>
      <w:r w:rsidRPr="00FA0E0D">
        <w:rPr>
          <w:rFonts w:cs="Arial"/>
        </w:rPr>
        <w:t xml:space="preserve">Incorporate an archives program into a comprehensive records management program. Records centers can be adapted to store archival records and staff can receive basic archival and preservation training to handle the archival records. The RMLO or another individual can be given the archives responsibility and can serve as the point of contact for researchers using the records. This option should include provisions for a proper storage environment for the archival records and, if possible, for engaging the services of at least one experienced professional archivist as an employee, </w:t>
      </w:r>
      <w:proofErr w:type="gramStart"/>
      <w:r w:rsidRPr="00FA0E0D">
        <w:rPr>
          <w:rFonts w:cs="Arial"/>
        </w:rPr>
        <w:t>consultant</w:t>
      </w:r>
      <w:proofErr w:type="gramEnd"/>
      <w:r w:rsidRPr="00FA0E0D">
        <w:rPr>
          <w:rFonts w:cs="Arial"/>
        </w:rPr>
        <w:t xml:space="preserve"> or volunteer.</w:t>
      </w:r>
    </w:p>
    <w:p w14:paraId="33248FFA" w14:textId="51180535" w:rsidR="00867ACF" w:rsidRPr="00FA0E0D" w:rsidRDefault="00867ACF" w:rsidP="000B248F">
      <w:pPr>
        <w:numPr>
          <w:ilvl w:val="0"/>
          <w:numId w:val="15"/>
        </w:numPr>
        <w:spacing w:after="120"/>
        <w:ind w:left="1080"/>
        <w:rPr>
          <w:rFonts w:cs="Arial"/>
        </w:rPr>
      </w:pPr>
      <w:r w:rsidRPr="00FA0E0D">
        <w:rPr>
          <w:rFonts w:cs="Arial"/>
        </w:rPr>
        <w:t xml:space="preserve">Include the identification, </w:t>
      </w:r>
      <w:proofErr w:type="gramStart"/>
      <w:r w:rsidRPr="00FA0E0D">
        <w:rPr>
          <w:rFonts w:cs="Arial"/>
        </w:rPr>
        <w:t>preservation</w:t>
      </w:r>
      <w:proofErr w:type="gramEnd"/>
      <w:r w:rsidRPr="00FA0E0D">
        <w:rPr>
          <w:rFonts w:cs="Arial"/>
        </w:rPr>
        <w:t xml:space="preserve"> and availability of archival records as a part of the government</w:t>
      </w:r>
      <w:r w:rsidR="00E1628F" w:rsidRPr="00FA0E0D">
        <w:rPr>
          <w:rFonts w:cs="Arial"/>
        </w:rPr>
        <w:t>’</w:t>
      </w:r>
      <w:r w:rsidRPr="00FA0E0D">
        <w:rPr>
          <w:rFonts w:cs="Arial"/>
        </w:rPr>
        <w:t>s overall recordkeeping process.</w:t>
      </w:r>
      <w:r w:rsidR="008B690E" w:rsidRPr="00FA0E0D">
        <w:rPr>
          <w:rFonts w:cs="Arial"/>
        </w:rPr>
        <w:t xml:space="preserve"> </w:t>
      </w:r>
      <w:r w:rsidR="00E1628F" w:rsidRPr="00FA0E0D">
        <w:rPr>
          <w:rFonts w:cs="Arial"/>
        </w:rPr>
        <w:t>T</w:t>
      </w:r>
      <w:r w:rsidRPr="00FA0E0D">
        <w:rPr>
          <w:rFonts w:cs="Arial"/>
        </w:rPr>
        <w:t>his option requires the records custodian</w:t>
      </w:r>
      <w:r w:rsidR="00AD7E24" w:rsidRPr="00FA0E0D">
        <w:rPr>
          <w:rFonts w:cs="Arial"/>
        </w:rPr>
        <w:t>(s)</w:t>
      </w:r>
      <w:r w:rsidRPr="00FA0E0D">
        <w:rPr>
          <w:rFonts w:cs="Arial"/>
        </w:rPr>
        <w:t xml:space="preserve"> to care for the records from creation to disposal or permanent retention.</w:t>
      </w:r>
      <w:r w:rsidR="008B690E" w:rsidRPr="00FA0E0D">
        <w:rPr>
          <w:rFonts w:cs="Arial"/>
        </w:rPr>
        <w:t xml:space="preserve"> </w:t>
      </w:r>
      <w:r w:rsidRPr="00FA0E0D">
        <w:rPr>
          <w:rFonts w:cs="Arial"/>
        </w:rPr>
        <w:t xml:space="preserve">Office records are identified, </w:t>
      </w:r>
      <w:proofErr w:type="gramStart"/>
      <w:r w:rsidRPr="00FA0E0D">
        <w:rPr>
          <w:rFonts w:cs="Arial"/>
        </w:rPr>
        <w:t>scheduled</w:t>
      </w:r>
      <w:proofErr w:type="gramEnd"/>
      <w:r w:rsidRPr="00FA0E0D">
        <w:rPr>
          <w:rFonts w:cs="Arial"/>
        </w:rPr>
        <w:t xml:space="preserve"> and maintained in the creating office</w:t>
      </w:r>
      <w:r w:rsidR="00820B17" w:rsidRPr="00FA0E0D">
        <w:rPr>
          <w:rFonts w:cs="Arial"/>
        </w:rPr>
        <w:t>,</w:t>
      </w:r>
      <w:r w:rsidRPr="00FA0E0D">
        <w:rPr>
          <w:rFonts w:cs="Arial"/>
        </w:rPr>
        <w:t xml:space="preserve"> and inventories are created to assist researchers in using the records.</w:t>
      </w:r>
      <w:r w:rsidR="008B690E" w:rsidRPr="00FA0E0D">
        <w:rPr>
          <w:rFonts w:cs="Arial"/>
        </w:rPr>
        <w:t xml:space="preserve"> </w:t>
      </w:r>
      <w:r w:rsidRPr="00FA0E0D">
        <w:rPr>
          <w:rFonts w:cs="Arial"/>
        </w:rPr>
        <w:t>Office staff assist researchers using the records.</w:t>
      </w:r>
      <w:r w:rsidR="008B690E" w:rsidRPr="00FA0E0D">
        <w:rPr>
          <w:rFonts w:cs="Arial"/>
        </w:rPr>
        <w:t xml:space="preserve"> </w:t>
      </w:r>
      <w:r w:rsidRPr="00FA0E0D">
        <w:rPr>
          <w:rFonts w:cs="Arial"/>
        </w:rPr>
        <w:t xml:space="preserve">This option is useful for governments with few archival records, such as school boards, and is economical in that </w:t>
      </w:r>
      <w:r w:rsidR="00A701CC">
        <w:rPr>
          <w:rFonts w:cs="Arial"/>
        </w:rPr>
        <w:t xml:space="preserve">existing </w:t>
      </w:r>
      <w:r w:rsidRPr="00FA0E0D">
        <w:rPr>
          <w:rFonts w:cs="Arial"/>
        </w:rPr>
        <w:t>office staff and facilities are used to maintain the records.</w:t>
      </w:r>
    </w:p>
    <w:p w14:paraId="7F8391CD" w14:textId="290DAD2D" w:rsidR="00E778E4" w:rsidRPr="00FA0E0D" w:rsidRDefault="00144361" w:rsidP="000B248F">
      <w:pPr>
        <w:spacing w:after="120"/>
        <w:ind w:left="360"/>
        <w:rPr>
          <w:rFonts w:cs="Arial"/>
        </w:rPr>
      </w:pPr>
      <w:r w:rsidRPr="00FA0E0D">
        <w:rPr>
          <w:rFonts w:cs="Arial"/>
        </w:rPr>
        <w:t>L</w:t>
      </w:r>
      <w:r w:rsidR="00867ACF" w:rsidRPr="00FA0E0D">
        <w:rPr>
          <w:rFonts w:cs="Arial"/>
        </w:rPr>
        <w:t xml:space="preserve">ocal governments interested in establishing an archives program are encouraged to contact the </w:t>
      </w:r>
      <w:r w:rsidR="006D3969" w:rsidRPr="00FA0E0D">
        <w:rPr>
          <w:rFonts w:cs="Arial"/>
        </w:rPr>
        <w:t>Division of Library and Information Services</w:t>
      </w:r>
      <w:r w:rsidR="00867ACF" w:rsidRPr="00FA0E0D">
        <w:rPr>
          <w:rFonts w:cs="Arial"/>
        </w:rPr>
        <w:t xml:space="preserve"> for assistance.</w:t>
      </w:r>
      <w:r w:rsidR="008B690E" w:rsidRPr="00FA0E0D">
        <w:rPr>
          <w:rFonts w:cs="Arial"/>
        </w:rPr>
        <w:t xml:space="preserve"> </w:t>
      </w:r>
      <w:r w:rsidR="00867ACF" w:rsidRPr="00FA0E0D">
        <w:rPr>
          <w:rFonts w:cs="Arial"/>
        </w:rPr>
        <w:t xml:space="preserve">The </w:t>
      </w:r>
      <w:r w:rsidR="003D4147" w:rsidRPr="00FA0E0D">
        <w:rPr>
          <w:rFonts w:cs="Arial"/>
        </w:rPr>
        <w:t>d</w:t>
      </w:r>
      <w:r w:rsidR="006D3969" w:rsidRPr="00FA0E0D">
        <w:rPr>
          <w:rFonts w:cs="Arial"/>
        </w:rPr>
        <w:t>ivision</w:t>
      </w:r>
      <w:r w:rsidR="00867ACF" w:rsidRPr="00FA0E0D">
        <w:rPr>
          <w:rFonts w:cs="Arial"/>
        </w:rPr>
        <w:t xml:space="preserve"> can provide technical assistance and training in all areas of archives management including program </w:t>
      </w:r>
      <w:r w:rsidR="00867ACF" w:rsidRPr="00FA0E0D">
        <w:rPr>
          <w:rFonts w:cs="Arial"/>
        </w:rPr>
        <w:lastRenderedPageBreak/>
        <w:t xml:space="preserve">establishment, records identification and selection, access and public programs, </w:t>
      </w:r>
      <w:r w:rsidR="001F746A" w:rsidRPr="00FA0E0D">
        <w:rPr>
          <w:rFonts w:cs="Arial"/>
        </w:rPr>
        <w:t xml:space="preserve">general </w:t>
      </w:r>
      <w:r w:rsidR="00867ACF" w:rsidRPr="00FA0E0D">
        <w:rPr>
          <w:rFonts w:cs="Arial"/>
        </w:rPr>
        <w:t>preserv</w:t>
      </w:r>
      <w:r w:rsidR="00C85BFB" w:rsidRPr="00FA0E0D">
        <w:rPr>
          <w:rFonts w:cs="Arial"/>
        </w:rPr>
        <w:t>ation</w:t>
      </w:r>
      <w:r w:rsidR="001F746A" w:rsidRPr="00FA0E0D">
        <w:rPr>
          <w:rFonts w:cs="Arial"/>
        </w:rPr>
        <w:t xml:space="preserve"> principles</w:t>
      </w:r>
      <w:r w:rsidR="00C85BFB" w:rsidRPr="00FA0E0D">
        <w:rPr>
          <w:rFonts w:cs="Arial"/>
        </w:rPr>
        <w:t xml:space="preserve"> and program assessment.</w:t>
      </w:r>
    </w:p>
    <w:p w14:paraId="1719D6D5" w14:textId="787B1F16" w:rsidR="000B248F" w:rsidRDefault="00E778E4" w:rsidP="0064515E">
      <w:pPr>
        <w:spacing w:after="240"/>
        <w:rPr>
          <w:rFonts w:cs="Arial"/>
        </w:rPr>
      </w:pPr>
      <w:r w:rsidRPr="00FA0E0D">
        <w:rPr>
          <w:rFonts w:cs="Arial"/>
        </w:rPr>
        <w:t xml:space="preserve">For more information regarding archival records, contact the State Archives by phone at 850.245.6700 or by email at </w:t>
      </w:r>
      <w:hyperlink r:id="rId47" w:history="1">
        <w:r w:rsidRPr="00FA0E0D">
          <w:rPr>
            <w:rStyle w:val="Hyperlink"/>
            <w:rFonts w:cs="Arial"/>
          </w:rPr>
          <w:t>archives@dos.myflorida.com</w:t>
        </w:r>
      </w:hyperlink>
      <w:r w:rsidRPr="00FA0E0D">
        <w:rPr>
          <w:rFonts w:cs="Arial"/>
        </w:rPr>
        <w:t>.</w:t>
      </w:r>
    </w:p>
    <w:p w14:paraId="5A810D89" w14:textId="77777777" w:rsidR="000B248F" w:rsidRDefault="000B248F" w:rsidP="0064515E">
      <w:pPr>
        <w:spacing w:after="240"/>
        <w:rPr>
          <w:rFonts w:cs="Arial"/>
        </w:rPr>
        <w:sectPr w:rsidR="000B248F" w:rsidSect="00AD6F50">
          <w:pgSz w:w="12240" w:h="15840" w:code="1"/>
          <w:pgMar w:top="1440" w:right="1728" w:bottom="1296" w:left="1728" w:header="720" w:footer="720" w:gutter="0"/>
          <w:cols w:space="720"/>
          <w:titlePg/>
          <w:docGrid w:linePitch="272"/>
        </w:sectPr>
      </w:pPr>
    </w:p>
    <w:p w14:paraId="03CDBA8B" w14:textId="2EA71298" w:rsidR="000B248F" w:rsidRDefault="000B248F" w:rsidP="0064515E">
      <w:pPr>
        <w:spacing w:after="240"/>
        <w:rPr>
          <w:rFonts w:cs="Arial"/>
        </w:rPr>
        <w:sectPr w:rsidR="000B248F" w:rsidSect="00AD6F50">
          <w:pgSz w:w="12240" w:h="15840" w:code="1"/>
          <w:pgMar w:top="1440" w:right="1728" w:bottom="1296" w:left="1728" w:header="720" w:footer="720" w:gutter="0"/>
          <w:cols w:space="720"/>
          <w:titlePg/>
          <w:docGrid w:linePitch="272"/>
        </w:sectPr>
      </w:pPr>
    </w:p>
    <w:p w14:paraId="2B63B251" w14:textId="14E42B9C" w:rsidR="00867ACF" w:rsidRPr="00C562F9" w:rsidRDefault="00867ACF" w:rsidP="00C562F9">
      <w:pPr>
        <w:pStyle w:val="Heading1"/>
        <w:shd w:val="clear" w:color="auto" w:fill="000000" w:themeFill="text1"/>
        <w:rPr>
          <w:rFonts w:cs="Arial"/>
          <w:sz w:val="32"/>
        </w:rPr>
      </w:pPr>
      <w:bookmarkStart w:id="100" w:name="_Toc62730344"/>
      <w:r w:rsidRPr="00C562F9">
        <w:rPr>
          <w:rFonts w:cs="Arial"/>
          <w:sz w:val="32"/>
        </w:rPr>
        <w:t>GLOSSARY</w:t>
      </w:r>
      <w:bookmarkEnd w:id="100"/>
    </w:p>
    <w:p w14:paraId="2ABC9522" w14:textId="0311A2B8" w:rsidR="00867ACF" w:rsidRPr="00FA0E0D" w:rsidRDefault="00867ACF" w:rsidP="000B248F">
      <w:pPr>
        <w:spacing w:before="360" w:after="120"/>
        <w:ind w:left="360" w:hanging="360"/>
        <w:rPr>
          <w:rFonts w:cs="Arial"/>
        </w:rPr>
      </w:pPr>
      <w:r w:rsidRPr="00B47B30">
        <w:rPr>
          <w:rFonts w:cs="Arial"/>
          <w:b/>
          <w:u w:val="single"/>
        </w:rPr>
        <w:t>Active Records</w:t>
      </w:r>
      <w:r w:rsidRPr="00FA0E0D">
        <w:rPr>
          <w:rFonts w:cs="Arial"/>
          <w:b/>
        </w:rPr>
        <w:t>:</w:t>
      </w:r>
      <w:r w:rsidRPr="00FA0E0D">
        <w:rPr>
          <w:rFonts w:cs="Arial"/>
        </w:rPr>
        <w:t xml:space="preserve"> </w:t>
      </w:r>
      <w:r w:rsidR="008E4BF2" w:rsidRPr="00FA0E0D">
        <w:rPr>
          <w:rFonts w:cs="Arial"/>
        </w:rPr>
        <w:t>R</w:t>
      </w:r>
      <w:r w:rsidRPr="00FA0E0D">
        <w:rPr>
          <w:rFonts w:cs="Arial"/>
        </w:rPr>
        <w:t xml:space="preserve">ecords </w:t>
      </w:r>
      <w:r w:rsidR="005813B7" w:rsidRPr="00FA0E0D">
        <w:rPr>
          <w:rFonts w:cs="Arial"/>
        </w:rPr>
        <w:t>that</w:t>
      </w:r>
      <w:r w:rsidRPr="00FA0E0D">
        <w:rPr>
          <w:rFonts w:cs="Arial"/>
        </w:rPr>
        <w:t xml:space="preserve"> have sufficient administrative, fiscal, </w:t>
      </w:r>
      <w:proofErr w:type="gramStart"/>
      <w:r w:rsidRPr="00FA0E0D">
        <w:rPr>
          <w:rFonts w:cs="Arial"/>
        </w:rPr>
        <w:t>legal</w:t>
      </w:r>
      <w:proofErr w:type="gramEnd"/>
      <w:r w:rsidRPr="00FA0E0D">
        <w:rPr>
          <w:rFonts w:cs="Arial"/>
        </w:rPr>
        <w:t xml:space="preserve"> or historical value to warrant their continued storage in an easily accessible area (</w:t>
      </w:r>
      <w:r w:rsidR="001B5148" w:rsidRPr="00FA0E0D">
        <w:rPr>
          <w:rFonts w:cs="Arial"/>
        </w:rPr>
        <w:t>e.g.,</w:t>
      </w:r>
      <w:r w:rsidRPr="00FA0E0D">
        <w:rPr>
          <w:rFonts w:cs="Arial"/>
        </w:rPr>
        <w:t xml:space="preserve"> office </w:t>
      </w:r>
      <w:r w:rsidR="000B3B56" w:rsidRPr="00FA0E0D">
        <w:rPr>
          <w:rFonts w:cs="Arial"/>
        </w:rPr>
        <w:t>area</w:t>
      </w:r>
      <w:r w:rsidRPr="00FA0E0D">
        <w:rPr>
          <w:rFonts w:cs="Arial"/>
        </w:rPr>
        <w:t>).</w:t>
      </w:r>
    </w:p>
    <w:p w14:paraId="1FB20CAD" w14:textId="5B102FBF" w:rsidR="00867ACF" w:rsidRPr="00FA0E0D" w:rsidRDefault="00867ACF" w:rsidP="000B248F">
      <w:pPr>
        <w:spacing w:after="120"/>
        <w:ind w:left="360" w:hanging="360"/>
        <w:rPr>
          <w:rFonts w:cs="Arial"/>
        </w:rPr>
      </w:pPr>
      <w:r w:rsidRPr="00B47B30">
        <w:rPr>
          <w:rFonts w:cs="Arial"/>
          <w:b/>
          <w:u w:val="single"/>
        </w:rPr>
        <w:t>Agency</w:t>
      </w:r>
      <w:r w:rsidRPr="00FA0E0D">
        <w:rPr>
          <w:rFonts w:cs="Arial"/>
          <w:b/>
        </w:rPr>
        <w:t>:</w:t>
      </w:r>
      <w:r w:rsidRPr="00FA0E0D">
        <w:rPr>
          <w:rFonts w:cs="Arial"/>
        </w:rPr>
        <w:t xml:space="preserve"> </w:t>
      </w:r>
      <w:r w:rsidR="007573F8" w:rsidRPr="00FA0E0D">
        <w:rPr>
          <w:rFonts w:cs="Arial"/>
        </w:rPr>
        <w:t>“</w:t>
      </w:r>
      <w:r w:rsidR="008D4D7E" w:rsidRPr="00FA0E0D">
        <w:rPr>
          <w:rFonts w:cs="Arial"/>
        </w:rPr>
        <w:t>[</w:t>
      </w:r>
      <w:r w:rsidRPr="00FA0E0D">
        <w:rPr>
          <w:rFonts w:cs="Arial"/>
        </w:rPr>
        <w:t>A</w:t>
      </w:r>
      <w:r w:rsidR="008D4D7E" w:rsidRPr="00FA0E0D">
        <w:rPr>
          <w:rFonts w:cs="Arial"/>
        </w:rPr>
        <w:t>]</w:t>
      </w:r>
      <w:proofErr w:type="spellStart"/>
      <w:r w:rsidRPr="00FA0E0D">
        <w:rPr>
          <w:rFonts w:cs="Arial"/>
        </w:rPr>
        <w:t>ny</w:t>
      </w:r>
      <w:proofErr w:type="spellEnd"/>
      <w:r w:rsidRPr="00FA0E0D">
        <w:rPr>
          <w:rFonts w:cs="Arial"/>
        </w:rPr>
        <w:t xml:space="preserve"> state, county, or municipal officer, department, district, divi</w:t>
      </w:r>
      <w:r w:rsidR="00325368" w:rsidRPr="00FA0E0D">
        <w:rPr>
          <w:rFonts w:cs="Arial"/>
        </w:rPr>
        <w:t>sion, board, bureau, commission</w:t>
      </w:r>
      <w:r w:rsidRPr="00FA0E0D">
        <w:rPr>
          <w:rFonts w:cs="Arial"/>
        </w:rPr>
        <w:t xml:space="preserve"> or other separate unit of government created or established by law.</w:t>
      </w:r>
      <w:r w:rsidR="007573F8" w:rsidRPr="00FA0E0D">
        <w:rPr>
          <w:rFonts w:cs="Arial"/>
        </w:rPr>
        <w:t>”</w:t>
      </w:r>
      <w:r w:rsidR="008B690E" w:rsidRPr="00FA0E0D">
        <w:rPr>
          <w:rFonts w:cs="Arial"/>
        </w:rPr>
        <w:t xml:space="preserve"> </w:t>
      </w:r>
      <w:r w:rsidR="000B3B56" w:rsidRPr="00FA0E0D">
        <w:rPr>
          <w:rFonts w:cs="Arial"/>
        </w:rPr>
        <w:t>(</w:t>
      </w:r>
      <w:r w:rsidR="005562BA" w:rsidRPr="00FA0E0D">
        <w:rPr>
          <w:rFonts w:cs="Arial"/>
        </w:rPr>
        <w:t xml:space="preserve">Rule </w:t>
      </w:r>
      <w:r w:rsidR="000B3B56" w:rsidRPr="00FA0E0D">
        <w:rPr>
          <w:rFonts w:cs="Arial"/>
        </w:rPr>
        <w:t xml:space="preserve">1B-24.001(3)(a), </w:t>
      </w:r>
      <w:r w:rsidR="00FA0E0D" w:rsidRPr="00FA0E0D">
        <w:rPr>
          <w:rFonts w:cs="Arial"/>
          <w:i/>
        </w:rPr>
        <w:t>Florida Administrative Code</w:t>
      </w:r>
      <w:r w:rsidR="000B3B56" w:rsidRPr="00FA0E0D">
        <w:rPr>
          <w:rFonts w:cs="Arial"/>
        </w:rPr>
        <w:t>)</w:t>
      </w:r>
    </w:p>
    <w:p w14:paraId="0C9CFBBA" w14:textId="3EDC3490" w:rsidR="00867ACF" w:rsidRPr="00FA0E0D" w:rsidRDefault="00867ACF" w:rsidP="000B248F">
      <w:pPr>
        <w:spacing w:after="120"/>
        <w:ind w:left="360" w:hanging="360"/>
        <w:rPr>
          <w:rFonts w:cs="Arial"/>
        </w:rPr>
      </w:pPr>
      <w:r w:rsidRPr="00B47B30">
        <w:rPr>
          <w:rFonts w:cs="Arial"/>
          <w:b/>
          <w:u w:val="single"/>
        </w:rPr>
        <w:t>Appraisal</w:t>
      </w:r>
      <w:r w:rsidRPr="00FA0E0D">
        <w:rPr>
          <w:rFonts w:cs="Arial"/>
          <w:b/>
        </w:rPr>
        <w:t>:</w:t>
      </w:r>
      <w:r w:rsidRPr="00FA0E0D">
        <w:rPr>
          <w:rFonts w:cs="Arial"/>
        </w:rPr>
        <w:t xml:space="preserve"> The process of determining the value and thus the disposition of records based upon </w:t>
      </w:r>
      <w:r w:rsidR="007C0C09" w:rsidRPr="00FA0E0D">
        <w:rPr>
          <w:rFonts w:cs="Arial"/>
        </w:rPr>
        <w:t xml:space="preserve">a broad range of considerations, among them </w:t>
      </w:r>
      <w:r w:rsidRPr="00FA0E0D">
        <w:rPr>
          <w:rFonts w:cs="Arial"/>
        </w:rPr>
        <w:t>the</w:t>
      </w:r>
      <w:r w:rsidR="00A4333C" w:rsidRPr="00FA0E0D">
        <w:rPr>
          <w:rFonts w:cs="Arial"/>
        </w:rPr>
        <w:t>ir</w:t>
      </w:r>
      <w:r w:rsidRPr="00FA0E0D">
        <w:rPr>
          <w:rFonts w:cs="Arial"/>
        </w:rPr>
        <w:t xml:space="preserve"> current administrative, </w:t>
      </w:r>
      <w:proofErr w:type="gramStart"/>
      <w:r w:rsidRPr="00FA0E0D">
        <w:rPr>
          <w:rFonts w:cs="Arial"/>
        </w:rPr>
        <w:t>legal</w:t>
      </w:r>
      <w:proofErr w:type="gramEnd"/>
      <w:r w:rsidRPr="00FA0E0D">
        <w:rPr>
          <w:rFonts w:cs="Arial"/>
        </w:rPr>
        <w:t xml:space="preserve"> and fiscal use</w:t>
      </w:r>
      <w:r w:rsidR="00B1086A" w:rsidRPr="00FA0E0D">
        <w:rPr>
          <w:rFonts w:cs="Arial"/>
        </w:rPr>
        <w:t>;</w:t>
      </w:r>
      <w:r w:rsidRPr="00FA0E0D">
        <w:rPr>
          <w:rFonts w:cs="Arial"/>
        </w:rPr>
        <w:t xml:space="preserve"> their </w:t>
      </w:r>
      <w:r w:rsidR="009D458E" w:rsidRPr="00FA0E0D">
        <w:rPr>
          <w:rFonts w:cs="Arial"/>
        </w:rPr>
        <w:t xml:space="preserve">long-term </w:t>
      </w:r>
      <w:r w:rsidRPr="00FA0E0D">
        <w:rPr>
          <w:rFonts w:cs="Arial"/>
        </w:rPr>
        <w:t>evidential and informational or research value; their arrangement; and their</w:t>
      </w:r>
      <w:r w:rsidR="00A84BD7">
        <w:rPr>
          <w:rFonts w:cs="Arial"/>
        </w:rPr>
        <w:t xml:space="preserve"> relationship to other records.</w:t>
      </w:r>
    </w:p>
    <w:p w14:paraId="7D71CEDB" w14:textId="204B5472" w:rsidR="00867ACF" w:rsidRPr="00FA0E0D" w:rsidRDefault="00867ACF" w:rsidP="000B248F">
      <w:pPr>
        <w:spacing w:after="120"/>
        <w:ind w:left="360" w:hanging="360"/>
        <w:rPr>
          <w:rFonts w:cs="Arial"/>
          <w:i/>
        </w:rPr>
      </w:pPr>
      <w:bookmarkStart w:id="101" w:name="Archives"/>
      <w:r w:rsidRPr="00B47B30">
        <w:rPr>
          <w:rFonts w:cs="Arial"/>
          <w:b/>
          <w:u w:val="single"/>
        </w:rPr>
        <w:t>Archives</w:t>
      </w:r>
      <w:bookmarkEnd w:id="101"/>
      <w:r w:rsidRPr="00FA0E0D">
        <w:rPr>
          <w:rFonts w:cs="Arial"/>
          <w:b/>
        </w:rPr>
        <w:t>:</w:t>
      </w:r>
      <w:r w:rsidRPr="00FA0E0D">
        <w:rPr>
          <w:rFonts w:cs="Arial"/>
        </w:rPr>
        <w:t xml:space="preserve"> An organization dedicated to the preservation of</w:t>
      </w:r>
      <w:r w:rsidR="00267BFE" w:rsidRPr="00FA0E0D">
        <w:rPr>
          <w:rFonts w:cs="Arial"/>
        </w:rPr>
        <w:t xml:space="preserve"> and access to</w:t>
      </w:r>
      <w:r w:rsidRPr="00FA0E0D">
        <w:rPr>
          <w:rFonts w:cs="Arial"/>
        </w:rPr>
        <w:t xml:space="preserve"> </w:t>
      </w:r>
      <w:r w:rsidR="009D458E" w:rsidRPr="00FA0E0D">
        <w:rPr>
          <w:rFonts w:cs="Arial"/>
        </w:rPr>
        <w:t>records</w:t>
      </w:r>
      <w:r w:rsidRPr="00FA0E0D">
        <w:rPr>
          <w:rFonts w:cs="Arial"/>
        </w:rPr>
        <w:t xml:space="preserve"> deemed to have </w:t>
      </w:r>
      <w:r w:rsidR="000E39C6" w:rsidRPr="00FA0E0D">
        <w:rPr>
          <w:rFonts w:cs="Arial"/>
        </w:rPr>
        <w:t xml:space="preserve">enduring </w:t>
      </w:r>
      <w:r w:rsidRPr="00FA0E0D">
        <w:rPr>
          <w:rFonts w:cs="Arial"/>
        </w:rPr>
        <w:t>historical significance.</w:t>
      </w:r>
      <w:r w:rsidR="008B690E" w:rsidRPr="00FA0E0D">
        <w:rPr>
          <w:rFonts w:cs="Arial"/>
        </w:rPr>
        <w:t xml:space="preserve"> </w:t>
      </w:r>
      <w:r w:rsidRPr="00FA0E0D">
        <w:rPr>
          <w:rFonts w:cs="Arial"/>
        </w:rPr>
        <w:t xml:space="preserve">Usually an </w:t>
      </w:r>
      <w:proofErr w:type="gramStart"/>
      <w:r w:rsidRPr="00FA0E0D">
        <w:rPr>
          <w:rFonts w:cs="Arial"/>
        </w:rPr>
        <w:t>archives</w:t>
      </w:r>
      <w:proofErr w:type="gramEnd"/>
      <w:r w:rsidRPr="00FA0E0D">
        <w:rPr>
          <w:rFonts w:cs="Arial"/>
        </w:rPr>
        <w:t xml:space="preserve"> will accept, arrange and preserve such records according to approved archival practices.</w:t>
      </w:r>
      <w:r w:rsidR="008B690E" w:rsidRPr="00FA0E0D">
        <w:rPr>
          <w:rFonts w:cs="Arial"/>
        </w:rPr>
        <w:t xml:space="preserve"> </w:t>
      </w:r>
      <w:r w:rsidR="00F06197" w:rsidRPr="00FA0E0D">
        <w:rPr>
          <w:rFonts w:cs="Arial"/>
          <w:i/>
        </w:rPr>
        <w:t xml:space="preserve">See also </w:t>
      </w:r>
      <w:hyperlink w:anchor="StateArchivesFlorida" w:history="1">
        <w:r w:rsidR="005813B7" w:rsidRPr="00FA0E0D">
          <w:rPr>
            <w:rStyle w:val="Hyperlink"/>
            <w:rFonts w:cs="Arial"/>
            <w:i/>
          </w:rPr>
          <w:t>State Archives of Florida</w:t>
        </w:r>
      </w:hyperlink>
      <w:r w:rsidR="00F06197" w:rsidRPr="00FA0E0D">
        <w:rPr>
          <w:rFonts w:cs="Arial"/>
          <w:i/>
        </w:rPr>
        <w:t>.</w:t>
      </w:r>
    </w:p>
    <w:p w14:paraId="1219A1EB" w14:textId="008B0861" w:rsidR="00CE00E1" w:rsidRPr="00FA0E0D" w:rsidRDefault="00867ACF" w:rsidP="000B248F">
      <w:pPr>
        <w:spacing w:after="120"/>
        <w:ind w:left="360" w:hanging="360"/>
        <w:rPr>
          <w:rFonts w:cs="Arial"/>
        </w:rPr>
      </w:pPr>
      <w:r w:rsidRPr="00B47B30">
        <w:rPr>
          <w:rFonts w:cs="Arial"/>
          <w:b/>
          <w:u w:val="single"/>
        </w:rPr>
        <w:t>Custodian</w:t>
      </w:r>
      <w:r w:rsidRPr="00FA0E0D">
        <w:rPr>
          <w:rFonts w:cs="Arial"/>
          <w:b/>
        </w:rPr>
        <w:t>:</w:t>
      </w:r>
      <w:r w:rsidRPr="00FA0E0D">
        <w:rPr>
          <w:rFonts w:cs="Arial"/>
        </w:rPr>
        <w:t xml:space="preserve"> </w:t>
      </w:r>
      <w:r w:rsidR="007573F8" w:rsidRPr="00FA0E0D">
        <w:rPr>
          <w:rFonts w:cs="Arial"/>
        </w:rPr>
        <w:t>“</w:t>
      </w:r>
      <w:r w:rsidR="008D4D7E" w:rsidRPr="00FA0E0D">
        <w:rPr>
          <w:rFonts w:cs="Arial"/>
        </w:rPr>
        <w:t>[</w:t>
      </w:r>
      <w:r w:rsidRPr="00FA0E0D">
        <w:rPr>
          <w:rFonts w:cs="Arial"/>
        </w:rPr>
        <w:t>T</w:t>
      </w:r>
      <w:r w:rsidR="008D4D7E" w:rsidRPr="00FA0E0D">
        <w:rPr>
          <w:rFonts w:cs="Arial"/>
        </w:rPr>
        <w:t>]</w:t>
      </w:r>
      <w:r w:rsidRPr="00FA0E0D">
        <w:rPr>
          <w:rFonts w:cs="Arial"/>
        </w:rPr>
        <w:t>he elected or appointed state, county, district, or municipal officer charged with the responsibility of maintaining the office having public records, or his or her designee.</w:t>
      </w:r>
      <w:r w:rsidR="007573F8" w:rsidRPr="00FA0E0D">
        <w:rPr>
          <w:rFonts w:cs="Arial"/>
        </w:rPr>
        <w:t>”</w:t>
      </w:r>
      <w:r w:rsidR="00CE00E1" w:rsidRPr="00FA0E0D">
        <w:rPr>
          <w:rFonts w:cs="Arial"/>
        </w:rPr>
        <w:t xml:space="preserve"> (</w:t>
      </w:r>
      <w:r w:rsidR="005562BA" w:rsidRPr="00FA0E0D">
        <w:rPr>
          <w:rFonts w:cs="Arial"/>
        </w:rPr>
        <w:t xml:space="preserve">Rule </w:t>
      </w:r>
      <w:r w:rsidR="00CE00E1" w:rsidRPr="00FA0E0D">
        <w:rPr>
          <w:rFonts w:cs="Arial"/>
        </w:rPr>
        <w:t xml:space="preserve">1B-24.001(3)(b), </w:t>
      </w:r>
      <w:r w:rsidR="00FA0E0D" w:rsidRPr="00FA0E0D">
        <w:rPr>
          <w:rFonts w:cs="Arial"/>
          <w:i/>
        </w:rPr>
        <w:t>Florida Administrative Code</w:t>
      </w:r>
      <w:r w:rsidR="00CE00E1" w:rsidRPr="00FA0E0D">
        <w:rPr>
          <w:rFonts w:cs="Arial"/>
        </w:rPr>
        <w:t>)</w:t>
      </w:r>
    </w:p>
    <w:p w14:paraId="7C657FAC" w14:textId="65846D31" w:rsidR="00867ACF" w:rsidRPr="00FA0E0D" w:rsidRDefault="00867ACF" w:rsidP="000B248F">
      <w:pPr>
        <w:spacing w:after="120"/>
        <w:ind w:left="360" w:hanging="360"/>
        <w:rPr>
          <w:rFonts w:cs="Arial"/>
        </w:rPr>
      </w:pPr>
      <w:bookmarkStart w:id="102" w:name="DisasterPrep"/>
      <w:r w:rsidRPr="00B47B30">
        <w:rPr>
          <w:rFonts w:cs="Arial"/>
          <w:b/>
          <w:u w:val="single"/>
        </w:rPr>
        <w:t>Disaster Preparedness</w:t>
      </w:r>
      <w:bookmarkEnd w:id="102"/>
      <w:r w:rsidRPr="00FA0E0D">
        <w:rPr>
          <w:rFonts w:cs="Arial"/>
          <w:b/>
        </w:rPr>
        <w:t>:</w:t>
      </w:r>
      <w:r w:rsidRPr="00FA0E0D">
        <w:rPr>
          <w:rFonts w:cs="Arial"/>
        </w:rPr>
        <w:t xml:space="preserve"> </w:t>
      </w:r>
      <w:r w:rsidR="00A8080C" w:rsidRPr="00FA0E0D">
        <w:rPr>
          <w:rFonts w:cs="Arial"/>
        </w:rPr>
        <w:t xml:space="preserve">Policies and procedures for preventing, responding to, and assessing and recovering from the damage resulting from a natural or man-made disaster or emergency, including the systematic identification of those records </w:t>
      </w:r>
      <w:r w:rsidR="001A6FC9" w:rsidRPr="00FA0E0D">
        <w:rPr>
          <w:rFonts w:cs="Arial"/>
        </w:rPr>
        <w:t xml:space="preserve">that </w:t>
      </w:r>
      <w:r w:rsidR="00A8080C" w:rsidRPr="00FA0E0D">
        <w:rPr>
          <w:rFonts w:cs="Arial"/>
        </w:rPr>
        <w:t>are vital to an agency</w:t>
      </w:r>
      <w:r w:rsidR="007573F8" w:rsidRPr="00FA0E0D">
        <w:rPr>
          <w:rFonts w:cs="Arial"/>
        </w:rPr>
        <w:t>’</w:t>
      </w:r>
      <w:r w:rsidR="00A8080C" w:rsidRPr="00FA0E0D">
        <w:rPr>
          <w:rFonts w:cs="Arial"/>
        </w:rPr>
        <w:t>s purpose</w:t>
      </w:r>
      <w:r w:rsidR="000E39C6" w:rsidRPr="00FA0E0D">
        <w:rPr>
          <w:rFonts w:cs="Arial"/>
        </w:rPr>
        <w:t xml:space="preserve"> and operations</w:t>
      </w:r>
      <w:r w:rsidR="00A8080C" w:rsidRPr="00FA0E0D">
        <w:rPr>
          <w:rFonts w:cs="Arial"/>
        </w:rPr>
        <w:t xml:space="preserve"> and a plan to protect such records.</w:t>
      </w:r>
      <w:r w:rsidR="008B690E" w:rsidRPr="00FA0E0D">
        <w:rPr>
          <w:rFonts w:cs="Arial"/>
        </w:rPr>
        <w:t xml:space="preserve"> </w:t>
      </w:r>
      <w:r w:rsidR="00A8080C" w:rsidRPr="00FA0E0D">
        <w:rPr>
          <w:rFonts w:cs="Arial"/>
          <w:i/>
        </w:rPr>
        <w:t xml:space="preserve">See also </w:t>
      </w:r>
      <w:hyperlink w:anchor="VitalRecords" w:history="1">
        <w:r w:rsidR="00A8080C" w:rsidRPr="00FA0E0D">
          <w:rPr>
            <w:rStyle w:val="Hyperlink"/>
            <w:rFonts w:cs="Arial"/>
            <w:i/>
          </w:rPr>
          <w:t>Vital Records</w:t>
        </w:r>
      </w:hyperlink>
      <w:r w:rsidR="00A8080C" w:rsidRPr="00FA0E0D">
        <w:rPr>
          <w:rFonts w:cs="Arial"/>
          <w:i/>
        </w:rPr>
        <w:t>.</w:t>
      </w:r>
    </w:p>
    <w:p w14:paraId="5CDFD860" w14:textId="495F17A3" w:rsidR="00867ACF" w:rsidRPr="00FA0E0D" w:rsidRDefault="00867ACF" w:rsidP="000B248F">
      <w:pPr>
        <w:spacing w:after="120"/>
        <w:ind w:left="360" w:hanging="360"/>
        <w:rPr>
          <w:rFonts w:cs="Arial"/>
        </w:rPr>
      </w:pPr>
      <w:r w:rsidRPr="00B47B30">
        <w:rPr>
          <w:rFonts w:cs="Arial"/>
          <w:b/>
          <w:u w:val="single"/>
        </w:rPr>
        <w:t>Disposition</w:t>
      </w:r>
      <w:r w:rsidRPr="00FA0E0D">
        <w:rPr>
          <w:rFonts w:cs="Arial"/>
          <w:b/>
        </w:rPr>
        <w:t>:</w:t>
      </w:r>
      <w:r w:rsidRPr="00FA0E0D">
        <w:rPr>
          <w:rFonts w:cs="Arial"/>
        </w:rPr>
        <w:t xml:space="preserve"> </w:t>
      </w:r>
      <w:r w:rsidR="000E39C6" w:rsidRPr="00FA0E0D">
        <w:rPr>
          <w:rFonts w:cs="Arial"/>
        </w:rPr>
        <w:t>“[F]</w:t>
      </w:r>
      <w:proofErr w:type="spellStart"/>
      <w:r w:rsidR="000E39C6" w:rsidRPr="00FA0E0D">
        <w:rPr>
          <w:rFonts w:cs="Arial"/>
        </w:rPr>
        <w:t>inal</w:t>
      </w:r>
      <w:proofErr w:type="spellEnd"/>
      <w:r w:rsidR="000E39C6" w:rsidRPr="00FA0E0D">
        <w:rPr>
          <w:rFonts w:cs="Arial"/>
        </w:rPr>
        <w:t xml:space="preserve"> actions taken </w:t>
      </w:r>
      <w:proofErr w:type="gramStart"/>
      <w:r w:rsidR="000E39C6" w:rsidRPr="00FA0E0D">
        <w:rPr>
          <w:rFonts w:cs="Arial"/>
        </w:rPr>
        <w:t>with regard to</w:t>
      </w:r>
      <w:proofErr w:type="gramEnd"/>
      <w:r w:rsidR="000E39C6" w:rsidRPr="00FA0E0D">
        <w:rPr>
          <w:rFonts w:cs="Arial"/>
        </w:rPr>
        <w:t xml:space="preserve"> public records that have met all retention requirements and are no longer needed for current government business as indicated in General Records Schedules or Records Retention Schedules.</w:t>
      </w:r>
      <w:r w:rsidR="008B690E" w:rsidRPr="00FA0E0D">
        <w:rPr>
          <w:rFonts w:cs="Arial"/>
        </w:rPr>
        <w:t xml:space="preserve"> </w:t>
      </w:r>
      <w:r w:rsidR="000E39C6" w:rsidRPr="00FA0E0D">
        <w:rPr>
          <w:rFonts w:cs="Arial"/>
        </w:rPr>
        <w:t>Disposition may include either destruction of public records or transfer of public records to the custody of another public agency such as the Florida State Archives or a local government archives or records repository.” (</w:t>
      </w:r>
      <w:r w:rsidR="005562BA" w:rsidRPr="00FA0E0D">
        <w:rPr>
          <w:rFonts w:cs="Arial"/>
        </w:rPr>
        <w:t xml:space="preserve">Rule </w:t>
      </w:r>
      <w:r w:rsidR="000E39C6" w:rsidRPr="00FA0E0D">
        <w:rPr>
          <w:rFonts w:cs="Arial"/>
        </w:rPr>
        <w:t xml:space="preserve">1B-24.001(3)(c), </w:t>
      </w:r>
      <w:r w:rsidR="00FA0E0D" w:rsidRPr="00FA0E0D">
        <w:rPr>
          <w:rFonts w:cs="Arial"/>
          <w:i/>
        </w:rPr>
        <w:t>Florida Administrative Code</w:t>
      </w:r>
      <w:r w:rsidR="000E39C6" w:rsidRPr="00FA0E0D">
        <w:rPr>
          <w:rFonts w:cs="Arial"/>
        </w:rPr>
        <w:t>)</w:t>
      </w:r>
    </w:p>
    <w:p w14:paraId="127CD47D" w14:textId="38498C8C" w:rsidR="008D4D7E" w:rsidRPr="00FA0E0D" w:rsidRDefault="008D4D7E" w:rsidP="000B248F">
      <w:pPr>
        <w:spacing w:after="120"/>
        <w:ind w:left="360" w:hanging="360"/>
        <w:rPr>
          <w:rFonts w:cs="Arial"/>
        </w:rPr>
      </w:pPr>
      <w:r w:rsidRPr="00B47B30">
        <w:rPr>
          <w:rFonts w:cs="Arial"/>
          <w:b/>
          <w:u w:val="single"/>
        </w:rPr>
        <w:t>Division</w:t>
      </w:r>
      <w:r w:rsidRPr="00FA0E0D">
        <w:rPr>
          <w:rFonts w:cs="Arial"/>
          <w:b/>
        </w:rPr>
        <w:t>:</w:t>
      </w:r>
      <w:r w:rsidRPr="00FA0E0D">
        <w:rPr>
          <w:rFonts w:cs="Arial"/>
        </w:rPr>
        <w:t xml:space="preserve"> “[T]he Division of Library and Information Services of the Department of State.” (</w:t>
      </w:r>
      <w:r w:rsidR="005562BA" w:rsidRPr="00FA0E0D">
        <w:rPr>
          <w:rFonts w:cs="Arial"/>
        </w:rPr>
        <w:t xml:space="preserve">Rule </w:t>
      </w:r>
      <w:r w:rsidRPr="00FA0E0D">
        <w:rPr>
          <w:rFonts w:cs="Arial"/>
        </w:rPr>
        <w:t xml:space="preserve">1B-24.001(3)(d), </w:t>
      </w:r>
      <w:r w:rsidR="00FA0E0D" w:rsidRPr="00FA0E0D">
        <w:rPr>
          <w:rFonts w:cs="Arial"/>
          <w:i/>
        </w:rPr>
        <w:t>Florida Administrative Code</w:t>
      </w:r>
      <w:r w:rsidRPr="00FA0E0D">
        <w:rPr>
          <w:rFonts w:cs="Arial"/>
        </w:rPr>
        <w:t>)</w:t>
      </w:r>
    </w:p>
    <w:p w14:paraId="59F06B51" w14:textId="59E2EA6E" w:rsidR="00F00362" w:rsidRPr="00FA0E0D" w:rsidRDefault="00F00362" w:rsidP="000B248F">
      <w:pPr>
        <w:spacing w:after="120"/>
        <w:ind w:left="360" w:hanging="360"/>
        <w:rPr>
          <w:rFonts w:cs="Arial"/>
        </w:rPr>
      </w:pPr>
      <w:r w:rsidRPr="00B47B30">
        <w:rPr>
          <w:rFonts w:cs="Arial"/>
          <w:b/>
          <w:u w:val="single"/>
        </w:rPr>
        <w:t>Drafts</w:t>
      </w:r>
      <w:r w:rsidRPr="00FA0E0D">
        <w:rPr>
          <w:rFonts w:cs="Arial"/>
          <w:b/>
        </w:rPr>
        <w:t xml:space="preserve">: </w:t>
      </w:r>
      <w:r w:rsidR="000E39C6" w:rsidRPr="00FA0E0D">
        <w:rPr>
          <w:rFonts w:cs="Arial"/>
        </w:rPr>
        <w:t>M</w:t>
      </w:r>
      <w:r w:rsidRPr="00FA0E0D">
        <w:rPr>
          <w:rFonts w:cs="Arial"/>
        </w:rPr>
        <w:t xml:space="preserve">aterials </w:t>
      </w:r>
      <w:r w:rsidR="007573F8" w:rsidRPr="00FA0E0D">
        <w:rPr>
          <w:rFonts w:cs="Arial"/>
        </w:rPr>
        <w:t>that</w:t>
      </w:r>
      <w:r w:rsidRPr="00FA0E0D">
        <w:rPr>
          <w:rFonts w:cs="Arial"/>
        </w:rPr>
        <w:t xml:space="preserve"> constitute precursors of </w:t>
      </w:r>
      <w:r w:rsidR="00D044CC" w:rsidRPr="00FA0E0D">
        <w:rPr>
          <w:rFonts w:cs="Arial"/>
        </w:rPr>
        <w:t>public records</w:t>
      </w:r>
      <w:r w:rsidR="002A215B" w:rsidRPr="00FA0E0D">
        <w:rPr>
          <w:rFonts w:cs="Arial"/>
        </w:rPr>
        <w:t>,</w:t>
      </w:r>
      <w:r w:rsidR="000E39C6" w:rsidRPr="00FA0E0D">
        <w:rPr>
          <w:rFonts w:cs="Arial"/>
        </w:rPr>
        <w:t xml:space="preserve"> have not been communicated or c</w:t>
      </w:r>
      <w:r w:rsidR="00D044CC" w:rsidRPr="00FA0E0D">
        <w:rPr>
          <w:rFonts w:cs="Arial"/>
        </w:rPr>
        <w:t>irculated for review or comment</w:t>
      </w:r>
      <w:r w:rsidRPr="00FA0E0D">
        <w:rPr>
          <w:rFonts w:cs="Arial"/>
        </w:rPr>
        <w:t xml:space="preserve"> and are not in themselves intended as final evidence of the knowledge to be recorded.</w:t>
      </w:r>
      <w:r w:rsidR="008B690E" w:rsidRPr="00FA0E0D">
        <w:rPr>
          <w:rFonts w:cs="Arial"/>
        </w:rPr>
        <w:t xml:space="preserve"> </w:t>
      </w:r>
      <w:r w:rsidRPr="00FA0E0D">
        <w:rPr>
          <w:rFonts w:cs="Arial"/>
        </w:rPr>
        <w:t>Information in a</w:t>
      </w:r>
      <w:r w:rsidR="000E39C6" w:rsidRPr="00FA0E0D">
        <w:rPr>
          <w:rFonts w:cs="Arial"/>
        </w:rPr>
        <w:t xml:space="preserve"> preliminary</w:t>
      </w:r>
      <w:r w:rsidRPr="00FA0E0D">
        <w:rPr>
          <w:rFonts w:cs="Arial"/>
        </w:rPr>
        <w:t xml:space="preserve"> form </w:t>
      </w:r>
      <w:r w:rsidR="007573F8" w:rsidRPr="00FA0E0D">
        <w:rPr>
          <w:rFonts w:cs="Arial"/>
        </w:rPr>
        <w:t>that</w:t>
      </w:r>
      <w:r w:rsidRPr="00FA0E0D">
        <w:rPr>
          <w:rFonts w:cs="Arial"/>
        </w:rPr>
        <w:t xml:space="preserve"> is not intended to perpetuate, </w:t>
      </w:r>
      <w:proofErr w:type="gramStart"/>
      <w:r w:rsidRPr="00FA0E0D">
        <w:rPr>
          <w:rFonts w:cs="Arial"/>
        </w:rPr>
        <w:t>communicate</w:t>
      </w:r>
      <w:proofErr w:type="gramEnd"/>
      <w:r w:rsidRPr="00FA0E0D">
        <w:rPr>
          <w:rFonts w:cs="Arial"/>
        </w:rPr>
        <w:t xml:space="preserve"> or formalize knowledge of some type and </w:t>
      </w:r>
      <w:r w:rsidR="007573F8" w:rsidRPr="00FA0E0D">
        <w:rPr>
          <w:rFonts w:cs="Arial"/>
        </w:rPr>
        <w:t>that</w:t>
      </w:r>
      <w:r w:rsidRPr="00FA0E0D">
        <w:rPr>
          <w:rFonts w:cs="Arial"/>
        </w:rPr>
        <w:t xml:space="preserve"> is fully represe</w:t>
      </w:r>
      <w:r w:rsidR="002E3EC5" w:rsidRPr="00FA0E0D">
        <w:rPr>
          <w:rFonts w:cs="Arial"/>
        </w:rPr>
        <w:t>nted in the final product is a “</w:t>
      </w:r>
      <w:r w:rsidRPr="00FA0E0D">
        <w:rPr>
          <w:rFonts w:cs="Arial"/>
        </w:rPr>
        <w:t>draft</w:t>
      </w:r>
      <w:r w:rsidR="002E3EC5" w:rsidRPr="00FA0E0D">
        <w:rPr>
          <w:rFonts w:cs="Arial"/>
        </w:rPr>
        <w:t>”</w:t>
      </w:r>
      <w:r w:rsidRPr="00FA0E0D">
        <w:rPr>
          <w:rFonts w:cs="Arial"/>
        </w:rPr>
        <w:t xml:space="preserve"> and not a </w:t>
      </w:r>
      <w:r w:rsidR="002E3EC5" w:rsidRPr="00FA0E0D">
        <w:rPr>
          <w:rFonts w:cs="Arial"/>
        </w:rPr>
        <w:t>“</w:t>
      </w:r>
      <w:r w:rsidRPr="00FA0E0D">
        <w:rPr>
          <w:rFonts w:cs="Arial"/>
        </w:rPr>
        <w:t>public record.</w:t>
      </w:r>
      <w:r w:rsidR="002E3EC5" w:rsidRPr="00FA0E0D">
        <w:rPr>
          <w:rFonts w:cs="Arial"/>
        </w:rPr>
        <w:t>”</w:t>
      </w:r>
      <w:r w:rsidR="007D70DC" w:rsidRPr="00FA0E0D">
        <w:rPr>
          <w:rFonts w:cs="Arial"/>
        </w:rPr>
        <w:t xml:space="preserve"> (Florida Supreme Court, </w:t>
      </w:r>
      <w:proofErr w:type="spellStart"/>
      <w:r w:rsidR="007D70DC" w:rsidRPr="00FA0E0D">
        <w:rPr>
          <w:rFonts w:cs="Arial"/>
          <w:i/>
        </w:rPr>
        <w:t>Shevin</w:t>
      </w:r>
      <w:proofErr w:type="spellEnd"/>
      <w:r w:rsidR="007D70DC" w:rsidRPr="00FA0E0D">
        <w:rPr>
          <w:rFonts w:cs="Arial"/>
          <w:i/>
        </w:rPr>
        <w:t xml:space="preserve"> v. Byron, Harless, Schaffer, Reid, and Associates</w:t>
      </w:r>
      <w:r w:rsidR="007D70DC" w:rsidRPr="00FA0E0D">
        <w:rPr>
          <w:rFonts w:cs="Arial"/>
        </w:rPr>
        <w:t xml:space="preserve"> (379 So. 2d 633, Fla. 1980))</w:t>
      </w:r>
    </w:p>
    <w:p w14:paraId="7751ED32" w14:textId="7E99D1F9" w:rsidR="00867ACF" w:rsidRPr="00FA0E0D" w:rsidRDefault="00867ACF" w:rsidP="000B248F">
      <w:pPr>
        <w:spacing w:after="120"/>
        <w:ind w:left="360" w:hanging="360"/>
        <w:rPr>
          <w:rFonts w:cs="Arial"/>
        </w:rPr>
      </w:pPr>
      <w:r w:rsidRPr="00B47B30">
        <w:rPr>
          <w:rFonts w:cs="Arial"/>
          <w:b/>
          <w:u w:val="single"/>
        </w:rPr>
        <w:t>Duplicate (</w:t>
      </w:r>
      <w:r w:rsidRPr="00B47B30">
        <w:rPr>
          <w:rFonts w:cs="Arial"/>
          <w:u w:val="single"/>
        </w:rPr>
        <w:t>or</w:t>
      </w:r>
      <w:r w:rsidRPr="00B47B30">
        <w:rPr>
          <w:rFonts w:cs="Arial"/>
          <w:b/>
          <w:u w:val="single"/>
        </w:rPr>
        <w:t xml:space="preserve"> Convenience) Records</w:t>
      </w:r>
      <w:r w:rsidR="00F00362" w:rsidRPr="00FA0E0D">
        <w:rPr>
          <w:rFonts w:cs="Arial"/>
          <w:b/>
        </w:rPr>
        <w:t>:</w:t>
      </w:r>
      <w:r w:rsidRPr="00FA0E0D">
        <w:rPr>
          <w:rFonts w:cs="Arial"/>
        </w:rPr>
        <w:t xml:space="preserve"> </w:t>
      </w:r>
      <w:r w:rsidR="000E39C6" w:rsidRPr="00FA0E0D">
        <w:rPr>
          <w:rFonts w:cs="Arial"/>
        </w:rPr>
        <w:t>R</w:t>
      </w:r>
      <w:r w:rsidRPr="00FA0E0D">
        <w:rPr>
          <w:rFonts w:cs="Arial"/>
        </w:rPr>
        <w:t>eproductions of record copies, prepared simultaneously or separately, which are designated as not being the official copy.</w:t>
      </w:r>
    </w:p>
    <w:p w14:paraId="1D059126" w14:textId="68C3539A" w:rsidR="007F5877" w:rsidRPr="00FA0E0D" w:rsidRDefault="00867ACF" w:rsidP="000B248F">
      <w:pPr>
        <w:spacing w:after="120"/>
        <w:ind w:left="360" w:hanging="360"/>
        <w:rPr>
          <w:rFonts w:cs="Arial"/>
        </w:rPr>
      </w:pPr>
      <w:r w:rsidRPr="00B47B30">
        <w:rPr>
          <w:rFonts w:cs="Arial"/>
          <w:b/>
          <w:u w:val="single"/>
        </w:rPr>
        <w:t>Electronic Records</w:t>
      </w:r>
      <w:r w:rsidRPr="00FA0E0D">
        <w:rPr>
          <w:rFonts w:cs="Arial"/>
          <w:b/>
        </w:rPr>
        <w:t>:</w:t>
      </w:r>
      <w:r w:rsidRPr="00FA0E0D">
        <w:rPr>
          <w:rFonts w:cs="Arial"/>
        </w:rPr>
        <w:t xml:space="preserve"> </w:t>
      </w:r>
      <w:r w:rsidR="00724F0A" w:rsidRPr="00FA0E0D">
        <w:rPr>
          <w:rFonts w:cs="Arial"/>
        </w:rPr>
        <w:t xml:space="preserve">Any data or information that has been captured and fixed for storage and manipulation in an automated system and requires the use of a system to render it intelligible by a person. Electronic records include numeric, graphic, audio, video, and textual information </w:t>
      </w:r>
      <w:r w:rsidR="001B0BF1">
        <w:rPr>
          <w:rFonts w:cs="Arial"/>
        </w:rPr>
        <w:t>that</w:t>
      </w:r>
      <w:r w:rsidR="001B0BF1" w:rsidRPr="00FA0E0D">
        <w:rPr>
          <w:rFonts w:cs="Arial"/>
        </w:rPr>
        <w:t xml:space="preserve"> </w:t>
      </w:r>
      <w:r w:rsidR="00724F0A" w:rsidRPr="00FA0E0D">
        <w:rPr>
          <w:rFonts w:cs="Arial"/>
        </w:rPr>
        <w:t>is recorded or transmitted in analog or digital form such as electronic spreadsheets, word processing files, databases, electronic mail, instant messages, scanned images, digital photographs, and multimedia files.</w:t>
      </w:r>
    </w:p>
    <w:p w14:paraId="444676C1" w14:textId="77777777" w:rsidR="00D733E4" w:rsidRPr="00FA0E0D" w:rsidRDefault="00D733E4" w:rsidP="000B248F">
      <w:pPr>
        <w:spacing w:after="120"/>
        <w:ind w:left="360" w:hanging="360"/>
        <w:rPr>
          <w:rFonts w:cs="Arial"/>
        </w:rPr>
      </w:pPr>
      <w:r w:rsidRPr="00B47B30">
        <w:rPr>
          <w:rFonts w:cs="Arial"/>
          <w:b/>
          <w:u w:val="single"/>
        </w:rPr>
        <w:t>Florida State Archives</w:t>
      </w:r>
      <w:r w:rsidRPr="00FA0E0D">
        <w:rPr>
          <w:rFonts w:cs="Arial"/>
          <w:b/>
        </w:rPr>
        <w:t>:</w:t>
      </w:r>
      <w:r w:rsidRPr="00FA0E0D">
        <w:rPr>
          <w:rFonts w:cs="Arial"/>
        </w:rPr>
        <w:t xml:space="preserve"> </w:t>
      </w:r>
      <w:r w:rsidRPr="00FA0E0D">
        <w:rPr>
          <w:rFonts w:cs="Arial"/>
          <w:i/>
        </w:rPr>
        <w:t>See</w:t>
      </w:r>
      <w:r w:rsidRPr="00FA0E0D">
        <w:rPr>
          <w:rFonts w:cs="Arial"/>
        </w:rPr>
        <w:t xml:space="preserve"> </w:t>
      </w:r>
      <w:hyperlink w:anchor="StateArchivesFlorida" w:history="1">
        <w:r w:rsidRPr="00FA0E0D">
          <w:rPr>
            <w:rStyle w:val="Hyperlink"/>
            <w:rFonts w:cs="Arial"/>
            <w:i/>
          </w:rPr>
          <w:t>State Archives of Florida</w:t>
        </w:r>
      </w:hyperlink>
      <w:r w:rsidRPr="00FA0E0D">
        <w:rPr>
          <w:rFonts w:cs="Arial"/>
        </w:rPr>
        <w:t>.</w:t>
      </w:r>
    </w:p>
    <w:p w14:paraId="5E469FC1" w14:textId="78A30AC3" w:rsidR="00867ACF" w:rsidRPr="00FA0E0D" w:rsidRDefault="00867ACF" w:rsidP="000B248F">
      <w:pPr>
        <w:spacing w:after="120"/>
        <w:ind w:left="360" w:hanging="360"/>
        <w:rPr>
          <w:rFonts w:cs="Arial"/>
        </w:rPr>
      </w:pPr>
      <w:r w:rsidRPr="00B47B30">
        <w:rPr>
          <w:rFonts w:cs="Arial"/>
          <w:b/>
          <w:u w:val="single"/>
        </w:rPr>
        <w:t>General Records Schedule</w:t>
      </w:r>
      <w:r w:rsidR="00B208C2" w:rsidRPr="00B47B30">
        <w:rPr>
          <w:rFonts w:cs="Arial"/>
          <w:b/>
          <w:u w:val="single"/>
        </w:rPr>
        <w:t>s</w:t>
      </w:r>
      <w:r w:rsidRPr="00FA0E0D">
        <w:rPr>
          <w:rFonts w:cs="Arial"/>
          <w:b/>
        </w:rPr>
        <w:t>:</w:t>
      </w:r>
      <w:r w:rsidRPr="00FA0E0D">
        <w:rPr>
          <w:rFonts w:cs="Arial"/>
        </w:rPr>
        <w:t xml:space="preserve"> </w:t>
      </w:r>
      <w:r w:rsidR="007573F8" w:rsidRPr="00FA0E0D">
        <w:rPr>
          <w:rFonts w:cs="Arial"/>
        </w:rPr>
        <w:t>“</w:t>
      </w:r>
      <w:r w:rsidR="00882A8F" w:rsidRPr="00FA0E0D">
        <w:rPr>
          <w:rFonts w:cs="Arial"/>
        </w:rPr>
        <w:t>[R]</w:t>
      </w:r>
      <w:proofErr w:type="spellStart"/>
      <w:r w:rsidR="00882A8F" w:rsidRPr="00FA0E0D">
        <w:rPr>
          <w:rFonts w:cs="Arial"/>
        </w:rPr>
        <w:t>etention</w:t>
      </w:r>
      <w:proofErr w:type="spellEnd"/>
      <w:r w:rsidR="00882A8F" w:rsidRPr="00FA0E0D">
        <w:rPr>
          <w:rFonts w:cs="Arial"/>
        </w:rPr>
        <w:t xml:space="preserve"> requirements </w:t>
      </w:r>
      <w:r w:rsidR="00C233D7" w:rsidRPr="00FA0E0D">
        <w:rPr>
          <w:rFonts w:cs="Arial"/>
        </w:rPr>
        <w:t>established</w:t>
      </w:r>
      <w:r w:rsidR="00882A8F" w:rsidRPr="00FA0E0D">
        <w:rPr>
          <w:rFonts w:cs="Arial"/>
        </w:rPr>
        <w:t xml:space="preserve"> by the Division</w:t>
      </w:r>
      <w:r w:rsidR="007A0F77" w:rsidRPr="00FA0E0D">
        <w:rPr>
          <w:rFonts w:cs="Arial"/>
        </w:rPr>
        <w:t xml:space="preserve"> </w:t>
      </w:r>
      <w:r w:rsidR="00B208C2" w:rsidRPr="00FA0E0D">
        <w:rPr>
          <w:rFonts w:cs="Arial"/>
        </w:rPr>
        <w:t>for public records common to all agencies or specified types of agencies within the State of Florida indicating the minimum time such records must be kept</w:t>
      </w:r>
      <w:r w:rsidR="00882A8F" w:rsidRPr="00FA0E0D">
        <w:rPr>
          <w:rFonts w:cs="Arial"/>
        </w:rPr>
        <w:t>.</w:t>
      </w:r>
      <w:r w:rsidR="00385064" w:rsidRPr="00FA0E0D">
        <w:rPr>
          <w:rFonts w:cs="Arial"/>
        </w:rPr>
        <w:t>”</w:t>
      </w:r>
      <w:r w:rsidR="0033204D" w:rsidRPr="00FA0E0D">
        <w:rPr>
          <w:rFonts w:cs="Arial"/>
        </w:rPr>
        <w:t xml:space="preserve"> (</w:t>
      </w:r>
      <w:r w:rsidR="005562BA" w:rsidRPr="00FA0E0D">
        <w:rPr>
          <w:rFonts w:cs="Arial"/>
        </w:rPr>
        <w:t xml:space="preserve">Rule </w:t>
      </w:r>
      <w:r w:rsidR="0033204D" w:rsidRPr="00FA0E0D">
        <w:rPr>
          <w:rFonts w:cs="Arial"/>
        </w:rPr>
        <w:t>1B-24.001(3)(</w:t>
      </w:r>
      <w:r w:rsidR="00B208C2" w:rsidRPr="00FA0E0D">
        <w:rPr>
          <w:rFonts w:cs="Arial"/>
        </w:rPr>
        <w:t>g</w:t>
      </w:r>
      <w:r w:rsidR="0033204D" w:rsidRPr="00FA0E0D">
        <w:rPr>
          <w:rFonts w:cs="Arial"/>
        </w:rPr>
        <w:t xml:space="preserve">), </w:t>
      </w:r>
      <w:r w:rsidR="00FA0E0D" w:rsidRPr="00FA0E0D">
        <w:rPr>
          <w:rFonts w:cs="Arial"/>
          <w:i/>
        </w:rPr>
        <w:t xml:space="preserve">Florida </w:t>
      </w:r>
      <w:r w:rsidR="00FA0E0D" w:rsidRPr="00FA0E0D">
        <w:rPr>
          <w:rFonts w:cs="Arial"/>
          <w:i/>
        </w:rPr>
        <w:lastRenderedPageBreak/>
        <w:t>Administrative Code</w:t>
      </w:r>
      <w:r w:rsidR="0033204D" w:rsidRPr="00FA0E0D">
        <w:rPr>
          <w:rFonts w:cs="Arial"/>
        </w:rPr>
        <w:t>)</w:t>
      </w:r>
      <w:r w:rsidR="008B690E" w:rsidRPr="00FA0E0D">
        <w:rPr>
          <w:rFonts w:cs="Arial"/>
        </w:rPr>
        <w:t xml:space="preserve"> </w:t>
      </w:r>
      <w:r w:rsidR="00882A8F" w:rsidRPr="00FA0E0D">
        <w:rPr>
          <w:rFonts w:cs="Arial"/>
          <w:i/>
        </w:rPr>
        <w:t xml:space="preserve">See </w:t>
      </w:r>
      <w:hyperlink w:anchor="_APPENDIX_C_1" w:history="1">
        <w:r w:rsidR="009C5AEC">
          <w:rPr>
            <w:rStyle w:val="Hyperlink"/>
            <w:rFonts w:cs="Arial"/>
            <w:i/>
          </w:rPr>
          <w:t>Appendix C</w:t>
        </w:r>
      </w:hyperlink>
      <w:r w:rsidR="00882A8F" w:rsidRPr="00FA0E0D">
        <w:rPr>
          <w:rFonts w:cs="Arial"/>
          <w:i/>
        </w:rPr>
        <w:t xml:space="preserve"> f</w:t>
      </w:r>
      <w:r w:rsidRPr="00FA0E0D">
        <w:rPr>
          <w:rFonts w:cs="Arial"/>
          <w:i/>
        </w:rPr>
        <w:t xml:space="preserve">or a complete list of </w:t>
      </w:r>
      <w:r w:rsidR="00886C45" w:rsidRPr="00FA0E0D">
        <w:rPr>
          <w:rFonts w:cs="Arial"/>
          <w:i/>
        </w:rPr>
        <w:t xml:space="preserve">Florida’s </w:t>
      </w:r>
      <w:r w:rsidR="00296FDE" w:rsidRPr="00FA0E0D">
        <w:rPr>
          <w:rFonts w:cs="Arial"/>
          <w:i/>
        </w:rPr>
        <w:t>g</w:t>
      </w:r>
      <w:r w:rsidRPr="00FA0E0D">
        <w:rPr>
          <w:rFonts w:cs="Arial"/>
          <w:i/>
        </w:rPr>
        <w:t xml:space="preserve">eneral </w:t>
      </w:r>
      <w:r w:rsidR="00296FDE" w:rsidRPr="00FA0E0D">
        <w:rPr>
          <w:rFonts w:cs="Arial"/>
          <w:i/>
        </w:rPr>
        <w:t xml:space="preserve">records schedules </w:t>
      </w:r>
      <w:r w:rsidR="00882A8F" w:rsidRPr="00FA0E0D">
        <w:rPr>
          <w:rFonts w:cs="Arial"/>
          <w:i/>
        </w:rPr>
        <w:t xml:space="preserve">and information on obtaining </w:t>
      </w:r>
      <w:r w:rsidR="00886C45" w:rsidRPr="00FA0E0D">
        <w:rPr>
          <w:rFonts w:cs="Arial"/>
          <w:i/>
        </w:rPr>
        <w:t>them</w:t>
      </w:r>
      <w:r w:rsidRPr="00FA0E0D">
        <w:rPr>
          <w:rFonts w:cs="Arial"/>
          <w:i/>
        </w:rPr>
        <w:t>.</w:t>
      </w:r>
    </w:p>
    <w:p w14:paraId="566BA08E" w14:textId="390DE90D" w:rsidR="00867ACF" w:rsidRPr="00FA0E0D" w:rsidRDefault="00867ACF" w:rsidP="000B248F">
      <w:pPr>
        <w:spacing w:after="120"/>
        <w:ind w:left="360" w:hanging="360"/>
        <w:rPr>
          <w:rFonts w:cs="Arial"/>
        </w:rPr>
      </w:pPr>
      <w:bookmarkStart w:id="103" w:name="InactiveRecords"/>
      <w:r w:rsidRPr="00B47B30">
        <w:rPr>
          <w:rFonts w:cs="Arial"/>
          <w:b/>
          <w:u w:val="single"/>
        </w:rPr>
        <w:t>Inactive Records</w:t>
      </w:r>
      <w:bookmarkEnd w:id="103"/>
      <w:r w:rsidRPr="00FA0E0D">
        <w:rPr>
          <w:rFonts w:cs="Arial"/>
          <w:b/>
        </w:rPr>
        <w:t>:</w:t>
      </w:r>
      <w:r w:rsidRPr="00FA0E0D">
        <w:rPr>
          <w:rFonts w:cs="Arial"/>
        </w:rPr>
        <w:t xml:space="preserve"> </w:t>
      </w:r>
      <w:r w:rsidR="00C233D7" w:rsidRPr="00FA0E0D">
        <w:rPr>
          <w:rFonts w:cs="Arial"/>
        </w:rPr>
        <w:t>Records that</w:t>
      </w:r>
      <w:r w:rsidRPr="00FA0E0D">
        <w:rPr>
          <w:rFonts w:cs="Arial"/>
        </w:rPr>
        <w:t xml:space="preserve"> have lost some of their value or have been superseded by new records but have not </w:t>
      </w:r>
      <w:r w:rsidR="007A0F77" w:rsidRPr="00FA0E0D">
        <w:rPr>
          <w:rFonts w:cs="Arial"/>
        </w:rPr>
        <w:t xml:space="preserve">yet met </w:t>
      </w:r>
      <w:proofErr w:type="gramStart"/>
      <w:r w:rsidR="007A0F77" w:rsidRPr="00FA0E0D">
        <w:rPr>
          <w:rFonts w:cs="Arial"/>
        </w:rPr>
        <w:t>all of</w:t>
      </w:r>
      <w:proofErr w:type="gramEnd"/>
      <w:r w:rsidR="007A0F77" w:rsidRPr="00FA0E0D">
        <w:rPr>
          <w:rFonts w:cs="Arial"/>
        </w:rPr>
        <w:t xml:space="preserve"> their retention requirements</w:t>
      </w:r>
      <w:r w:rsidRPr="00FA0E0D">
        <w:rPr>
          <w:rFonts w:cs="Arial"/>
        </w:rPr>
        <w:t>.</w:t>
      </w:r>
      <w:r w:rsidR="008B690E" w:rsidRPr="00FA0E0D">
        <w:rPr>
          <w:rFonts w:cs="Arial"/>
        </w:rPr>
        <w:t xml:space="preserve"> </w:t>
      </w:r>
      <w:r w:rsidRPr="00FA0E0D">
        <w:rPr>
          <w:rFonts w:cs="Arial"/>
        </w:rPr>
        <w:t>These records can be stored off-site until final disposition.</w:t>
      </w:r>
      <w:r w:rsidR="008B690E" w:rsidRPr="00FA0E0D">
        <w:rPr>
          <w:rFonts w:cs="Arial"/>
        </w:rPr>
        <w:t xml:space="preserve"> </w:t>
      </w:r>
      <w:r w:rsidR="004A7838" w:rsidRPr="00FA0E0D">
        <w:rPr>
          <w:rFonts w:cs="Arial"/>
        </w:rPr>
        <w:t>Sometimes referred to as “semi-active records.”</w:t>
      </w:r>
    </w:p>
    <w:p w14:paraId="79FB4192" w14:textId="55F60E5F" w:rsidR="00867ACF" w:rsidRPr="00FA0E0D" w:rsidRDefault="00867ACF" w:rsidP="000B248F">
      <w:pPr>
        <w:spacing w:after="120"/>
        <w:ind w:left="360" w:hanging="360"/>
        <w:rPr>
          <w:rFonts w:cs="Arial"/>
        </w:rPr>
      </w:pPr>
      <w:r w:rsidRPr="00B47B30">
        <w:rPr>
          <w:rFonts w:cs="Arial"/>
          <w:b/>
          <w:u w:val="single"/>
        </w:rPr>
        <w:t xml:space="preserve">Intermediate </w:t>
      </w:r>
      <w:r w:rsidR="00886C45" w:rsidRPr="00B47B30">
        <w:rPr>
          <w:rFonts w:cs="Arial"/>
          <w:b/>
          <w:u w:val="single"/>
        </w:rPr>
        <w:t>Files</w:t>
      </w:r>
      <w:r w:rsidRPr="00B47B30">
        <w:rPr>
          <w:rFonts w:cs="Arial"/>
          <w:b/>
          <w:u w:val="single"/>
        </w:rPr>
        <w:t>/Processing Files</w:t>
      </w:r>
      <w:r w:rsidRPr="00FA0E0D">
        <w:rPr>
          <w:rFonts w:cs="Arial"/>
          <w:b/>
        </w:rPr>
        <w:t xml:space="preserve">: </w:t>
      </w:r>
      <w:r w:rsidRPr="00FA0E0D">
        <w:rPr>
          <w:rFonts w:cs="Arial"/>
        </w:rPr>
        <w:t>“</w:t>
      </w:r>
      <w:r w:rsidR="006E0788" w:rsidRPr="00FA0E0D">
        <w:rPr>
          <w:rFonts w:cs="Arial"/>
        </w:rPr>
        <w:t>[</w:t>
      </w:r>
      <w:r w:rsidRPr="00FA0E0D">
        <w:rPr>
          <w:rFonts w:cs="Arial"/>
        </w:rPr>
        <w:t>T</w:t>
      </w:r>
      <w:r w:rsidR="006E0788" w:rsidRPr="00FA0E0D">
        <w:rPr>
          <w:rFonts w:cs="Arial"/>
        </w:rPr>
        <w:t>]</w:t>
      </w:r>
      <w:proofErr w:type="spellStart"/>
      <w:r w:rsidRPr="00FA0E0D">
        <w:rPr>
          <w:rFonts w:cs="Arial"/>
        </w:rPr>
        <w:t>emporary</w:t>
      </w:r>
      <w:proofErr w:type="spellEnd"/>
      <w:r w:rsidRPr="00FA0E0D">
        <w:rPr>
          <w:rFonts w:cs="Arial"/>
        </w:rPr>
        <w:t xml:space="preserve"> </w:t>
      </w:r>
      <w:r w:rsidR="00906852" w:rsidRPr="00FA0E0D">
        <w:rPr>
          <w:rFonts w:cs="Arial"/>
        </w:rPr>
        <w:t xml:space="preserve">electronic files </w:t>
      </w:r>
      <w:r w:rsidR="006E0788" w:rsidRPr="00FA0E0D">
        <w:rPr>
          <w:rFonts w:cs="Arial"/>
        </w:rPr>
        <w:t>used to create, correct,</w:t>
      </w:r>
      <w:r w:rsidR="00886C45" w:rsidRPr="00FA0E0D">
        <w:rPr>
          <w:rFonts w:cs="Arial"/>
        </w:rPr>
        <w:t xml:space="preserve"> </w:t>
      </w:r>
      <w:r w:rsidR="006E0788" w:rsidRPr="00FA0E0D">
        <w:rPr>
          <w:rFonts w:cs="Arial"/>
        </w:rPr>
        <w:t>reorganize, update, or derive output from master data files.</w:t>
      </w:r>
      <w:r w:rsidR="008B690E" w:rsidRPr="00FA0E0D">
        <w:rPr>
          <w:rFonts w:cs="Arial"/>
        </w:rPr>
        <w:t xml:space="preserve"> </w:t>
      </w:r>
      <w:r w:rsidR="006E0788" w:rsidRPr="00FA0E0D">
        <w:rPr>
          <w:rFonts w:cs="Arial"/>
        </w:rPr>
        <w:t xml:space="preserve">Intermediate </w:t>
      </w:r>
      <w:r w:rsidR="00906852" w:rsidRPr="00FA0E0D">
        <w:rPr>
          <w:rFonts w:cs="Arial"/>
        </w:rPr>
        <w:t xml:space="preserve">files </w:t>
      </w:r>
      <w:r w:rsidR="006E0788" w:rsidRPr="00FA0E0D">
        <w:rPr>
          <w:rFonts w:cs="Arial"/>
        </w:rPr>
        <w:t>are precursors of public records, and are not, in themselves, public records which must be retained.</w:t>
      </w:r>
      <w:r w:rsidR="008B690E" w:rsidRPr="00FA0E0D">
        <w:rPr>
          <w:rFonts w:cs="Arial"/>
        </w:rPr>
        <w:t xml:space="preserve"> </w:t>
      </w:r>
      <w:r w:rsidR="006E0788" w:rsidRPr="00FA0E0D">
        <w:rPr>
          <w:rFonts w:cs="Arial"/>
        </w:rPr>
        <w:t xml:space="preserve">Intermediate </w:t>
      </w:r>
      <w:r w:rsidR="00906852" w:rsidRPr="00FA0E0D">
        <w:rPr>
          <w:rFonts w:cs="Arial"/>
        </w:rPr>
        <w:t xml:space="preserve">files </w:t>
      </w:r>
      <w:r w:rsidR="006E0788" w:rsidRPr="00FA0E0D">
        <w:rPr>
          <w:rFonts w:cs="Arial"/>
        </w:rPr>
        <w:t>only exist provided a final product is subsequently generated which perpetuates, communicates, or formalizes knowledge of some type.</w:t>
      </w:r>
      <w:r w:rsidR="008B690E" w:rsidRPr="00FA0E0D">
        <w:rPr>
          <w:rFonts w:cs="Arial"/>
        </w:rPr>
        <w:t xml:space="preserve"> </w:t>
      </w:r>
      <w:r w:rsidR="006E0788" w:rsidRPr="00FA0E0D">
        <w:rPr>
          <w:rFonts w:cs="Arial"/>
        </w:rPr>
        <w:t xml:space="preserve">In the absence of such a final product, processing files constitute final evidence of the knowledge to be recorded and shall not be construed as intermediate files </w:t>
      </w:r>
      <w:r w:rsidR="00906852" w:rsidRPr="00FA0E0D">
        <w:rPr>
          <w:rFonts w:cs="Arial"/>
        </w:rPr>
        <w:t xml:space="preserve">. . </w:t>
      </w:r>
      <w:r w:rsidR="006E0788" w:rsidRPr="00FA0E0D">
        <w:rPr>
          <w:rFonts w:cs="Arial"/>
        </w:rPr>
        <w:t>.</w:t>
      </w:r>
      <w:r w:rsidRPr="00FA0E0D">
        <w:rPr>
          <w:rFonts w:cs="Arial"/>
        </w:rPr>
        <w:t>”</w:t>
      </w:r>
      <w:r w:rsidR="006E0788" w:rsidRPr="00FA0E0D">
        <w:rPr>
          <w:rFonts w:cs="Arial"/>
        </w:rPr>
        <w:t xml:space="preserve"> (</w:t>
      </w:r>
      <w:r w:rsidR="005562BA" w:rsidRPr="00FA0E0D">
        <w:rPr>
          <w:rFonts w:cs="Arial"/>
        </w:rPr>
        <w:t xml:space="preserve">Rule </w:t>
      </w:r>
      <w:r w:rsidR="006E0788" w:rsidRPr="00FA0E0D">
        <w:rPr>
          <w:rFonts w:cs="Arial"/>
        </w:rPr>
        <w:t>1B-24.001(3)(</w:t>
      </w:r>
      <w:r w:rsidR="00886C45" w:rsidRPr="00FA0E0D">
        <w:rPr>
          <w:rFonts w:cs="Arial"/>
        </w:rPr>
        <w:t>h</w:t>
      </w:r>
      <w:r w:rsidR="006E0788" w:rsidRPr="00FA0E0D">
        <w:rPr>
          <w:rFonts w:cs="Arial"/>
        </w:rPr>
        <w:t xml:space="preserve">), </w:t>
      </w:r>
      <w:r w:rsidR="00FA0E0D" w:rsidRPr="00FA0E0D">
        <w:rPr>
          <w:rFonts w:cs="Arial"/>
          <w:i/>
        </w:rPr>
        <w:t>Florida Administrative Code</w:t>
      </w:r>
      <w:r w:rsidR="006E0788" w:rsidRPr="00FA0E0D">
        <w:rPr>
          <w:rFonts w:cs="Arial"/>
        </w:rPr>
        <w:t>)</w:t>
      </w:r>
    </w:p>
    <w:p w14:paraId="370F8403" w14:textId="078E9ABF" w:rsidR="00867ACF" w:rsidRPr="00FA0E0D" w:rsidRDefault="00867ACF" w:rsidP="000B248F">
      <w:pPr>
        <w:spacing w:after="120"/>
        <w:ind w:left="360" w:hanging="360"/>
        <w:rPr>
          <w:rFonts w:cs="Arial"/>
        </w:rPr>
      </w:pPr>
      <w:r w:rsidRPr="00B47B30">
        <w:rPr>
          <w:rFonts w:cs="Arial"/>
          <w:b/>
          <w:u w:val="single"/>
        </w:rPr>
        <w:t>Public Records</w:t>
      </w:r>
      <w:r w:rsidRPr="00FA0E0D">
        <w:rPr>
          <w:rFonts w:cs="Arial"/>
          <w:b/>
        </w:rPr>
        <w:t xml:space="preserve">: </w:t>
      </w:r>
      <w:r w:rsidR="007B06D2" w:rsidRPr="00FA0E0D">
        <w:rPr>
          <w:rFonts w:cs="Arial"/>
        </w:rPr>
        <w:t>“[A]</w:t>
      </w:r>
      <w:proofErr w:type="spellStart"/>
      <w:r w:rsidR="007B06D2" w:rsidRPr="00FA0E0D">
        <w:rPr>
          <w:rFonts w:cs="Arial"/>
        </w:rPr>
        <w:t>ll</w:t>
      </w:r>
      <w:proofErr w:type="spellEnd"/>
      <w:r w:rsidR="007B06D2" w:rsidRPr="00FA0E0D">
        <w:rPr>
          <w:rFonts w:cs="Arial"/>
        </w:rPr>
        <w:t xml:space="preserve"> documents, papers, letters, maps, books, tapes, photographs, films, sound recordings, data processing software, or other material, regardless of the physical form, characteristics, or means of transmission, made or received pursuant to law or ordinance or in connection with the transaction of official business by any agency.</w:t>
      </w:r>
      <w:r w:rsidRPr="00FA0E0D">
        <w:rPr>
          <w:rFonts w:cs="Arial"/>
        </w:rPr>
        <w:t>”</w:t>
      </w:r>
      <w:r w:rsidR="007B06D2" w:rsidRPr="00FA0E0D">
        <w:rPr>
          <w:rFonts w:cs="Arial"/>
        </w:rPr>
        <w:t xml:space="preserve"> </w:t>
      </w:r>
      <w:r w:rsidR="009D4C8A" w:rsidRPr="00FA0E0D">
        <w:rPr>
          <w:rFonts w:cs="Arial"/>
        </w:rPr>
        <w:t xml:space="preserve">(Section </w:t>
      </w:r>
      <w:r w:rsidR="00A57B77" w:rsidRPr="00FA0E0D">
        <w:rPr>
          <w:rFonts w:cs="Arial"/>
        </w:rPr>
        <w:t>119.011(1</w:t>
      </w:r>
      <w:r w:rsidR="007725B6" w:rsidRPr="00FA0E0D">
        <w:rPr>
          <w:rFonts w:cs="Arial"/>
        </w:rPr>
        <w:t>2</w:t>
      </w:r>
      <w:r w:rsidR="00A57B77" w:rsidRPr="00FA0E0D">
        <w:rPr>
          <w:rFonts w:cs="Arial"/>
        </w:rPr>
        <w:t xml:space="preserve">), </w:t>
      </w:r>
      <w:r w:rsidR="00FA0E0D" w:rsidRPr="00FA0E0D">
        <w:rPr>
          <w:rFonts w:cs="Arial"/>
          <w:i/>
        </w:rPr>
        <w:t>Florida Statutes</w:t>
      </w:r>
      <w:r w:rsidR="009D4C8A" w:rsidRPr="00FA0E0D">
        <w:rPr>
          <w:rFonts w:cs="Arial"/>
        </w:rPr>
        <w:t>)</w:t>
      </w:r>
    </w:p>
    <w:p w14:paraId="6948383C" w14:textId="12B5EE27" w:rsidR="00867ACF" w:rsidRPr="00FA0E0D" w:rsidRDefault="00867ACF" w:rsidP="000B248F">
      <w:pPr>
        <w:spacing w:after="120"/>
        <w:ind w:left="360" w:hanging="360"/>
        <w:rPr>
          <w:rFonts w:cs="Arial"/>
        </w:rPr>
      </w:pPr>
      <w:r w:rsidRPr="00622907">
        <w:rPr>
          <w:rFonts w:cs="Arial"/>
          <w:b/>
          <w:u w:val="single"/>
        </w:rPr>
        <w:t>Record Copy</w:t>
      </w:r>
      <w:r w:rsidRPr="00FA0E0D">
        <w:rPr>
          <w:rFonts w:cs="Arial"/>
          <w:b/>
        </w:rPr>
        <w:t>:</w:t>
      </w:r>
      <w:r w:rsidRPr="00FA0E0D">
        <w:rPr>
          <w:rFonts w:cs="Arial"/>
        </w:rPr>
        <w:t xml:space="preserve"> “</w:t>
      </w:r>
      <w:r w:rsidR="00B4317D" w:rsidRPr="00FA0E0D">
        <w:rPr>
          <w:rFonts w:cs="Arial"/>
        </w:rPr>
        <w:t>[</w:t>
      </w:r>
      <w:r w:rsidRPr="00FA0E0D">
        <w:rPr>
          <w:rFonts w:cs="Arial"/>
        </w:rPr>
        <w:t>P</w:t>
      </w:r>
      <w:r w:rsidR="00B4317D" w:rsidRPr="00FA0E0D">
        <w:rPr>
          <w:rFonts w:cs="Arial"/>
        </w:rPr>
        <w:t>]</w:t>
      </w:r>
      <w:proofErr w:type="spellStart"/>
      <w:r w:rsidRPr="00FA0E0D">
        <w:rPr>
          <w:rFonts w:cs="Arial"/>
        </w:rPr>
        <w:t>ublic</w:t>
      </w:r>
      <w:proofErr w:type="spellEnd"/>
      <w:r w:rsidRPr="00FA0E0D">
        <w:rPr>
          <w:rFonts w:cs="Arial"/>
        </w:rPr>
        <w:t xml:space="preserve"> records </w:t>
      </w:r>
      <w:r w:rsidR="00B4317D" w:rsidRPr="00FA0E0D">
        <w:rPr>
          <w:rFonts w:cs="Arial"/>
        </w:rPr>
        <w:t xml:space="preserve">specifically </w:t>
      </w:r>
      <w:r w:rsidRPr="00FA0E0D">
        <w:rPr>
          <w:rFonts w:cs="Arial"/>
        </w:rPr>
        <w:t>designated by the custodian as the official record.</w:t>
      </w:r>
      <w:r w:rsidR="00B4317D" w:rsidRPr="00FA0E0D">
        <w:rPr>
          <w:rFonts w:cs="Arial"/>
        </w:rPr>
        <w:t>” (</w:t>
      </w:r>
      <w:r w:rsidR="005562BA" w:rsidRPr="00FA0E0D">
        <w:rPr>
          <w:rFonts w:cs="Arial"/>
        </w:rPr>
        <w:t xml:space="preserve">Rule </w:t>
      </w:r>
      <w:r w:rsidR="00B4317D" w:rsidRPr="00FA0E0D">
        <w:rPr>
          <w:rFonts w:cs="Arial"/>
        </w:rPr>
        <w:t>1B-24.001(3)(</w:t>
      </w:r>
      <w:r w:rsidR="00906852" w:rsidRPr="00FA0E0D">
        <w:rPr>
          <w:rFonts w:cs="Arial"/>
        </w:rPr>
        <w:t>j</w:t>
      </w:r>
      <w:r w:rsidR="00B4317D" w:rsidRPr="00FA0E0D">
        <w:rPr>
          <w:rFonts w:cs="Arial"/>
        </w:rPr>
        <w:t xml:space="preserve">), </w:t>
      </w:r>
      <w:r w:rsidR="00FA0E0D" w:rsidRPr="00FA0E0D">
        <w:rPr>
          <w:rFonts w:cs="Arial"/>
          <w:i/>
        </w:rPr>
        <w:t>Florida Administrative Code</w:t>
      </w:r>
      <w:r w:rsidR="00B4317D" w:rsidRPr="00FA0E0D">
        <w:rPr>
          <w:rFonts w:cs="Arial"/>
        </w:rPr>
        <w:t>)</w:t>
      </w:r>
    </w:p>
    <w:p w14:paraId="12A24B23" w14:textId="776DC841" w:rsidR="00867ACF" w:rsidRPr="00FA0E0D" w:rsidRDefault="00867ACF" w:rsidP="000B248F">
      <w:pPr>
        <w:spacing w:after="120"/>
        <w:ind w:left="360" w:hanging="360"/>
        <w:rPr>
          <w:rFonts w:cs="Arial"/>
        </w:rPr>
      </w:pPr>
      <w:r w:rsidRPr="00622907">
        <w:rPr>
          <w:rFonts w:cs="Arial"/>
          <w:b/>
          <w:u w:val="single"/>
        </w:rPr>
        <w:t>Record Series</w:t>
      </w:r>
      <w:r w:rsidRPr="00FA0E0D">
        <w:rPr>
          <w:rFonts w:cs="Arial"/>
          <w:b/>
        </w:rPr>
        <w:t xml:space="preserve">: </w:t>
      </w:r>
      <w:r w:rsidRPr="00FA0E0D">
        <w:rPr>
          <w:rFonts w:cs="Arial"/>
        </w:rPr>
        <w:t>“</w:t>
      </w:r>
      <w:r w:rsidR="00B5574C" w:rsidRPr="00FA0E0D">
        <w:rPr>
          <w:rFonts w:cs="Arial"/>
        </w:rPr>
        <w:t xml:space="preserve">[A] group of related </w:t>
      </w:r>
      <w:r w:rsidR="00542E97" w:rsidRPr="00FA0E0D">
        <w:rPr>
          <w:rFonts w:cs="Arial"/>
        </w:rPr>
        <w:t xml:space="preserve">public records </w:t>
      </w:r>
      <w:r w:rsidR="00B5574C" w:rsidRPr="00FA0E0D">
        <w:rPr>
          <w:rFonts w:cs="Arial"/>
        </w:rPr>
        <w:t>arranged under a single filing arrangement or kept together as a unit</w:t>
      </w:r>
      <w:r w:rsidR="00542E97" w:rsidRPr="00FA0E0D">
        <w:rPr>
          <w:rFonts w:cs="Arial"/>
        </w:rPr>
        <w:t xml:space="preserve"> (physically or intellectually)</w:t>
      </w:r>
      <w:r w:rsidR="00B5574C" w:rsidRPr="00FA0E0D">
        <w:rPr>
          <w:rFonts w:cs="Arial"/>
        </w:rPr>
        <w:t xml:space="preserve"> because they consist of the same form, relate to the same subject</w:t>
      </w:r>
      <w:r w:rsidR="00542E97" w:rsidRPr="00FA0E0D">
        <w:rPr>
          <w:rFonts w:cs="Arial"/>
        </w:rPr>
        <w:t xml:space="preserve"> or function</w:t>
      </w:r>
      <w:r w:rsidR="00B5574C" w:rsidRPr="00FA0E0D">
        <w:rPr>
          <w:rFonts w:cs="Arial"/>
        </w:rPr>
        <w:t xml:space="preserve">, result from the same activity, </w:t>
      </w:r>
      <w:r w:rsidR="00542E97" w:rsidRPr="00FA0E0D">
        <w:rPr>
          <w:rFonts w:cs="Arial"/>
        </w:rPr>
        <w:t xml:space="preserve">document a specific type of transaction, </w:t>
      </w:r>
      <w:r w:rsidR="00B5574C" w:rsidRPr="00FA0E0D">
        <w:rPr>
          <w:rFonts w:cs="Arial"/>
        </w:rPr>
        <w:t xml:space="preserve">or have </w:t>
      </w:r>
      <w:r w:rsidR="00542E97" w:rsidRPr="00FA0E0D">
        <w:rPr>
          <w:rFonts w:cs="Arial"/>
        </w:rPr>
        <w:t>some other relationship arising from their creation, receipt, or use.</w:t>
      </w:r>
      <w:r w:rsidR="008B690E" w:rsidRPr="00FA0E0D">
        <w:rPr>
          <w:rFonts w:cs="Arial"/>
        </w:rPr>
        <w:t xml:space="preserve"> </w:t>
      </w:r>
      <w:r w:rsidR="00542E97" w:rsidRPr="00FA0E0D">
        <w:rPr>
          <w:rFonts w:cs="Arial"/>
        </w:rPr>
        <w:t>A record series might contain records in a variety of forms and formats that document a particular program, function, or activity of the agency</w:t>
      </w:r>
      <w:r w:rsidR="00B5574C" w:rsidRPr="00FA0E0D">
        <w:rPr>
          <w:rFonts w:cs="Arial"/>
        </w:rPr>
        <w:t>.</w:t>
      </w:r>
      <w:r w:rsidRPr="00FA0E0D">
        <w:rPr>
          <w:rFonts w:cs="Arial"/>
        </w:rPr>
        <w:t>”</w:t>
      </w:r>
      <w:r w:rsidR="00B5574C" w:rsidRPr="00FA0E0D">
        <w:rPr>
          <w:rFonts w:cs="Arial"/>
        </w:rPr>
        <w:t xml:space="preserve"> (</w:t>
      </w:r>
      <w:r w:rsidR="005562BA" w:rsidRPr="00FA0E0D">
        <w:rPr>
          <w:rFonts w:cs="Arial"/>
        </w:rPr>
        <w:t xml:space="preserve">Rule </w:t>
      </w:r>
      <w:r w:rsidR="00B5574C" w:rsidRPr="00FA0E0D">
        <w:rPr>
          <w:rFonts w:cs="Arial"/>
        </w:rPr>
        <w:t xml:space="preserve">1B-24.001(3)(k), </w:t>
      </w:r>
      <w:r w:rsidR="00FA0E0D" w:rsidRPr="00FA0E0D">
        <w:rPr>
          <w:rFonts w:cs="Arial"/>
          <w:i/>
        </w:rPr>
        <w:t>Florida Administrative Code</w:t>
      </w:r>
      <w:r w:rsidR="00B5574C" w:rsidRPr="00FA0E0D">
        <w:rPr>
          <w:rFonts w:cs="Arial"/>
        </w:rPr>
        <w:t>)</w:t>
      </w:r>
    </w:p>
    <w:p w14:paraId="7729426C" w14:textId="5C26F217" w:rsidR="00867ACF" w:rsidRPr="00FA0E0D" w:rsidRDefault="00867ACF" w:rsidP="000B248F">
      <w:pPr>
        <w:spacing w:after="120"/>
        <w:ind w:left="360" w:hanging="360"/>
        <w:rPr>
          <w:rFonts w:cs="Arial"/>
        </w:rPr>
      </w:pPr>
      <w:r w:rsidRPr="00622907">
        <w:rPr>
          <w:rFonts w:cs="Arial"/>
          <w:b/>
          <w:u w:val="single"/>
        </w:rPr>
        <w:t>Records Center</w:t>
      </w:r>
      <w:r w:rsidRPr="00FA0E0D">
        <w:rPr>
          <w:rFonts w:cs="Arial"/>
          <w:b/>
        </w:rPr>
        <w:t>:</w:t>
      </w:r>
      <w:r w:rsidRPr="00FA0E0D">
        <w:rPr>
          <w:rFonts w:cs="Arial"/>
        </w:rPr>
        <w:t xml:space="preserve"> A facility especially designed and constructed for the low-cost and efficient storage </w:t>
      </w:r>
      <w:r w:rsidR="002A215B" w:rsidRPr="00FA0E0D">
        <w:rPr>
          <w:rFonts w:cs="Arial"/>
        </w:rPr>
        <w:t xml:space="preserve">of inactive records </w:t>
      </w:r>
      <w:r w:rsidRPr="00FA0E0D">
        <w:rPr>
          <w:rFonts w:cs="Arial"/>
        </w:rPr>
        <w:t xml:space="preserve">and </w:t>
      </w:r>
      <w:r w:rsidR="002A215B" w:rsidRPr="00FA0E0D">
        <w:rPr>
          <w:rFonts w:cs="Arial"/>
        </w:rPr>
        <w:t xml:space="preserve">the </w:t>
      </w:r>
      <w:r w:rsidRPr="00FA0E0D">
        <w:rPr>
          <w:rFonts w:cs="Arial"/>
        </w:rPr>
        <w:t xml:space="preserve">furnishing of reference service on </w:t>
      </w:r>
      <w:r w:rsidR="00D33448" w:rsidRPr="00FA0E0D">
        <w:rPr>
          <w:rFonts w:cs="Arial"/>
        </w:rPr>
        <w:t>in</w:t>
      </w:r>
      <w:r w:rsidRPr="00FA0E0D">
        <w:rPr>
          <w:rFonts w:cs="Arial"/>
        </w:rPr>
        <w:t xml:space="preserve">active records pending their </w:t>
      </w:r>
      <w:r w:rsidR="002A1690" w:rsidRPr="00FA0E0D">
        <w:rPr>
          <w:rFonts w:cs="Arial"/>
        </w:rPr>
        <w:t xml:space="preserve">final </w:t>
      </w:r>
      <w:r w:rsidRPr="00FA0E0D">
        <w:rPr>
          <w:rFonts w:cs="Arial"/>
        </w:rPr>
        <w:t>disposition.</w:t>
      </w:r>
    </w:p>
    <w:p w14:paraId="04E618BB" w14:textId="31C35E1A" w:rsidR="00867ACF" w:rsidRPr="00FA0E0D" w:rsidRDefault="00867ACF" w:rsidP="000B248F">
      <w:pPr>
        <w:spacing w:after="120"/>
        <w:ind w:left="360" w:hanging="360"/>
        <w:rPr>
          <w:rFonts w:cs="Arial"/>
        </w:rPr>
      </w:pPr>
      <w:r w:rsidRPr="00622907">
        <w:rPr>
          <w:rFonts w:cs="Arial"/>
          <w:b/>
          <w:u w:val="single"/>
        </w:rPr>
        <w:t>Records Inventory</w:t>
      </w:r>
      <w:r w:rsidRPr="00FA0E0D">
        <w:rPr>
          <w:rFonts w:cs="Arial"/>
          <w:b/>
        </w:rPr>
        <w:t>:</w:t>
      </w:r>
      <w:r w:rsidRPr="00FA0E0D">
        <w:rPr>
          <w:rFonts w:cs="Arial"/>
        </w:rPr>
        <w:t xml:space="preserve"> The systematic </w:t>
      </w:r>
      <w:r w:rsidR="00804041" w:rsidRPr="00FA0E0D">
        <w:rPr>
          <w:rFonts w:cs="Arial"/>
        </w:rPr>
        <w:t xml:space="preserve">identification </w:t>
      </w:r>
      <w:r w:rsidRPr="00FA0E0D">
        <w:rPr>
          <w:rFonts w:cs="Arial"/>
        </w:rPr>
        <w:t>of records in an agency</w:t>
      </w:r>
      <w:r w:rsidR="00542E97" w:rsidRPr="00FA0E0D">
        <w:rPr>
          <w:rFonts w:cs="Arial"/>
        </w:rPr>
        <w:t xml:space="preserve"> conducted to</w:t>
      </w:r>
      <w:r w:rsidR="00804041" w:rsidRPr="00FA0E0D">
        <w:rPr>
          <w:rFonts w:cs="Arial"/>
        </w:rPr>
        <w:t xml:space="preserve"> 1)</w:t>
      </w:r>
      <w:r w:rsidR="00542E97" w:rsidRPr="00FA0E0D">
        <w:rPr>
          <w:rFonts w:cs="Arial"/>
        </w:rPr>
        <w:t xml:space="preserve"> </w:t>
      </w:r>
      <w:r w:rsidR="00804041" w:rsidRPr="00FA0E0D">
        <w:rPr>
          <w:rFonts w:cs="Arial"/>
        </w:rPr>
        <w:t>facilitate efficient management of, and access to, their records</w:t>
      </w:r>
      <w:r w:rsidR="00570B5C" w:rsidRPr="00FA0E0D">
        <w:rPr>
          <w:rFonts w:cs="Arial"/>
        </w:rPr>
        <w:t>,</w:t>
      </w:r>
      <w:r w:rsidR="00804041" w:rsidRPr="00FA0E0D">
        <w:rPr>
          <w:rFonts w:cs="Arial"/>
        </w:rPr>
        <w:t xml:space="preserve"> and 2) to </w:t>
      </w:r>
      <w:r w:rsidR="00542E97" w:rsidRPr="00FA0E0D">
        <w:rPr>
          <w:rFonts w:cs="Arial"/>
        </w:rPr>
        <w:t>develop</w:t>
      </w:r>
      <w:r w:rsidR="00FE2436" w:rsidRPr="00FA0E0D">
        <w:rPr>
          <w:rFonts w:cs="Arial"/>
        </w:rPr>
        <w:t xml:space="preserve"> or identify appropriate retention schedules for </w:t>
      </w:r>
      <w:r w:rsidR="00804041" w:rsidRPr="00FA0E0D">
        <w:rPr>
          <w:rFonts w:cs="Arial"/>
        </w:rPr>
        <w:t xml:space="preserve">their </w:t>
      </w:r>
      <w:r w:rsidR="00FE2436" w:rsidRPr="00FA0E0D">
        <w:rPr>
          <w:rFonts w:cs="Arial"/>
        </w:rPr>
        <w:t>records</w:t>
      </w:r>
      <w:r w:rsidRPr="00FA0E0D">
        <w:rPr>
          <w:rFonts w:cs="Arial"/>
        </w:rPr>
        <w:t>.</w:t>
      </w:r>
    </w:p>
    <w:p w14:paraId="0A4F7C34" w14:textId="48393F4A" w:rsidR="00867ACF" w:rsidRPr="00FA0E0D" w:rsidRDefault="00867ACF" w:rsidP="000B248F">
      <w:pPr>
        <w:spacing w:after="120"/>
        <w:ind w:left="360" w:hanging="360"/>
        <w:rPr>
          <w:rFonts w:cs="Arial"/>
        </w:rPr>
      </w:pPr>
      <w:r w:rsidRPr="00622907">
        <w:rPr>
          <w:rFonts w:cs="Arial"/>
          <w:b/>
          <w:u w:val="single"/>
        </w:rPr>
        <w:t>Records Management</w:t>
      </w:r>
      <w:r w:rsidRPr="00FA0E0D">
        <w:rPr>
          <w:rFonts w:cs="Arial"/>
          <w:b/>
        </w:rPr>
        <w:t>:</w:t>
      </w:r>
      <w:r w:rsidRPr="00FA0E0D">
        <w:rPr>
          <w:rFonts w:cs="Arial"/>
        </w:rPr>
        <w:t xml:space="preserve"> The application of systematic controls</w:t>
      </w:r>
      <w:r w:rsidR="00A161B2" w:rsidRPr="00FA0E0D">
        <w:rPr>
          <w:rFonts w:cs="Arial"/>
        </w:rPr>
        <w:t xml:space="preserve"> </w:t>
      </w:r>
      <w:r w:rsidR="009E1F73" w:rsidRPr="00FA0E0D">
        <w:rPr>
          <w:rFonts w:cs="Arial"/>
        </w:rPr>
        <w:t xml:space="preserve">to manage </w:t>
      </w:r>
      <w:r w:rsidR="00F36341" w:rsidRPr="00FA0E0D">
        <w:rPr>
          <w:rFonts w:cs="Arial"/>
        </w:rPr>
        <w:t xml:space="preserve">an agency’s </w:t>
      </w:r>
      <w:r w:rsidR="009E1F73" w:rsidRPr="00FA0E0D">
        <w:rPr>
          <w:rFonts w:cs="Arial"/>
        </w:rPr>
        <w:t>records throughout their life cycle from their creation</w:t>
      </w:r>
      <w:r w:rsidR="00FE2436" w:rsidRPr="00FA0E0D">
        <w:rPr>
          <w:rFonts w:cs="Arial"/>
        </w:rPr>
        <w:t>,</w:t>
      </w:r>
      <w:r w:rsidR="009E1F73" w:rsidRPr="00FA0E0D">
        <w:rPr>
          <w:rFonts w:cs="Arial"/>
        </w:rPr>
        <w:t xml:space="preserve"> distribution, filing and use</w:t>
      </w:r>
      <w:r w:rsidR="00FE2436" w:rsidRPr="00FA0E0D">
        <w:rPr>
          <w:rFonts w:cs="Arial"/>
        </w:rPr>
        <w:t xml:space="preserve"> through</w:t>
      </w:r>
      <w:r w:rsidR="009E1F73" w:rsidRPr="00FA0E0D">
        <w:rPr>
          <w:rFonts w:cs="Arial"/>
        </w:rPr>
        <w:t xml:space="preserve"> their final disposition</w:t>
      </w:r>
      <w:r w:rsidR="00FE2436" w:rsidRPr="00FA0E0D">
        <w:rPr>
          <w:rFonts w:cs="Arial"/>
        </w:rPr>
        <w:t xml:space="preserve">, whether by destruction </w:t>
      </w:r>
      <w:r w:rsidR="009E1F73" w:rsidRPr="00FA0E0D">
        <w:rPr>
          <w:rFonts w:cs="Arial"/>
        </w:rPr>
        <w:t>or permanent retention.</w:t>
      </w:r>
    </w:p>
    <w:p w14:paraId="265C8832" w14:textId="2C4DF086" w:rsidR="00543596" w:rsidRPr="00FA0E0D" w:rsidRDefault="00867ACF" w:rsidP="000B248F">
      <w:pPr>
        <w:spacing w:after="120"/>
        <w:ind w:left="360" w:hanging="360"/>
        <w:rPr>
          <w:rFonts w:cs="Arial"/>
        </w:rPr>
      </w:pPr>
      <w:r w:rsidRPr="00622907">
        <w:rPr>
          <w:rFonts w:cs="Arial"/>
          <w:b/>
          <w:u w:val="single"/>
        </w:rPr>
        <w:t>Records Management Liaison Officer</w:t>
      </w:r>
      <w:r w:rsidR="006D48A9" w:rsidRPr="00622907">
        <w:rPr>
          <w:rFonts w:cs="Arial"/>
          <w:b/>
          <w:u w:val="single"/>
        </w:rPr>
        <w:t xml:space="preserve"> (RMLO)</w:t>
      </w:r>
      <w:r w:rsidRPr="00FA0E0D">
        <w:rPr>
          <w:rFonts w:cs="Arial"/>
          <w:b/>
        </w:rPr>
        <w:t>:</w:t>
      </w:r>
      <w:r w:rsidRPr="00FA0E0D">
        <w:rPr>
          <w:rFonts w:cs="Arial"/>
        </w:rPr>
        <w:t xml:space="preserve"> </w:t>
      </w:r>
      <w:r w:rsidR="0049530D" w:rsidRPr="00FA0E0D">
        <w:rPr>
          <w:rFonts w:cs="Arial"/>
        </w:rPr>
        <w:t>The</w:t>
      </w:r>
      <w:r w:rsidRPr="00FA0E0D">
        <w:rPr>
          <w:rFonts w:cs="Arial"/>
        </w:rPr>
        <w:t xml:space="preserve"> individual designated by the agency </w:t>
      </w:r>
      <w:r w:rsidR="0049530D" w:rsidRPr="00FA0E0D">
        <w:rPr>
          <w:rFonts w:cs="Arial"/>
        </w:rPr>
        <w:t>who</w:t>
      </w:r>
      <w:r w:rsidRPr="00FA0E0D">
        <w:rPr>
          <w:rFonts w:cs="Arial"/>
        </w:rPr>
        <w:t xml:space="preserve"> serves as a contact person to the </w:t>
      </w:r>
      <w:r w:rsidR="003D4147" w:rsidRPr="00FA0E0D">
        <w:rPr>
          <w:rFonts w:cs="Arial"/>
        </w:rPr>
        <w:t>d</w:t>
      </w:r>
      <w:r w:rsidRPr="00FA0E0D">
        <w:rPr>
          <w:rFonts w:cs="Arial"/>
        </w:rPr>
        <w:t xml:space="preserve">ivision and is assigned </w:t>
      </w:r>
      <w:r w:rsidR="0049530D" w:rsidRPr="00FA0E0D">
        <w:rPr>
          <w:rFonts w:cs="Arial"/>
        </w:rPr>
        <w:t xml:space="preserve">records management </w:t>
      </w:r>
      <w:r w:rsidRPr="00FA0E0D">
        <w:rPr>
          <w:rFonts w:cs="Arial"/>
        </w:rPr>
        <w:t>responsibilities by the Custodian.</w:t>
      </w:r>
      <w:r w:rsidR="00543596" w:rsidRPr="00FA0E0D">
        <w:rPr>
          <w:rFonts w:cs="Arial"/>
        </w:rPr>
        <w:t xml:space="preserve"> </w:t>
      </w:r>
      <w:r w:rsidR="00F36341" w:rsidRPr="00FA0E0D">
        <w:rPr>
          <w:rFonts w:cs="Arial"/>
        </w:rPr>
        <w:t xml:space="preserve">Section 257.36(5)(a), </w:t>
      </w:r>
      <w:r w:rsidR="00FA0E0D" w:rsidRPr="00FA0E0D">
        <w:rPr>
          <w:rFonts w:cs="Arial"/>
          <w:i/>
        </w:rPr>
        <w:t>Florida Statutes</w:t>
      </w:r>
      <w:r w:rsidR="00F36341" w:rsidRPr="00FA0E0D">
        <w:rPr>
          <w:rFonts w:cs="Arial"/>
        </w:rPr>
        <w:t xml:space="preserve"> requires all agencies to designate an RMLO.</w:t>
      </w:r>
    </w:p>
    <w:p w14:paraId="46E1AD92" w14:textId="5F132ADA" w:rsidR="00A03DCB" w:rsidRPr="00FA0E0D" w:rsidRDefault="00867ACF" w:rsidP="000B248F">
      <w:pPr>
        <w:spacing w:after="120"/>
        <w:ind w:left="360" w:hanging="360"/>
        <w:rPr>
          <w:rFonts w:cs="Arial"/>
        </w:rPr>
      </w:pPr>
      <w:r w:rsidRPr="00622907">
        <w:rPr>
          <w:rFonts w:cs="Arial"/>
          <w:b/>
          <w:u w:val="single"/>
        </w:rPr>
        <w:t>Records Retention Schedule</w:t>
      </w:r>
      <w:r w:rsidRPr="00FA0E0D">
        <w:rPr>
          <w:rFonts w:cs="Arial"/>
          <w:b/>
        </w:rPr>
        <w:t>:</w:t>
      </w:r>
      <w:r w:rsidRPr="00FA0E0D">
        <w:rPr>
          <w:rFonts w:cs="Arial"/>
        </w:rPr>
        <w:t xml:space="preserve"> “</w:t>
      </w:r>
      <w:r w:rsidR="00D43408" w:rsidRPr="00FA0E0D">
        <w:rPr>
          <w:rFonts w:cs="Arial"/>
        </w:rPr>
        <w:t>[R]</w:t>
      </w:r>
      <w:proofErr w:type="spellStart"/>
      <w:r w:rsidR="00D43408" w:rsidRPr="00FA0E0D">
        <w:rPr>
          <w:rFonts w:cs="Arial"/>
        </w:rPr>
        <w:t>etention</w:t>
      </w:r>
      <w:proofErr w:type="spellEnd"/>
      <w:r w:rsidR="00D43408" w:rsidRPr="00FA0E0D">
        <w:rPr>
          <w:rFonts w:cs="Arial"/>
        </w:rPr>
        <w:t xml:space="preserve"> requirements established by the Division for public records held by a specified agency within the State of Florida indicating the minimum time such records must be kept</w:t>
      </w:r>
      <w:r w:rsidRPr="00FA0E0D">
        <w:rPr>
          <w:rFonts w:cs="Arial"/>
        </w:rPr>
        <w:t>.”</w:t>
      </w:r>
      <w:r w:rsidR="00A03DCB" w:rsidRPr="00FA0E0D">
        <w:rPr>
          <w:rFonts w:cs="Arial"/>
        </w:rPr>
        <w:t xml:space="preserve"> (</w:t>
      </w:r>
      <w:r w:rsidR="005562BA" w:rsidRPr="00FA0E0D">
        <w:rPr>
          <w:rFonts w:cs="Arial"/>
        </w:rPr>
        <w:t xml:space="preserve">Rule </w:t>
      </w:r>
      <w:r w:rsidR="00A03DCB" w:rsidRPr="00FA0E0D">
        <w:rPr>
          <w:rFonts w:cs="Arial"/>
        </w:rPr>
        <w:t>1B-24.00</w:t>
      </w:r>
      <w:r w:rsidR="008F4FF8" w:rsidRPr="00FA0E0D">
        <w:rPr>
          <w:rFonts w:cs="Arial"/>
        </w:rPr>
        <w:t>1(3)</w:t>
      </w:r>
      <w:r w:rsidR="00A03DCB" w:rsidRPr="00FA0E0D">
        <w:rPr>
          <w:rFonts w:cs="Arial"/>
        </w:rPr>
        <w:t>(</w:t>
      </w:r>
      <w:r w:rsidR="007B475E" w:rsidRPr="00FA0E0D">
        <w:rPr>
          <w:rFonts w:cs="Arial"/>
        </w:rPr>
        <w:t>l</w:t>
      </w:r>
      <w:r w:rsidR="00A03DCB" w:rsidRPr="00FA0E0D">
        <w:rPr>
          <w:rFonts w:cs="Arial"/>
        </w:rPr>
        <w:t xml:space="preserve">), </w:t>
      </w:r>
      <w:r w:rsidR="00FA0E0D" w:rsidRPr="00FA0E0D">
        <w:rPr>
          <w:rFonts w:cs="Arial"/>
          <w:i/>
        </w:rPr>
        <w:t>Florida Administrative Code</w:t>
      </w:r>
      <w:r w:rsidR="00A03DCB" w:rsidRPr="00FA0E0D">
        <w:rPr>
          <w:rFonts w:cs="Arial"/>
        </w:rPr>
        <w:t>)</w:t>
      </w:r>
      <w:r w:rsidR="008B690E" w:rsidRPr="00FA0E0D">
        <w:rPr>
          <w:rFonts w:cs="Arial"/>
        </w:rPr>
        <w:t xml:space="preserve"> </w:t>
      </w:r>
      <w:r w:rsidR="00D43408" w:rsidRPr="00FA0E0D">
        <w:rPr>
          <w:rFonts w:cs="Arial"/>
        </w:rPr>
        <w:t xml:space="preserve">Agencies </w:t>
      </w:r>
      <w:r w:rsidR="004A0E87" w:rsidRPr="00FA0E0D">
        <w:rPr>
          <w:rFonts w:cs="Arial"/>
          <w:u w:val="single"/>
        </w:rPr>
        <w:t>may</w:t>
      </w:r>
      <w:r w:rsidR="004A0E87" w:rsidRPr="00FA0E0D">
        <w:rPr>
          <w:rFonts w:cs="Arial"/>
        </w:rPr>
        <w:t xml:space="preserve"> </w:t>
      </w:r>
      <w:r w:rsidR="00D43408" w:rsidRPr="00FA0E0D">
        <w:rPr>
          <w:rFonts w:cs="Arial"/>
        </w:rPr>
        <w:t>initiate the process by submitting</w:t>
      </w:r>
      <w:r w:rsidR="004A7838" w:rsidRPr="00FA0E0D">
        <w:rPr>
          <w:rFonts w:cs="Arial"/>
        </w:rPr>
        <w:t xml:space="preserve"> to the </w:t>
      </w:r>
      <w:r w:rsidR="003D4147" w:rsidRPr="00FA0E0D">
        <w:rPr>
          <w:rFonts w:cs="Arial"/>
        </w:rPr>
        <w:t>d</w:t>
      </w:r>
      <w:r w:rsidR="004A7838" w:rsidRPr="00FA0E0D">
        <w:rPr>
          <w:rFonts w:cs="Arial"/>
        </w:rPr>
        <w:t>ivision</w:t>
      </w:r>
      <w:r w:rsidR="00D43408" w:rsidRPr="00FA0E0D">
        <w:rPr>
          <w:rFonts w:cs="Arial"/>
        </w:rPr>
        <w:t xml:space="preserve"> a </w:t>
      </w:r>
      <w:r w:rsidR="00D43408" w:rsidRPr="00FA0E0D">
        <w:rPr>
          <w:rFonts w:cs="Arial"/>
          <w:i/>
        </w:rPr>
        <w:t>Request for Records Retention Schedule</w:t>
      </w:r>
      <w:r w:rsidR="00D43408" w:rsidRPr="00FA0E0D">
        <w:rPr>
          <w:rFonts w:cs="Arial"/>
        </w:rPr>
        <w:t>, Form LS5E-105REff.2-09</w:t>
      </w:r>
      <w:r w:rsidR="004A7838" w:rsidRPr="00FA0E0D">
        <w:rPr>
          <w:rFonts w:cs="Arial"/>
        </w:rPr>
        <w:t>.</w:t>
      </w:r>
    </w:p>
    <w:p w14:paraId="5ACC97D9" w14:textId="48F5758A" w:rsidR="00C91BFB" w:rsidRPr="00FA0E0D" w:rsidRDefault="00867ACF" w:rsidP="000B248F">
      <w:pPr>
        <w:spacing w:after="120"/>
        <w:ind w:left="360" w:hanging="360"/>
        <w:rPr>
          <w:rFonts w:cs="Arial"/>
        </w:rPr>
      </w:pPr>
      <w:r w:rsidRPr="00622907">
        <w:rPr>
          <w:rFonts w:cs="Arial"/>
          <w:b/>
          <w:u w:val="single"/>
        </w:rPr>
        <w:t>Retention</w:t>
      </w:r>
      <w:r w:rsidR="00AA64F7" w:rsidRPr="00622907">
        <w:rPr>
          <w:rFonts w:cs="Arial"/>
          <w:b/>
          <w:u w:val="single"/>
        </w:rPr>
        <w:t xml:space="preserve"> Period</w:t>
      </w:r>
      <w:r w:rsidRPr="00FA0E0D">
        <w:rPr>
          <w:rFonts w:cs="Arial"/>
          <w:b/>
        </w:rPr>
        <w:t>:</w:t>
      </w:r>
      <w:r w:rsidRPr="00FA0E0D">
        <w:rPr>
          <w:rFonts w:cs="Arial"/>
        </w:rPr>
        <w:t xml:space="preserve"> The minimum </w:t>
      </w:r>
      <w:proofErr w:type="gramStart"/>
      <w:r w:rsidR="00C91BFB" w:rsidRPr="00FA0E0D">
        <w:rPr>
          <w:rFonts w:cs="Arial"/>
        </w:rPr>
        <w:t>period of time</w:t>
      </w:r>
      <w:proofErr w:type="gramEnd"/>
      <w:r w:rsidR="00C91BFB" w:rsidRPr="00FA0E0D">
        <w:rPr>
          <w:rFonts w:cs="Arial"/>
        </w:rPr>
        <w:t xml:space="preserve"> for which a record series must be retained before final disposition, based upon the </w:t>
      </w:r>
      <w:r w:rsidR="001A773C">
        <w:rPr>
          <w:rFonts w:cs="Arial"/>
        </w:rPr>
        <w:t xml:space="preserve">legal, fiscal, </w:t>
      </w:r>
      <w:r w:rsidR="00C91BFB" w:rsidRPr="00FA0E0D">
        <w:rPr>
          <w:rFonts w:cs="Arial"/>
        </w:rPr>
        <w:t>administrative and historical values of the record series.</w:t>
      </w:r>
      <w:r w:rsidR="008B690E" w:rsidRPr="00FA0E0D">
        <w:rPr>
          <w:rFonts w:cs="Arial"/>
        </w:rPr>
        <w:t xml:space="preserve"> </w:t>
      </w:r>
      <w:r w:rsidR="006D0708" w:rsidRPr="00FA0E0D">
        <w:rPr>
          <w:rFonts w:cs="Arial"/>
        </w:rPr>
        <w:t xml:space="preserve">In rare instances, a retention period might establish the maximum </w:t>
      </w:r>
      <w:proofErr w:type="gramStart"/>
      <w:r w:rsidR="006D0708" w:rsidRPr="00FA0E0D">
        <w:rPr>
          <w:rFonts w:cs="Arial"/>
        </w:rPr>
        <w:t>period of time</w:t>
      </w:r>
      <w:proofErr w:type="gramEnd"/>
      <w:r w:rsidR="006D0708" w:rsidRPr="00FA0E0D">
        <w:rPr>
          <w:rFonts w:cs="Arial"/>
        </w:rPr>
        <w:t xml:space="preserve"> to retain records before they must be destroyed. </w:t>
      </w:r>
      <w:r w:rsidR="006D48A9" w:rsidRPr="00FA0E0D">
        <w:rPr>
          <w:rFonts w:cs="Arial"/>
        </w:rPr>
        <w:t xml:space="preserve">Retention values are determined by the nature, </w:t>
      </w:r>
      <w:proofErr w:type="gramStart"/>
      <w:r w:rsidR="006D48A9" w:rsidRPr="00FA0E0D">
        <w:rPr>
          <w:rFonts w:cs="Arial"/>
        </w:rPr>
        <w:t>content</w:t>
      </w:r>
      <w:proofErr w:type="gramEnd"/>
      <w:r w:rsidR="006D48A9" w:rsidRPr="00FA0E0D">
        <w:rPr>
          <w:rFonts w:cs="Arial"/>
        </w:rPr>
        <w:t xml:space="preserve"> and purpose of the record series and not by the physical format (</w:t>
      </w:r>
      <w:r w:rsidR="00934C10">
        <w:rPr>
          <w:rFonts w:cs="Arial"/>
        </w:rPr>
        <w:t>e.g</w:t>
      </w:r>
      <w:r w:rsidR="004A0E87" w:rsidRPr="00FA0E0D">
        <w:rPr>
          <w:rFonts w:cs="Arial"/>
        </w:rPr>
        <w:t>.</w:t>
      </w:r>
      <w:r w:rsidR="00934C10">
        <w:rPr>
          <w:rFonts w:cs="Arial"/>
        </w:rPr>
        <w:t>,</w:t>
      </w:r>
      <w:r w:rsidR="00C77384">
        <w:rPr>
          <w:rFonts w:cs="Arial"/>
        </w:rPr>
        <w:t xml:space="preserve"> </w:t>
      </w:r>
      <w:r w:rsidR="006D48A9" w:rsidRPr="00FA0E0D">
        <w:rPr>
          <w:rFonts w:cs="Arial"/>
        </w:rPr>
        <w:t>paper, electronic, microfilm) in which the series resides.</w:t>
      </w:r>
    </w:p>
    <w:p w14:paraId="75EA498E" w14:textId="77777777" w:rsidR="00867ACF" w:rsidRPr="00FA0E0D" w:rsidRDefault="00867ACF" w:rsidP="000B248F">
      <w:pPr>
        <w:spacing w:after="120"/>
        <w:ind w:left="360" w:hanging="360"/>
        <w:rPr>
          <w:rFonts w:cs="Arial"/>
        </w:rPr>
      </w:pPr>
      <w:r w:rsidRPr="00622907">
        <w:rPr>
          <w:rFonts w:cs="Arial"/>
          <w:b/>
          <w:u w:val="single"/>
        </w:rPr>
        <w:lastRenderedPageBreak/>
        <w:t>Semi-Active Records</w:t>
      </w:r>
      <w:r w:rsidRPr="00FA0E0D">
        <w:rPr>
          <w:rFonts w:cs="Arial"/>
          <w:b/>
        </w:rPr>
        <w:t>:</w:t>
      </w:r>
      <w:r w:rsidRPr="00FA0E0D">
        <w:rPr>
          <w:rFonts w:cs="Arial"/>
        </w:rPr>
        <w:t xml:space="preserve"> </w:t>
      </w:r>
      <w:r w:rsidR="00A03DCB" w:rsidRPr="00FA0E0D">
        <w:rPr>
          <w:rFonts w:cs="Arial"/>
          <w:i/>
        </w:rPr>
        <w:t xml:space="preserve">See </w:t>
      </w:r>
      <w:hyperlink w:anchor="InactiveRecords" w:history="1">
        <w:r w:rsidR="00A03DCB" w:rsidRPr="00FA0E0D">
          <w:rPr>
            <w:rStyle w:val="Hyperlink"/>
            <w:rFonts w:cs="Arial"/>
            <w:i/>
          </w:rPr>
          <w:t>I</w:t>
        </w:r>
        <w:r w:rsidRPr="00FA0E0D">
          <w:rPr>
            <w:rStyle w:val="Hyperlink"/>
            <w:rFonts w:cs="Arial"/>
            <w:i/>
          </w:rPr>
          <w:t xml:space="preserve">nactive </w:t>
        </w:r>
        <w:r w:rsidR="00A03DCB" w:rsidRPr="00FA0E0D">
          <w:rPr>
            <w:rStyle w:val="Hyperlink"/>
            <w:rFonts w:cs="Arial"/>
            <w:i/>
          </w:rPr>
          <w:t>R</w:t>
        </w:r>
        <w:r w:rsidRPr="00FA0E0D">
          <w:rPr>
            <w:rStyle w:val="Hyperlink"/>
            <w:rFonts w:cs="Arial"/>
            <w:i/>
          </w:rPr>
          <w:t>ecords</w:t>
        </w:r>
      </w:hyperlink>
      <w:r w:rsidRPr="00FA0E0D">
        <w:rPr>
          <w:rFonts w:cs="Arial"/>
          <w:i/>
        </w:rPr>
        <w:t>.</w:t>
      </w:r>
    </w:p>
    <w:p w14:paraId="3814B1BD" w14:textId="7ED42738" w:rsidR="001012CB" w:rsidRPr="00FA0E0D" w:rsidRDefault="001012CB" w:rsidP="000B248F">
      <w:pPr>
        <w:spacing w:after="120"/>
        <w:ind w:left="360" w:hanging="360"/>
        <w:rPr>
          <w:rFonts w:cs="Arial"/>
          <w:i/>
        </w:rPr>
      </w:pPr>
      <w:bookmarkStart w:id="104" w:name="StateArchivesFlorida"/>
      <w:r w:rsidRPr="00622907">
        <w:rPr>
          <w:rFonts w:cs="Arial"/>
          <w:b/>
          <w:u w:val="single"/>
        </w:rPr>
        <w:t>State Archives of Florida</w:t>
      </w:r>
      <w:bookmarkEnd w:id="104"/>
      <w:r w:rsidRPr="00FA0E0D">
        <w:rPr>
          <w:rFonts w:cs="Arial"/>
          <w:b/>
        </w:rPr>
        <w:t xml:space="preserve">: </w:t>
      </w:r>
      <w:r w:rsidRPr="00FA0E0D">
        <w:rPr>
          <w:rFonts w:cs="Arial"/>
        </w:rPr>
        <w:t xml:space="preserve">“[T]he </w:t>
      </w:r>
      <w:proofErr w:type="gramStart"/>
      <w:r w:rsidRPr="00FA0E0D">
        <w:rPr>
          <w:rFonts w:cs="Arial"/>
        </w:rPr>
        <w:t>program</w:t>
      </w:r>
      <w:proofErr w:type="gramEnd"/>
      <w:r w:rsidRPr="00FA0E0D">
        <w:rPr>
          <w:rFonts w:cs="Arial"/>
        </w:rPr>
        <w:t xml:space="preserve"> maintained by the Division for the preservation of those public records and other papers that have been determined by the Division to have sufficient historical or other value to warrant their continued preservation by the </w:t>
      </w:r>
      <w:r w:rsidR="00C233D7" w:rsidRPr="00FA0E0D">
        <w:rPr>
          <w:rFonts w:cs="Arial"/>
        </w:rPr>
        <w:t>s</w:t>
      </w:r>
      <w:r w:rsidRPr="00FA0E0D">
        <w:rPr>
          <w:rFonts w:cs="Arial"/>
        </w:rPr>
        <w:t xml:space="preserve">tate and which have been accepted by the Division for </w:t>
      </w:r>
      <w:r w:rsidR="00D733E4" w:rsidRPr="00FA0E0D">
        <w:rPr>
          <w:rFonts w:cs="Arial"/>
        </w:rPr>
        <w:t>transfer to</w:t>
      </w:r>
      <w:r w:rsidRPr="00FA0E0D">
        <w:rPr>
          <w:rFonts w:cs="Arial"/>
        </w:rPr>
        <w:t xml:space="preserve"> its custody.”</w:t>
      </w:r>
      <w:r w:rsidR="008B690E" w:rsidRPr="00FA0E0D">
        <w:rPr>
          <w:rFonts w:cs="Arial"/>
        </w:rPr>
        <w:t xml:space="preserve"> </w:t>
      </w:r>
      <w:r w:rsidRPr="00FA0E0D">
        <w:rPr>
          <w:rFonts w:cs="Arial"/>
        </w:rPr>
        <w:t>(</w:t>
      </w:r>
      <w:r w:rsidR="005562BA" w:rsidRPr="00FA0E0D">
        <w:rPr>
          <w:rFonts w:cs="Arial"/>
        </w:rPr>
        <w:t xml:space="preserve">Rule </w:t>
      </w:r>
      <w:r w:rsidRPr="00FA0E0D">
        <w:rPr>
          <w:rFonts w:cs="Arial"/>
        </w:rPr>
        <w:t>1B-24.001(3)(</w:t>
      </w:r>
      <w:r w:rsidR="00D733E4" w:rsidRPr="00FA0E0D">
        <w:rPr>
          <w:rFonts w:cs="Arial"/>
        </w:rPr>
        <w:t>f</w:t>
      </w:r>
      <w:r w:rsidRPr="00FA0E0D">
        <w:rPr>
          <w:rFonts w:cs="Arial"/>
        </w:rPr>
        <w:t xml:space="preserve">), </w:t>
      </w:r>
      <w:r w:rsidR="00FA0E0D" w:rsidRPr="00FA0E0D">
        <w:rPr>
          <w:rFonts w:cs="Arial"/>
          <w:i/>
        </w:rPr>
        <w:t>Florida Administrative Code</w:t>
      </w:r>
      <w:r w:rsidRPr="00FA0E0D">
        <w:rPr>
          <w:rFonts w:cs="Arial"/>
        </w:rPr>
        <w:t>)</w:t>
      </w:r>
      <w:r w:rsidR="008B690E" w:rsidRPr="00FA0E0D">
        <w:rPr>
          <w:rFonts w:cs="Arial"/>
        </w:rPr>
        <w:t xml:space="preserve"> </w:t>
      </w:r>
      <w:r w:rsidRPr="00FA0E0D">
        <w:rPr>
          <w:rFonts w:cs="Arial"/>
          <w:i/>
        </w:rPr>
        <w:t xml:space="preserve">See also </w:t>
      </w:r>
      <w:hyperlink w:anchor="Archives" w:history="1">
        <w:r w:rsidRPr="00FA0E0D">
          <w:rPr>
            <w:rStyle w:val="Hyperlink"/>
            <w:rFonts w:cs="Arial"/>
            <w:i/>
          </w:rPr>
          <w:t>Archives</w:t>
        </w:r>
      </w:hyperlink>
      <w:r w:rsidRPr="00FA0E0D">
        <w:rPr>
          <w:rFonts w:cs="Arial"/>
          <w:i/>
        </w:rPr>
        <w:t>.</w:t>
      </w:r>
    </w:p>
    <w:p w14:paraId="0CF381E5" w14:textId="2ECC7BBA" w:rsidR="00522851" w:rsidRPr="00FA0E0D" w:rsidRDefault="00867ACF" w:rsidP="000B248F">
      <w:pPr>
        <w:spacing w:after="120"/>
        <w:ind w:left="360" w:hanging="360"/>
        <w:rPr>
          <w:rFonts w:cs="Arial"/>
        </w:rPr>
      </w:pPr>
      <w:r w:rsidRPr="00622907">
        <w:rPr>
          <w:rFonts w:cs="Arial"/>
          <w:b/>
          <w:u w:val="single"/>
        </w:rPr>
        <w:t>Supporting Documents</w:t>
      </w:r>
      <w:r w:rsidRPr="00FA0E0D">
        <w:rPr>
          <w:rFonts w:cs="Arial"/>
          <w:b/>
        </w:rPr>
        <w:t>:</w:t>
      </w:r>
      <w:r w:rsidRPr="00FA0E0D">
        <w:rPr>
          <w:rFonts w:cs="Arial"/>
        </w:rPr>
        <w:t xml:space="preserve"> </w:t>
      </w:r>
      <w:r w:rsidR="00E94391" w:rsidRPr="00FA0E0D">
        <w:rPr>
          <w:rFonts w:cs="Arial"/>
        </w:rPr>
        <w:t>P</w:t>
      </w:r>
      <w:r w:rsidRPr="00FA0E0D">
        <w:rPr>
          <w:rFonts w:cs="Arial"/>
        </w:rPr>
        <w:t xml:space="preserve">ublic </w:t>
      </w:r>
      <w:r w:rsidR="00D5016C" w:rsidRPr="00FA0E0D">
        <w:rPr>
          <w:rFonts w:cs="Arial"/>
        </w:rPr>
        <w:t xml:space="preserve">records assembled or created to be used in the preparation of other records </w:t>
      </w:r>
      <w:r w:rsidR="00DB393F" w:rsidRPr="00FA0E0D">
        <w:rPr>
          <w:rFonts w:cs="Arial"/>
        </w:rPr>
        <w:t>that</w:t>
      </w:r>
      <w:r w:rsidR="00D5016C" w:rsidRPr="00FA0E0D">
        <w:rPr>
          <w:rFonts w:cs="Arial"/>
        </w:rPr>
        <w:t xml:space="preserve"> are needed to trace</w:t>
      </w:r>
      <w:r w:rsidR="00E94391" w:rsidRPr="00FA0E0D">
        <w:rPr>
          <w:rFonts w:cs="Arial"/>
        </w:rPr>
        <w:t xml:space="preserve"> or explain</w:t>
      </w:r>
      <w:r w:rsidR="00D5016C" w:rsidRPr="00FA0E0D">
        <w:rPr>
          <w:rFonts w:cs="Arial"/>
        </w:rPr>
        <w:t xml:space="preserve"> actions, steps and decisions covered in the final or record</w:t>
      </w:r>
      <w:r w:rsidR="00502C93" w:rsidRPr="00FA0E0D">
        <w:rPr>
          <w:rFonts w:cs="Arial"/>
        </w:rPr>
        <w:t xml:space="preserve"> copy</w:t>
      </w:r>
      <w:r w:rsidR="00D5016C" w:rsidRPr="00FA0E0D">
        <w:rPr>
          <w:rFonts w:cs="Arial"/>
        </w:rPr>
        <w:t>.</w:t>
      </w:r>
    </w:p>
    <w:p w14:paraId="74CAE6AF" w14:textId="0D754B9C" w:rsidR="00515060" w:rsidRDefault="00D51025" w:rsidP="000B248F">
      <w:pPr>
        <w:ind w:left="360" w:hanging="360"/>
        <w:rPr>
          <w:rFonts w:cs="Arial"/>
          <w:i/>
        </w:rPr>
      </w:pPr>
      <w:bookmarkStart w:id="105" w:name="VitalRecords"/>
      <w:r w:rsidRPr="00622907">
        <w:rPr>
          <w:rFonts w:cs="Arial"/>
          <w:b/>
          <w:u w:val="single"/>
        </w:rPr>
        <w:t xml:space="preserve">Vital </w:t>
      </w:r>
      <w:r w:rsidR="00867ACF" w:rsidRPr="00622907">
        <w:rPr>
          <w:rFonts w:cs="Arial"/>
          <w:b/>
          <w:u w:val="single"/>
        </w:rPr>
        <w:t>Records</w:t>
      </w:r>
      <w:bookmarkEnd w:id="105"/>
      <w:r w:rsidR="00867ACF" w:rsidRPr="00FA0E0D">
        <w:rPr>
          <w:rFonts w:cs="Arial"/>
          <w:b/>
        </w:rPr>
        <w:t>:</w:t>
      </w:r>
      <w:r w:rsidR="00867ACF" w:rsidRPr="00FA0E0D">
        <w:rPr>
          <w:rFonts w:cs="Arial"/>
        </w:rPr>
        <w:t xml:space="preserve"> </w:t>
      </w:r>
      <w:r w:rsidR="00C233D7" w:rsidRPr="00FA0E0D">
        <w:rPr>
          <w:rFonts w:cs="Arial"/>
        </w:rPr>
        <w:t>Records that</w:t>
      </w:r>
      <w:r w:rsidR="00867ACF" w:rsidRPr="00FA0E0D">
        <w:rPr>
          <w:rFonts w:cs="Arial"/>
        </w:rPr>
        <w:t xml:space="preserve"> are essential to </w:t>
      </w:r>
      <w:r w:rsidR="00445B4F" w:rsidRPr="00FA0E0D">
        <w:rPr>
          <w:rFonts w:cs="Arial"/>
        </w:rPr>
        <w:t>the operations of an agency and/or</w:t>
      </w:r>
      <w:r w:rsidR="00522851" w:rsidRPr="00FA0E0D">
        <w:rPr>
          <w:rFonts w:cs="Arial"/>
        </w:rPr>
        <w:t xml:space="preserve"> to </w:t>
      </w:r>
      <w:r w:rsidR="00867ACF" w:rsidRPr="00FA0E0D">
        <w:rPr>
          <w:rFonts w:cs="Arial"/>
        </w:rPr>
        <w:t>protect</w:t>
      </w:r>
      <w:r w:rsidR="0044664B" w:rsidRPr="00FA0E0D">
        <w:rPr>
          <w:rFonts w:cs="Arial"/>
        </w:rPr>
        <w:t>ing</w:t>
      </w:r>
      <w:r w:rsidR="00867ACF" w:rsidRPr="00FA0E0D">
        <w:rPr>
          <w:rFonts w:cs="Arial"/>
        </w:rPr>
        <w:t xml:space="preserve"> the rights of individuals</w:t>
      </w:r>
      <w:r w:rsidR="0044664B" w:rsidRPr="00FA0E0D">
        <w:rPr>
          <w:rFonts w:cs="Arial"/>
        </w:rPr>
        <w:t xml:space="preserve"> and </w:t>
      </w:r>
      <w:r w:rsidR="00C233D7" w:rsidRPr="00FA0E0D">
        <w:rPr>
          <w:rFonts w:cs="Arial"/>
        </w:rPr>
        <w:t>that</w:t>
      </w:r>
      <w:r w:rsidR="0044664B" w:rsidRPr="00FA0E0D">
        <w:rPr>
          <w:rFonts w:cs="Arial"/>
        </w:rPr>
        <w:t xml:space="preserve"> are needed </w:t>
      </w:r>
      <w:proofErr w:type="gramStart"/>
      <w:r w:rsidR="0044664B" w:rsidRPr="00FA0E0D">
        <w:rPr>
          <w:rFonts w:cs="Arial"/>
        </w:rPr>
        <w:t>in order to</w:t>
      </w:r>
      <w:proofErr w:type="gramEnd"/>
      <w:r w:rsidR="0044664B" w:rsidRPr="00FA0E0D">
        <w:rPr>
          <w:rFonts w:cs="Arial"/>
        </w:rPr>
        <w:t xml:space="preserve"> resume the critical business of the agency after a disaster or emergency</w:t>
      </w:r>
      <w:r w:rsidR="00E13424" w:rsidRPr="00FA0E0D">
        <w:rPr>
          <w:rFonts w:cs="Arial"/>
        </w:rPr>
        <w:t>, regardless of whether they have a permanent, long-term or short-term retention</w:t>
      </w:r>
      <w:r w:rsidR="0044664B" w:rsidRPr="00FA0E0D">
        <w:rPr>
          <w:rFonts w:cs="Arial"/>
        </w:rPr>
        <w:t>.</w:t>
      </w:r>
      <w:r w:rsidR="008B690E" w:rsidRPr="00FA0E0D">
        <w:rPr>
          <w:rFonts w:cs="Arial"/>
        </w:rPr>
        <w:t xml:space="preserve"> </w:t>
      </w:r>
      <w:r w:rsidR="0044664B" w:rsidRPr="00FA0E0D">
        <w:rPr>
          <w:rFonts w:cs="Arial"/>
        </w:rPr>
        <w:t>V</w:t>
      </w:r>
      <w:r w:rsidR="00867ACF" w:rsidRPr="00FA0E0D">
        <w:rPr>
          <w:rFonts w:cs="Arial"/>
        </w:rPr>
        <w:t xml:space="preserve">ital records </w:t>
      </w:r>
      <w:r w:rsidR="0044664B" w:rsidRPr="00FA0E0D">
        <w:rPr>
          <w:rFonts w:cs="Arial"/>
        </w:rPr>
        <w:t>should be</w:t>
      </w:r>
      <w:r w:rsidR="00867ACF" w:rsidRPr="00FA0E0D">
        <w:rPr>
          <w:rFonts w:cs="Arial"/>
        </w:rPr>
        <w:t xml:space="preserve"> identified </w:t>
      </w:r>
      <w:r w:rsidR="00E13424" w:rsidRPr="00FA0E0D">
        <w:rPr>
          <w:rFonts w:cs="Arial"/>
        </w:rPr>
        <w:t xml:space="preserve">during the records inventory process and </w:t>
      </w:r>
      <w:r w:rsidR="00867ACF" w:rsidRPr="00FA0E0D">
        <w:rPr>
          <w:rFonts w:cs="Arial"/>
        </w:rPr>
        <w:t>as part of a disaster preparedness program.</w:t>
      </w:r>
      <w:r w:rsidR="00E13424" w:rsidRPr="00FA0E0D">
        <w:rPr>
          <w:rFonts w:cs="Arial"/>
        </w:rPr>
        <w:t xml:space="preserve"> </w:t>
      </w:r>
      <w:r w:rsidR="00D6624F" w:rsidRPr="00FA0E0D">
        <w:rPr>
          <w:rFonts w:cs="Arial"/>
          <w:i/>
        </w:rPr>
        <w:t xml:space="preserve">See also </w:t>
      </w:r>
      <w:hyperlink w:anchor="DisasterPrep" w:history="1">
        <w:r w:rsidR="00D6624F" w:rsidRPr="00FA0E0D">
          <w:rPr>
            <w:rStyle w:val="Hyperlink"/>
            <w:rFonts w:cs="Arial"/>
            <w:i/>
          </w:rPr>
          <w:t>Disaster Preparedness</w:t>
        </w:r>
      </w:hyperlink>
      <w:r w:rsidR="00D6624F" w:rsidRPr="00FA0E0D">
        <w:rPr>
          <w:rFonts w:cs="Arial"/>
          <w:i/>
        </w:rPr>
        <w:t>.</w:t>
      </w:r>
    </w:p>
    <w:p w14:paraId="2EF5A2BD" w14:textId="77777777" w:rsidR="007F45D7" w:rsidRDefault="007F45D7" w:rsidP="00737A4B">
      <w:pPr>
        <w:pStyle w:val="Heading1"/>
        <w:shd w:val="clear" w:color="auto" w:fill="000000" w:themeFill="text1"/>
        <w:spacing w:before="0"/>
        <w:rPr>
          <w:rFonts w:cs="Arial"/>
          <w:sz w:val="32"/>
        </w:rPr>
        <w:sectPr w:rsidR="007F45D7" w:rsidSect="00D17F01">
          <w:headerReference w:type="default" r:id="rId48"/>
          <w:type w:val="continuous"/>
          <w:pgSz w:w="12240" w:h="15840" w:code="1"/>
          <w:pgMar w:top="1440" w:right="1728" w:bottom="1440" w:left="1728" w:header="720" w:footer="720" w:gutter="0"/>
          <w:cols w:space="720"/>
          <w:titlePg/>
          <w:docGrid w:linePitch="272"/>
        </w:sectPr>
      </w:pPr>
      <w:bookmarkStart w:id="106" w:name="_APPENDIX_A"/>
      <w:bookmarkStart w:id="107" w:name="AppendixA"/>
      <w:bookmarkEnd w:id="106"/>
      <w:bookmarkEnd w:id="107"/>
    </w:p>
    <w:p w14:paraId="104ABB1D" w14:textId="1FFF2DA5" w:rsidR="002E607D" w:rsidRPr="00C562F9" w:rsidRDefault="002E607D" w:rsidP="002E607D">
      <w:pPr>
        <w:pStyle w:val="Heading1"/>
        <w:shd w:val="clear" w:color="auto" w:fill="000000" w:themeFill="text1"/>
        <w:spacing w:before="0"/>
        <w:rPr>
          <w:rFonts w:cs="Arial"/>
          <w:sz w:val="32"/>
        </w:rPr>
      </w:pPr>
      <w:bookmarkStart w:id="108" w:name="_APPENDIX_A_1"/>
      <w:bookmarkStart w:id="109" w:name="_Toc62730345"/>
      <w:bookmarkEnd w:id="108"/>
      <w:r w:rsidRPr="00C562F9">
        <w:rPr>
          <w:rFonts w:cs="Arial"/>
          <w:sz w:val="32"/>
        </w:rPr>
        <w:lastRenderedPageBreak/>
        <w:t xml:space="preserve">APPENDIX </w:t>
      </w:r>
      <w:r>
        <w:rPr>
          <w:rFonts w:cs="Arial"/>
          <w:sz w:val="32"/>
        </w:rPr>
        <w:t>A</w:t>
      </w:r>
      <w:bookmarkEnd w:id="109"/>
    </w:p>
    <w:p w14:paraId="1DF90055" w14:textId="77777777" w:rsidR="002E607D" w:rsidRPr="00C27472" w:rsidRDefault="002E607D" w:rsidP="002E607D">
      <w:pPr>
        <w:spacing w:before="360"/>
        <w:jc w:val="center"/>
        <w:rPr>
          <w:rFonts w:cs="Arial"/>
          <w:b/>
          <w:sz w:val="24"/>
          <w:szCs w:val="24"/>
        </w:rPr>
      </w:pPr>
      <w:bookmarkStart w:id="110" w:name="_Toc239757591"/>
      <w:r w:rsidRPr="00C27472">
        <w:rPr>
          <w:rFonts w:cs="Arial"/>
          <w:b/>
          <w:sz w:val="24"/>
          <w:szCs w:val="24"/>
        </w:rPr>
        <w:t>Records Management Liaison Officer (RMLO) Designation Form</w:t>
      </w:r>
      <w:bookmarkEnd w:id="110"/>
    </w:p>
    <w:p w14:paraId="748E8A94" w14:textId="77777777" w:rsidR="002E607D" w:rsidRPr="00FA0E0D" w:rsidRDefault="002E607D" w:rsidP="002E607D">
      <w:pPr>
        <w:spacing w:before="480"/>
        <w:rPr>
          <w:rFonts w:cs="Arial"/>
        </w:rPr>
      </w:pPr>
      <w:r w:rsidRPr="00FA0E0D">
        <w:rPr>
          <w:rFonts w:cs="Arial"/>
        </w:rPr>
        <w:t>Please provide current information about your agency RMLO in the spaces below.</w:t>
      </w:r>
    </w:p>
    <w:p w14:paraId="1B673778" w14:textId="77777777" w:rsidR="002E607D" w:rsidRPr="00FA0E0D" w:rsidRDefault="002E607D" w:rsidP="002E607D">
      <w:pPr>
        <w:tabs>
          <w:tab w:val="right" w:pos="9180"/>
        </w:tabs>
        <w:spacing w:before="360"/>
        <w:rPr>
          <w:rFonts w:cs="Arial"/>
          <w:u w:val="single"/>
        </w:rPr>
      </w:pPr>
      <w:r w:rsidRPr="00FA0E0D">
        <w:rPr>
          <w:rFonts w:cs="Arial"/>
        </w:rPr>
        <w:t xml:space="preserve">Agency Name: </w:t>
      </w:r>
      <w:r w:rsidRPr="00FA0E0D">
        <w:rPr>
          <w:rFonts w:cs="Arial"/>
          <w:u w:val="single"/>
        </w:rPr>
        <w:tab/>
      </w:r>
    </w:p>
    <w:p w14:paraId="61C7B90E" w14:textId="77777777" w:rsidR="002E607D" w:rsidRPr="00FA0E0D" w:rsidRDefault="002E607D" w:rsidP="002E607D">
      <w:pPr>
        <w:tabs>
          <w:tab w:val="right" w:pos="9180"/>
        </w:tabs>
        <w:spacing w:before="240"/>
        <w:rPr>
          <w:rFonts w:cs="Arial"/>
          <w:u w:val="single"/>
        </w:rPr>
      </w:pPr>
      <w:r w:rsidRPr="00FA0E0D">
        <w:rPr>
          <w:rFonts w:cs="Arial"/>
        </w:rPr>
        <w:t xml:space="preserve">Agency Mailing Address: </w:t>
      </w:r>
      <w:r w:rsidRPr="00FA0E0D">
        <w:rPr>
          <w:rFonts w:cs="Arial"/>
          <w:u w:val="single"/>
        </w:rPr>
        <w:tab/>
      </w:r>
    </w:p>
    <w:p w14:paraId="46132C58" w14:textId="77777777" w:rsidR="002E607D" w:rsidRPr="00FA0E0D" w:rsidRDefault="002E607D" w:rsidP="002E607D">
      <w:pPr>
        <w:tabs>
          <w:tab w:val="right" w:pos="9180"/>
        </w:tabs>
        <w:spacing w:before="240"/>
        <w:rPr>
          <w:rFonts w:cs="Arial"/>
          <w:u w:val="single"/>
        </w:rPr>
      </w:pPr>
      <w:r w:rsidRPr="00FA0E0D">
        <w:rPr>
          <w:rFonts w:cs="Arial"/>
        </w:rPr>
        <w:t xml:space="preserve">RMLO Name: </w:t>
      </w:r>
      <w:r w:rsidRPr="00FA0E0D">
        <w:rPr>
          <w:rFonts w:cs="Arial"/>
          <w:u w:val="single"/>
        </w:rPr>
        <w:tab/>
      </w:r>
    </w:p>
    <w:p w14:paraId="68991923" w14:textId="77777777" w:rsidR="002E607D" w:rsidRPr="00FA0E0D" w:rsidRDefault="002E607D" w:rsidP="002E607D">
      <w:pPr>
        <w:tabs>
          <w:tab w:val="right" w:pos="9180"/>
        </w:tabs>
        <w:spacing w:before="240"/>
        <w:rPr>
          <w:rFonts w:cs="Arial"/>
          <w:u w:val="single"/>
        </w:rPr>
      </w:pPr>
      <w:r w:rsidRPr="00FA0E0D">
        <w:rPr>
          <w:rFonts w:cs="Arial"/>
        </w:rPr>
        <w:t xml:space="preserve">RMLO Email Address: </w:t>
      </w:r>
      <w:r w:rsidRPr="00FA0E0D">
        <w:rPr>
          <w:rFonts w:cs="Arial"/>
          <w:u w:val="single"/>
        </w:rPr>
        <w:tab/>
      </w:r>
    </w:p>
    <w:p w14:paraId="54664681" w14:textId="77777777" w:rsidR="002E607D" w:rsidRPr="00FA0E0D" w:rsidRDefault="002E607D" w:rsidP="002E607D">
      <w:pPr>
        <w:tabs>
          <w:tab w:val="right" w:pos="9180"/>
        </w:tabs>
        <w:spacing w:before="240"/>
        <w:rPr>
          <w:rFonts w:cs="Arial"/>
          <w:u w:val="single"/>
        </w:rPr>
      </w:pPr>
      <w:r w:rsidRPr="00FA0E0D">
        <w:rPr>
          <w:rFonts w:cs="Arial"/>
        </w:rPr>
        <w:t xml:space="preserve">RMLO Mailing Address: </w:t>
      </w:r>
      <w:r w:rsidRPr="00FA0E0D">
        <w:rPr>
          <w:rFonts w:cs="Arial"/>
          <w:u w:val="single"/>
        </w:rPr>
        <w:tab/>
      </w:r>
    </w:p>
    <w:p w14:paraId="72ABA731" w14:textId="77777777" w:rsidR="002E607D" w:rsidRPr="00FA0E0D" w:rsidRDefault="002E607D" w:rsidP="002E607D">
      <w:pPr>
        <w:tabs>
          <w:tab w:val="right" w:pos="9180"/>
        </w:tabs>
        <w:spacing w:before="240"/>
        <w:rPr>
          <w:rFonts w:cs="Arial"/>
          <w:u w:val="single"/>
        </w:rPr>
      </w:pPr>
      <w:r w:rsidRPr="00FA0E0D">
        <w:rPr>
          <w:rFonts w:cs="Arial"/>
          <w:u w:val="single"/>
        </w:rPr>
        <w:tab/>
      </w:r>
    </w:p>
    <w:p w14:paraId="3E39E4F5" w14:textId="77777777" w:rsidR="002E607D" w:rsidRPr="00FA0E0D" w:rsidRDefault="002E607D" w:rsidP="002E607D">
      <w:pPr>
        <w:tabs>
          <w:tab w:val="right" w:pos="9180"/>
        </w:tabs>
        <w:spacing w:before="240"/>
        <w:rPr>
          <w:rFonts w:cs="Arial"/>
          <w:u w:val="single"/>
        </w:rPr>
      </w:pPr>
      <w:r w:rsidRPr="00FA0E0D">
        <w:rPr>
          <w:rFonts w:cs="Arial"/>
          <w:u w:val="single"/>
        </w:rPr>
        <w:tab/>
      </w:r>
    </w:p>
    <w:p w14:paraId="4E11630B" w14:textId="77777777" w:rsidR="002E607D" w:rsidRPr="00FA0E0D" w:rsidRDefault="002E607D" w:rsidP="002E607D">
      <w:pPr>
        <w:tabs>
          <w:tab w:val="right" w:pos="9180"/>
        </w:tabs>
        <w:spacing w:before="240"/>
        <w:rPr>
          <w:rFonts w:cs="Arial"/>
          <w:u w:val="single"/>
        </w:rPr>
      </w:pPr>
      <w:r w:rsidRPr="00FA0E0D">
        <w:rPr>
          <w:rFonts w:cs="Arial"/>
        </w:rPr>
        <w:t xml:space="preserve">Telephone Number: </w:t>
      </w:r>
      <w:r w:rsidRPr="00FA0E0D">
        <w:rPr>
          <w:rFonts w:cs="Arial"/>
          <w:u w:val="single"/>
        </w:rPr>
        <w:tab/>
      </w:r>
    </w:p>
    <w:p w14:paraId="0C11873F" w14:textId="77777777" w:rsidR="002E607D" w:rsidRPr="00FA0E0D" w:rsidRDefault="002E607D" w:rsidP="002E607D">
      <w:pPr>
        <w:tabs>
          <w:tab w:val="right" w:pos="9180"/>
        </w:tabs>
        <w:spacing w:before="240"/>
        <w:rPr>
          <w:rFonts w:cs="Arial"/>
          <w:u w:val="single"/>
        </w:rPr>
      </w:pPr>
      <w:r w:rsidRPr="00FA0E0D">
        <w:rPr>
          <w:rFonts w:cs="Arial"/>
        </w:rPr>
        <w:t xml:space="preserve">Authorizing Official Name: </w:t>
      </w:r>
      <w:r w:rsidRPr="00FA0E0D">
        <w:rPr>
          <w:rFonts w:cs="Arial"/>
          <w:u w:val="single"/>
        </w:rPr>
        <w:tab/>
      </w:r>
    </w:p>
    <w:p w14:paraId="177E4518" w14:textId="77777777" w:rsidR="002E607D" w:rsidRPr="00FA0E0D" w:rsidRDefault="002E607D" w:rsidP="002E607D">
      <w:pPr>
        <w:tabs>
          <w:tab w:val="right" w:pos="9180"/>
        </w:tabs>
        <w:spacing w:before="240"/>
        <w:rPr>
          <w:rFonts w:cs="Arial"/>
          <w:u w:val="single"/>
        </w:rPr>
      </w:pPr>
      <w:r w:rsidRPr="00FA0E0D">
        <w:rPr>
          <w:rFonts w:cs="Arial"/>
        </w:rPr>
        <w:t xml:space="preserve">Authorizing Official Title: </w:t>
      </w:r>
      <w:r w:rsidRPr="00FA0E0D">
        <w:rPr>
          <w:rFonts w:cs="Arial"/>
          <w:u w:val="single"/>
        </w:rPr>
        <w:tab/>
      </w:r>
    </w:p>
    <w:p w14:paraId="622D6EF3" w14:textId="77777777" w:rsidR="002E607D" w:rsidRPr="00FA0E0D" w:rsidRDefault="002E607D" w:rsidP="002E607D">
      <w:pPr>
        <w:tabs>
          <w:tab w:val="right" w:pos="9180"/>
        </w:tabs>
        <w:spacing w:before="240"/>
        <w:rPr>
          <w:rFonts w:cs="Arial"/>
          <w:u w:val="single"/>
        </w:rPr>
      </w:pPr>
      <w:r w:rsidRPr="00FA0E0D">
        <w:rPr>
          <w:rFonts w:cs="Arial"/>
        </w:rPr>
        <w:t xml:space="preserve">Authorizing Official Signature: </w:t>
      </w:r>
      <w:r w:rsidRPr="00FA0E0D">
        <w:rPr>
          <w:rFonts w:cs="Arial"/>
          <w:u w:val="single"/>
        </w:rPr>
        <w:tab/>
      </w:r>
    </w:p>
    <w:p w14:paraId="04065A31" w14:textId="77777777" w:rsidR="002E607D" w:rsidRPr="00FA0E0D" w:rsidRDefault="002E607D" w:rsidP="002E607D">
      <w:pPr>
        <w:tabs>
          <w:tab w:val="right" w:pos="9180"/>
        </w:tabs>
        <w:spacing w:before="240"/>
        <w:rPr>
          <w:rFonts w:cs="Arial"/>
          <w:u w:val="single"/>
        </w:rPr>
      </w:pPr>
      <w:r w:rsidRPr="00FA0E0D">
        <w:rPr>
          <w:rFonts w:cs="Arial"/>
        </w:rPr>
        <w:t xml:space="preserve">Date: </w:t>
      </w:r>
      <w:r w:rsidRPr="00FA0E0D">
        <w:rPr>
          <w:rFonts w:cs="Arial"/>
          <w:u w:val="single"/>
        </w:rPr>
        <w:tab/>
      </w:r>
    </w:p>
    <w:p w14:paraId="02BEAB39" w14:textId="77777777" w:rsidR="002E607D" w:rsidRPr="00FA0E0D" w:rsidRDefault="002E607D" w:rsidP="002E607D">
      <w:pPr>
        <w:pStyle w:val="BodyText"/>
        <w:spacing w:before="480" w:after="240"/>
        <w:rPr>
          <w:rFonts w:ascii="Arial" w:hAnsi="Arial" w:cs="Arial"/>
          <w:b/>
        </w:rPr>
      </w:pPr>
      <w:r w:rsidRPr="00FA0E0D">
        <w:rPr>
          <w:rFonts w:ascii="Arial" w:hAnsi="Arial" w:cs="Arial"/>
          <w:b/>
        </w:rPr>
        <w:t>PLEASE RETURN TO:</w:t>
      </w:r>
    </w:p>
    <w:p w14:paraId="67BB5DA1" w14:textId="77777777" w:rsidR="002E607D" w:rsidRPr="00FA0E0D" w:rsidRDefault="002E607D" w:rsidP="002E607D">
      <w:pPr>
        <w:pStyle w:val="BodyText"/>
        <w:ind w:left="1440"/>
        <w:rPr>
          <w:rFonts w:ascii="Arial" w:hAnsi="Arial" w:cs="Arial"/>
        </w:rPr>
      </w:pPr>
      <w:r w:rsidRPr="00FA0E0D">
        <w:rPr>
          <w:rFonts w:ascii="Arial" w:hAnsi="Arial" w:cs="Arial"/>
        </w:rPr>
        <w:t>State Library and Archives of Florida</w:t>
      </w:r>
    </w:p>
    <w:p w14:paraId="1A03E4FA" w14:textId="79BED913" w:rsidR="002E607D" w:rsidRDefault="002E607D" w:rsidP="002E607D">
      <w:pPr>
        <w:pStyle w:val="BodyText"/>
        <w:ind w:left="1440"/>
        <w:rPr>
          <w:rFonts w:ascii="Arial" w:hAnsi="Arial" w:cs="Arial"/>
        </w:rPr>
      </w:pPr>
      <w:r w:rsidRPr="00FA0E0D">
        <w:rPr>
          <w:rFonts w:ascii="Arial" w:hAnsi="Arial" w:cs="Arial"/>
        </w:rPr>
        <w:t>Records Management Program</w:t>
      </w:r>
    </w:p>
    <w:p w14:paraId="299AACAF" w14:textId="73E8195B" w:rsidR="000E79B6" w:rsidRPr="00FA0E0D" w:rsidRDefault="000E79B6" w:rsidP="002E607D">
      <w:pPr>
        <w:pStyle w:val="BodyText"/>
        <w:ind w:left="1440"/>
        <w:rPr>
          <w:rFonts w:ascii="Arial" w:hAnsi="Arial" w:cs="Arial"/>
        </w:rPr>
      </w:pPr>
      <w:r>
        <w:rPr>
          <w:rFonts w:ascii="Arial" w:hAnsi="Arial" w:cs="Arial"/>
        </w:rPr>
        <w:t xml:space="preserve">500 South </w:t>
      </w:r>
      <w:proofErr w:type="spellStart"/>
      <w:r>
        <w:rPr>
          <w:rFonts w:ascii="Arial" w:hAnsi="Arial" w:cs="Arial"/>
        </w:rPr>
        <w:t>Bronough</w:t>
      </w:r>
      <w:proofErr w:type="spellEnd"/>
      <w:r>
        <w:rPr>
          <w:rFonts w:ascii="Arial" w:hAnsi="Arial" w:cs="Arial"/>
        </w:rPr>
        <w:t xml:space="preserve"> Street</w:t>
      </w:r>
    </w:p>
    <w:p w14:paraId="2273FC20" w14:textId="77777777" w:rsidR="002E607D" w:rsidRPr="00FA0E0D" w:rsidRDefault="002E607D" w:rsidP="002E607D">
      <w:pPr>
        <w:pStyle w:val="BodyText"/>
        <w:ind w:left="1440"/>
        <w:rPr>
          <w:rFonts w:ascii="Arial" w:hAnsi="Arial" w:cs="Arial"/>
        </w:rPr>
      </w:pPr>
      <w:r w:rsidRPr="00FA0E0D">
        <w:rPr>
          <w:rFonts w:ascii="Arial" w:hAnsi="Arial" w:cs="Arial"/>
        </w:rPr>
        <w:t>Mail Station 9E</w:t>
      </w:r>
    </w:p>
    <w:p w14:paraId="569C1F08" w14:textId="77777777" w:rsidR="002E607D" w:rsidRPr="00FA0E0D" w:rsidRDefault="002E607D" w:rsidP="002E607D">
      <w:pPr>
        <w:pStyle w:val="BodyText"/>
        <w:ind w:left="1440"/>
        <w:rPr>
          <w:rFonts w:ascii="Arial" w:hAnsi="Arial" w:cs="Arial"/>
        </w:rPr>
      </w:pPr>
      <w:r w:rsidRPr="00FA0E0D">
        <w:rPr>
          <w:rFonts w:ascii="Arial" w:hAnsi="Arial" w:cs="Arial"/>
        </w:rPr>
        <w:t>Tallahassee, FL 32399-0250</w:t>
      </w:r>
    </w:p>
    <w:p w14:paraId="3E5F53B8" w14:textId="77777777" w:rsidR="002E607D" w:rsidRPr="00FA0E0D" w:rsidRDefault="002E607D" w:rsidP="002E607D">
      <w:pPr>
        <w:ind w:left="1440"/>
        <w:rPr>
          <w:rFonts w:cs="Arial"/>
          <w:u w:val="single"/>
        </w:rPr>
      </w:pPr>
      <w:r w:rsidRPr="00FA0E0D">
        <w:rPr>
          <w:rFonts w:cs="Arial"/>
        </w:rPr>
        <w:t xml:space="preserve">Email: </w:t>
      </w:r>
      <w:hyperlink r:id="rId49" w:history="1">
        <w:r w:rsidRPr="00FA0E0D">
          <w:rPr>
            <w:rStyle w:val="Hyperlink"/>
            <w:rFonts w:cs="Arial"/>
            <w:u w:val="none"/>
          </w:rPr>
          <w:t>recmgt@dos.myflorida.com</w:t>
        </w:r>
      </w:hyperlink>
      <w:r w:rsidRPr="00FA0E0D">
        <w:rPr>
          <w:rFonts w:cs="Arial"/>
          <w:u w:val="single"/>
        </w:rPr>
        <w:t xml:space="preserve"> </w:t>
      </w:r>
    </w:p>
    <w:p w14:paraId="6A1B7D34" w14:textId="77777777" w:rsidR="002E607D" w:rsidRPr="00FA0E0D" w:rsidRDefault="002E607D" w:rsidP="002E607D">
      <w:pPr>
        <w:rPr>
          <w:rFonts w:cs="Arial"/>
        </w:rPr>
        <w:sectPr w:rsidR="002E607D" w:rsidRPr="00FA0E0D" w:rsidSect="006D4131">
          <w:headerReference w:type="default" r:id="rId50"/>
          <w:pgSz w:w="12240" w:h="15840" w:code="1"/>
          <w:pgMar w:top="1440" w:right="1440" w:bottom="1440" w:left="1440" w:header="720" w:footer="720" w:gutter="0"/>
          <w:cols w:space="720"/>
          <w:docGrid w:linePitch="326"/>
        </w:sectPr>
      </w:pPr>
    </w:p>
    <w:p w14:paraId="3E6AA122" w14:textId="5546A1BE" w:rsidR="008A348C" w:rsidRPr="00C562F9" w:rsidRDefault="008A348C" w:rsidP="008A348C">
      <w:pPr>
        <w:pStyle w:val="Heading1"/>
        <w:shd w:val="clear" w:color="auto" w:fill="000000" w:themeFill="text1"/>
        <w:spacing w:before="0"/>
        <w:rPr>
          <w:rFonts w:cs="Arial"/>
          <w:sz w:val="32"/>
        </w:rPr>
      </w:pPr>
      <w:bookmarkStart w:id="111" w:name="_APPENDIX_B"/>
      <w:bookmarkStart w:id="112" w:name="_Toc62730346"/>
      <w:bookmarkEnd w:id="111"/>
      <w:r w:rsidRPr="00C562F9">
        <w:rPr>
          <w:rFonts w:cs="Arial"/>
          <w:sz w:val="32"/>
        </w:rPr>
        <w:lastRenderedPageBreak/>
        <w:t xml:space="preserve">APPENDIX </w:t>
      </w:r>
      <w:r>
        <w:rPr>
          <w:rFonts w:cs="Arial"/>
          <w:sz w:val="32"/>
        </w:rPr>
        <w:t>B</w:t>
      </w:r>
      <w:bookmarkEnd w:id="112"/>
    </w:p>
    <w:p w14:paraId="1BB46FF1" w14:textId="77777777" w:rsidR="008A348C" w:rsidRPr="00C27472" w:rsidRDefault="008A348C" w:rsidP="008A348C">
      <w:pPr>
        <w:spacing w:before="360"/>
        <w:jc w:val="center"/>
        <w:rPr>
          <w:rFonts w:cs="Arial"/>
          <w:b/>
          <w:sz w:val="24"/>
          <w:szCs w:val="24"/>
          <w:u w:val="single"/>
        </w:rPr>
      </w:pPr>
      <w:bookmarkStart w:id="113" w:name="_Toc239757596"/>
      <w:r w:rsidRPr="00C27472">
        <w:rPr>
          <w:rFonts w:cs="Arial"/>
          <w:b/>
          <w:sz w:val="24"/>
          <w:szCs w:val="24"/>
          <w:u w:val="single"/>
        </w:rPr>
        <w:t>Public Records and Freedom of Information Policy Sources</w:t>
      </w:r>
      <w:bookmarkEnd w:id="113"/>
    </w:p>
    <w:p w14:paraId="74373B2D" w14:textId="77777777" w:rsidR="008A348C" w:rsidRPr="00FA0E0D" w:rsidRDefault="008A348C" w:rsidP="008A348C">
      <w:pPr>
        <w:spacing w:before="240"/>
        <w:rPr>
          <w:rFonts w:cs="Arial"/>
        </w:rPr>
      </w:pPr>
      <w:r w:rsidRPr="00FA0E0D">
        <w:rPr>
          <w:rFonts w:cs="Arial"/>
        </w:rPr>
        <w:t xml:space="preserve">The </w:t>
      </w:r>
      <w:r w:rsidRPr="00FA0E0D">
        <w:rPr>
          <w:rFonts w:cs="Arial"/>
          <w:b/>
          <w:i/>
        </w:rPr>
        <w:t>Government-in-the-Sunshine Manual</w:t>
      </w:r>
      <w:r w:rsidRPr="00FA0E0D">
        <w:rPr>
          <w:rFonts w:cs="Arial"/>
        </w:rPr>
        <w:t xml:space="preserve">, compiled annually by the Office of the Attorney General, is a comprehensive guide to Florida’s open government requirements and responsibilities, including open meetings and public records. The </w:t>
      </w:r>
      <w:r w:rsidRPr="00FA0E0D">
        <w:rPr>
          <w:rFonts w:cs="Arial"/>
          <w:i/>
        </w:rPr>
        <w:t>Manual</w:t>
      </w:r>
      <w:r w:rsidRPr="00FA0E0D">
        <w:rPr>
          <w:rFonts w:cs="Arial"/>
        </w:rPr>
        <w:t xml:space="preserve"> provides answers to many questions regarding access to public records, including an extensive list of exemptions from disclosure. To order a copy, contact the publisher at:</w:t>
      </w:r>
    </w:p>
    <w:p w14:paraId="05E62A42" w14:textId="77777777" w:rsidR="008A348C" w:rsidRPr="00FA0E0D" w:rsidRDefault="008A348C" w:rsidP="008A348C">
      <w:pPr>
        <w:pStyle w:val="Heading8"/>
        <w:spacing w:before="240"/>
        <w:ind w:left="1440"/>
        <w:jc w:val="left"/>
        <w:rPr>
          <w:rFonts w:ascii="Arial" w:hAnsi="Arial" w:cs="Arial"/>
        </w:rPr>
      </w:pPr>
      <w:r w:rsidRPr="00FA0E0D">
        <w:rPr>
          <w:rFonts w:ascii="Arial" w:hAnsi="Arial" w:cs="Arial"/>
        </w:rPr>
        <w:t>First Amendment Foundation</w:t>
      </w:r>
    </w:p>
    <w:p w14:paraId="69EFD1A8" w14:textId="77777777" w:rsidR="008A348C" w:rsidRPr="00FA0E0D" w:rsidRDefault="008A348C" w:rsidP="008A348C">
      <w:pPr>
        <w:ind w:left="1440"/>
        <w:rPr>
          <w:rFonts w:cs="Arial"/>
          <w:strike/>
        </w:rPr>
      </w:pPr>
      <w:r w:rsidRPr="00FA0E0D">
        <w:rPr>
          <w:rFonts w:cs="Arial"/>
        </w:rPr>
        <w:t>317 East Park Avenue, Lower Level</w:t>
      </w:r>
    </w:p>
    <w:p w14:paraId="304B1643" w14:textId="77777777" w:rsidR="008A348C" w:rsidRPr="00FA0E0D" w:rsidRDefault="008A348C" w:rsidP="008A348C">
      <w:pPr>
        <w:ind w:left="1440"/>
        <w:rPr>
          <w:rFonts w:cs="Arial"/>
        </w:rPr>
      </w:pPr>
      <w:r w:rsidRPr="00FA0E0D">
        <w:rPr>
          <w:rFonts w:cs="Arial"/>
        </w:rPr>
        <w:t>Tallahassee, Florida 32301</w:t>
      </w:r>
    </w:p>
    <w:p w14:paraId="4BA1E853" w14:textId="77777777" w:rsidR="008A348C" w:rsidRPr="00FA0E0D" w:rsidRDefault="008A348C" w:rsidP="008A348C">
      <w:pPr>
        <w:ind w:left="1440"/>
        <w:rPr>
          <w:rFonts w:cs="Arial"/>
        </w:rPr>
      </w:pPr>
      <w:r w:rsidRPr="00FA0E0D">
        <w:rPr>
          <w:rFonts w:cs="Arial"/>
        </w:rPr>
        <w:t>Main Office: 850.224.4555</w:t>
      </w:r>
    </w:p>
    <w:p w14:paraId="1D5A85C8" w14:textId="77777777" w:rsidR="008A348C" w:rsidRPr="00FA0E0D" w:rsidRDefault="008A348C" w:rsidP="008A348C">
      <w:pPr>
        <w:ind w:left="1440"/>
        <w:rPr>
          <w:rFonts w:cs="Arial"/>
        </w:rPr>
      </w:pPr>
      <w:r w:rsidRPr="00FA0E0D">
        <w:rPr>
          <w:rFonts w:cs="Arial"/>
        </w:rPr>
        <w:t>Hotline: 850.222-3518</w:t>
      </w:r>
    </w:p>
    <w:p w14:paraId="34CB0407" w14:textId="77777777" w:rsidR="008A348C" w:rsidRPr="00FA0E0D" w:rsidRDefault="008A348C" w:rsidP="008A348C">
      <w:pPr>
        <w:ind w:left="1440"/>
        <w:rPr>
          <w:rFonts w:cs="Arial"/>
          <w:strike/>
        </w:rPr>
      </w:pPr>
      <w:r w:rsidRPr="00FA0E0D">
        <w:rPr>
          <w:rFonts w:cs="Arial"/>
        </w:rPr>
        <w:t>Toll-Free: 800.337.3518</w:t>
      </w:r>
    </w:p>
    <w:p w14:paraId="6B664720" w14:textId="77777777" w:rsidR="008A348C" w:rsidRPr="00FA0E0D" w:rsidRDefault="008A348C" w:rsidP="008A348C">
      <w:pPr>
        <w:ind w:left="1440"/>
        <w:rPr>
          <w:rFonts w:cs="Arial"/>
        </w:rPr>
      </w:pPr>
      <w:r w:rsidRPr="00FA0E0D">
        <w:rPr>
          <w:rFonts w:cs="Arial"/>
        </w:rPr>
        <w:t xml:space="preserve">Email: </w:t>
      </w:r>
      <w:hyperlink r:id="rId51" w:history="1">
        <w:r w:rsidRPr="00FA0E0D">
          <w:rPr>
            <w:rStyle w:val="Hyperlink"/>
            <w:rFonts w:cs="Arial"/>
          </w:rPr>
          <w:t>info@floridafaf.org</w:t>
        </w:r>
      </w:hyperlink>
      <w:r w:rsidRPr="00FA0E0D">
        <w:rPr>
          <w:rFonts w:cs="Arial"/>
        </w:rPr>
        <w:t xml:space="preserve"> </w:t>
      </w:r>
    </w:p>
    <w:p w14:paraId="4DC37482" w14:textId="77777777" w:rsidR="008A348C" w:rsidRPr="00FA0E0D" w:rsidRDefault="008A348C" w:rsidP="008A348C">
      <w:pPr>
        <w:ind w:left="1440"/>
        <w:rPr>
          <w:rStyle w:val="Hyperlink"/>
          <w:rFonts w:cs="Arial"/>
        </w:rPr>
      </w:pPr>
      <w:r w:rsidRPr="00FA0E0D">
        <w:rPr>
          <w:rFonts w:cs="Arial"/>
        </w:rPr>
        <w:fldChar w:fldCharType="begin"/>
      </w:r>
      <w:r w:rsidRPr="00FA0E0D">
        <w:rPr>
          <w:rFonts w:cs="Arial"/>
        </w:rPr>
        <w:instrText xml:space="preserve"> HYPERLINK "http://floridafaf.org/" </w:instrText>
      </w:r>
      <w:r w:rsidRPr="00FA0E0D">
        <w:rPr>
          <w:rFonts w:cs="Arial"/>
        </w:rPr>
        <w:fldChar w:fldCharType="separate"/>
      </w:r>
      <w:r w:rsidRPr="00FA0E0D">
        <w:rPr>
          <w:rStyle w:val="Hyperlink"/>
          <w:rFonts w:cs="Arial"/>
        </w:rPr>
        <w:t>floridafaf.org</w:t>
      </w:r>
    </w:p>
    <w:p w14:paraId="5E598FFE" w14:textId="77777777" w:rsidR="008A348C" w:rsidRPr="00FA0E0D" w:rsidRDefault="008A348C" w:rsidP="008A348C">
      <w:pPr>
        <w:pStyle w:val="BodyText"/>
        <w:spacing w:before="240"/>
        <w:rPr>
          <w:rFonts w:ascii="Arial" w:hAnsi="Arial" w:cs="Arial"/>
        </w:rPr>
      </w:pPr>
      <w:r w:rsidRPr="00FA0E0D">
        <w:rPr>
          <w:rFonts w:ascii="Arial" w:hAnsi="Arial" w:cs="Arial"/>
        </w:rPr>
        <w:fldChar w:fldCharType="end"/>
      </w:r>
      <w:r w:rsidRPr="00FA0E0D">
        <w:rPr>
          <w:rFonts w:ascii="Arial" w:hAnsi="Arial" w:cs="Arial"/>
        </w:rPr>
        <w:t xml:space="preserve">The </w:t>
      </w:r>
      <w:hyperlink r:id="rId52" w:history="1">
        <w:proofErr w:type="spellStart"/>
        <w:r w:rsidRPr="00FA0E0D">
          <w:rPr>
            <w:rStyle w:val="Hyperlink"/>
            <w:rFonts w:ascii="Arial" w:hAnsi="Arial" w:cs="Arial"/>
            <w:b/>
            <w:i/>
          </w:rPr>
          <w:t>Brechner</w:t>
        </w:r>
        <w:proofErr w:type="spellEnd"/>
        <w:r w:rsidRPr="00FA0E0D">
          <w:rPr>
            <w:rStyle w:val="Hyperlink"/>
            <w:rFonts w:ascii="Arial" w:hAnsi="Arial" w:cs="Arial"/>
            <w:b/>
            <w:i/>
          </w:rPr>
          <w:t xml:space="preserve"> Report</w:t>
        </w:r>
      </w:hyperlink>
      <w:r w:rsidRPr="00FA0E0D">
        <w:rPr>
          <w:rFonts w:ascii="Arial" w:hAnsi="Arial" w:cs="Arial"/>
        </w:rPr>
        <w:t xml:space="preserve"> is a monthly newsletter providing news and information regarding public records, </w:t>
      </w:r>
      <w:proofErr w:type="gramStart"/>
      <w:r w:rsidRPr="00FA0E0D">
        <w:rPr>
          <w:rFonts w:ascii="Arial" w:hAnsi="Arial" w:cs="Arial"/>
        </w:rPr>
        <w:t>access</w:t>
      </w:r>
      <w:proofErr w:type="gramEnd"/>
      <w:r w:rsidRPr="00FA0E0D">
        <w:rPr>
          <w:rFonts w:ascii="Arial" w:hAnsi="Arial" w:cs="Arial"/>
        </w:rPr>
        <w:t xml:space="preserve"> and freedom of information issues. For more information, contact the publisher at:</w:t>
      </w:r>
    </w:p>
    <w:p w14:paraId="2CF5EB47" w14:textId="77777777" w:rsidR="008A348C" w:rsidRPr="00FA0E0D" w:rsidRDefault="008A348C" w:rsidP="008A348C">
      <w:pPr>
        <w:pStyle w:val="Heading8"/>
        <w:spacing w:before="240"/>
        <w:ind w:left="1440"/>
        <w:jc w:val="left"/>
        <w:rPr>
          <w:rFonts w:ascii="Arial" w:hAnsi="Arial" w:cs="Arial"/>
        </w:rPr>
      </w:pPr>
      <w:proofErr w:type="spellStart"/>
      <w:r w:rsidRPr="00FA0E0D">
        <w:rPr>
          <w:rFonts w:ascii="Arial" w:hAnsi="Arial" w:cs="Arial"/>
        </w:rPr>
        <w:t>Brechner</w:t>
      </w:r>
      <w:proofErr w:type="spellEnd"/>
      <w:r w:rsidRPr="00FA0E0D">
        <w:rPr>
          <w:rFonts w:ascii="Arial" w:hAnsi="Arial" w:cs="Arial"/>
        </w:rPr>
        <w:t xml:space="preserve"> Center for Freedom of Information</w:t>
      </w:r>
    </w:p>
    <w:p w14:paraId="714FBAC3" w14:textId="77777777" w:rsidR="008A348C" w:rsidRPr="00FA0E0D" w:rsidRDefault="008A348C" w:rsidP="008A348C">
      <w:pPr>
        <w:ind w:left="1440"/>
        <w:rPr>
          <w:rFonts w:cs="Arial"/>
        </w:rPr>
      </w:pPr>
      <w:r w:rsidRPr="00FA0E0D">
        <w:rPr>
          <w:rFonts w:cs="Arial"/>
        </w:rPr>
        <w:t>Post Office Box 118400</w:t>
      </w:r>
    </w:p>
    <w:p w14:paraId="1ABCBEFB" w14:textId="77777777" w:rsidR="008A348C" w:rsidRPr="00FA0E0D" w:rsidRDefault="008A348C" w:rsidP="008A348C">
      <w:pPr>
        <w:ind w:left="1440"/>
        <w:rPr>
          <w:rFonts w:cs="Arial"/>
        </w:rPr>
      </w:pPr>
      <w:r w:rsidRPr="00FA0E0D">
        <w:rPr>
          <w:rFonts w:cs="Arial"/>
        </w:rPr>
        <w:t>3208 Weimer Hall</w:t>
      </w:r>
    </w:p>
    <w:p w14:paraId="55F76BA3" w14:textId="77777777" w:rsidR="008A348C" w:rsidRPr="00FA0E0D" w:rsidRDefault="008A348C" w:rsidP="008A348C">
      <w:pPr>
        <w:ind w:left="1440"/>
        <w:rPr>
          <w:rFonts w:cs="Arial"/>
        </w:rPr>
      </w:pPr>
      <w:r w:rsidRPr="00FA0E0D">
        <w:rPr>
          <w:rFonts w:cs="Arial"/>
        </w:rPr>
        <w:t xml:space="preserve">University of Florida </w:t>
      </w:r>
    </w:p>
    <w:p w14:paraId="0FE93EDC" w14:textId="77777777" w:rsidR="008A348C" w:rsidRPr="00FA0E0D" w:rsidRDefault="008A348C" w:rsidP="008A348C">
      <w:pPr>
        <w:ind w:left="1440"/>
        <w:rPr>
          <w:rFonts w:cs="Arial"/>
        </w:rPr>
      </w:pPr>
      <w:r w:rsidRPr="00FA0E0D">
        <w:rPr>
          <w:rFonts w:cs="Arial"/>
        </w:rPr>
        <w:t>Gainesville, Florida 32611-8400</w:t>
      </w:r>
    </w:p>
    <w:p w14:paraId="021D2DF4" w14:textId="77777777" w:rsidR="008A348C" w:rsidRPr="00FA0E0D" w:rsidRDefault="008A348C" w:rsidP="008A348C">
      <w:pPr>
        <w:ind w:left="1440"/>
        <w:rPr>
          <w:rFonts w:cs="Arial"/>
        </w:rPr>
      </w:pPr>
      <w:r w:rsidRPr="00FA0E0D">
        <w:rPr>
          <w:rFonts w:cs="Arial"/>
        </w:rPr>
        <w:t>Phone: 352.392.2273</w:t>
      </w:r>
    </w:p>
    <w:p w14:paraId="3478ADAD" w14:textId="77777777" w:rsidR="008A348C" w:rsidRPr="00FA0E0D" w:rsidRDefault="008A348C" w:rsidP="008A348C">
      <w:pPr>
        <w:ind w:left="1440"/>
        <w:rPr>
          <w:rFonts w:cs="Arial"/>
        </w:rPr>
      </w:pPr>
      <w:r w:rsidRPr="00FA0E0D">
        <w:rPr>
          <w:rFonts w:cs="Arial"/>
        </w:rPr>
        <w:t>Fax: 352.392.9173</w:t>
      </w:r>
    </w:p>
    <w:p w14:paraId="14AB9CFF" w14:textId="77777777" w:rsidR="008A348C" w:rsidRPr="00FA0E0D" w:rsidRDefault="008A348C" w:rsidP="008A348C">
      <w:pPr>
        <w:ind w:left="1440"/>
        <w:rPr>
          <w:rStyle w:val="Hyperlink"/>
          <w:rFonts w:cs="Arial"/>
        </w:rPr>
      </w:pPr>
      <w:r w:rsidRPr="00FA0E0D">
        <w:rPr>
          <w:rFonts w:cs="Arial"/>
        </w:rPr>
        <w:fldChar w:fldCharType="begin"/>
      </w:r>
      <w:r w:rsidRPr="00FA0E0D">
        <w:rPr>
          <w:rFonts w:cs="Arial"/>
        </w:rPr>
        <w:instrText xml:space="preserve"> HYPERLINK "http://brechner.org/" </w:instrText>
      </w:r>
      <w:r w:rsidRPr="00FA0E0D">
        <w:rPr>
          <w:rFonts w:cs="Arial"/>
        </w:rPr>
        <w:fldChar w:fldCharType="separate"/>
      </w:r>
      <w:r w:rsidRPr="00FA0E0D">
        <w:rPr>
          <w:rStyle w:val="Hyperlink"/>
          <w:rFonts w:cs="Arial"/>
        </w:rPr>
        <w:t>brechner.org</w:t>
      </w:r>
    </w:p>
    <w:p w14:paraId="16B29045" w14:textId="77777777" w:rsidR="008A348C" w:rsidRPr="00FA0E0D" w:rsidRDefault="008A348C" w:rsidP="008A348C">
      <w:pPr>
        <w:spacing w:before="240"/>
        <w:rPr>
          <w:rFonts w:cs="Arial"/>
        </w:rPr>
      </w:pPr>
      <w:r w:rsidRPr="00FA0E0D">
        <w:rPr>
          <w:rFonts w:cs="Arial"/>
        </w:rPr>
        <w:fldChar w:fldCharType="end"/>
      </w:r>
      <w:r w:rsidRPr="00FA0E0D">
        <w:rPr>
          <w:rFonts w:cs="Arial"/>
        </w:rPr>
        <w:t xml:space="preserve">The </w:t>
      </w:r>
      <w:r w:rsidRPr="00FA0E0D">
        <w:rPr>
          <w:rFonts w:cs="Arial"/>
          <w:b/>
        </w:rPr>
        <w:t>Office of Open Government</w:t>
      </w:r>
      <w:r w:rsidRPr="00FA0E0D">
        <w:rPr>
          <w:rFonts w:cs="Arial"/>
        </w:rPr>
        <w:t xml:space="preserve"> provides advice regarding public records access issues to assure full and expeditious compliance with Florida’s open government and public records laws. For more information, contact the Office of Open Government at: </w:t>
      </w:r>
    </w:p>
    <w:p w14:paraId="5B55724B" w14:textId="77777777" w:rsidR="008A348C" w:rsidRPr="00FA0E0D" w:rsidRDefault="008A348C" w:rsidP="008A348C">
      <w:pPr>
        <w:spacing w:before="240"/>
        <w:ind w:left="1440"/>
        <w:rPr>
          <w:rFonts w:cs="Arial"/>
          <w:b/>
        </w:rPr>
      </w:pPr>
      <w:r w:rsidRPr="00FA0E0D">
        <w:rPr>
          <w:rFonts w:cs="Arial"/>
          <w:b/>
        </w:rPr>
        <w:t>Office of Open Government</w:t>
      </w:r>
    </w:p>
    <w:p w14:paraId="780E8F2B" w14:textId="77777777" w:rsidR="008A348C" w:rsidRPr="00FA0E0D" w:rsidRDefault="008A348C" w:rsidP="008A348C">
      <w:pPr>
        <w:ind w:left="1440"/>
        <w:rPr>
          <w:rFonts w:cs="Arial"/>
        </w:rPr>
      </w:pPr>
      <w:r w:rsidRPr="00FA0E0D">
        <w:rPr>
          <w:rFonts w:cs="Arial"/>
        </w:rPr>
        <w:t>The Executive Office of the Governor</w:t>
      </w:r>
    </w:p>
    <w:p w14:paraId="61976259" w14:textId="77777777" w:rsidR="008A348C" w:rsidRPr="00FA0E0D" w:rsidRDefault="008A348C" w:rsidP="008A348C">
      <w:pPr>
        <w:ind w:left="1440"/>
        <w:rPr>
          <w:rFonts w:cs="Arial"/>
        </w:rPr>
      </w:pPr>
      <w:r w:rsidRPr="00FA0E0D">
        <w:rPr>
          <w:rFonts w:cs="Arial"/>
        </w:rPr>
        <w:t>The Capitol</w:t>
      </w:r>
    </w:p>
    <w:p w14:paraId="07A4E8BF" w14:textId="77777777" w:rsidR="008A348C" w:rsidRPr="00FA0E0D" w:rsidRDefault="008A348C" w:rsidP="008A348C">
      <w:pPr>
        <w:ind w:left="1440"/>
        <w:rPr>
          <w:rFonts w:cs="Arial"/>
        </w:rPr>
      </w:pPr>
      <w:r w:rsidRPr="00FA0E0D">
        <w:rPr>
          <w:rFonts w:cs="Arial"/>
        </w:rPr>
        <w:t>400 South Monroe Street</w:t>
      </w:r>
    </w:p>
    <w:p w14:paraId="5C8196E4" w14:textId="77777777" w:rsidR="008A348C" w:rsidRPr="00FA0E0D" w:rsidRDefault="008A348C" w:rsidP="008A348C">
      <w:pPr>
        <w:ind w:left="1440"/>
        <w:rPr>
          <w:rFonts w:cs="Arial"/>
        </w:rPr>
      </w:pPr>
      <w:r w:rsidRPr="00FA0E0D">
        <w:rPr>
          <w:rFonts w:cs="Arial"/>
        </w:rPr>
        <w:t>Tallahassee, Florida 32399-0001</w:t>
      </w:r>
    </w:p>
    <w:p w14:paraId="728688CF" w14:textId="77777777" w:rsidR="008A348C" w:rsidRPr="00FA0E0D" w:rsidRDefault="008A348C" w:rsidP="008A348C">
      <w:pPr>
        <w:ind w:left="1440"/>
        <w:rPr>
          <w:rFonts w:cs="Arial"/>
        </w:rPr>
      </w:pPr>
      <w:r w:rsidRPr="00FA0E0D">
        <w:rPr>
          <w:rFonts w:cs="Arial"/>
        </w:rPr>
        <w:t>Phone: 850.717.9248</w:t>
      </w:r>
    </w:p>
    <w:p w14:paraId="2E3B6131" w14:textId="3D7B137F" w:rsidR="008A348C" w:rsidRPr="00FA0E0D" w:rsidRDefault="008A348C" w:rsidP="008A348C">
      <w:pPr>
        <w:ind w:left="1440"/>
        <w:rPr>
          <w:rStyle w:val="Hyperlink"/>
          <w:rFonts w:cs="Arial"/>
          <w:u w:val="none"/>
        </w:rPr>
      </w:pPr>
      <w:r w:rsidRPr="00FA0E0D">
        <w:rPr>
          <w:rFonts w:cs="Arial"/>
        </w:rPr>
        <w:t xml:space="preserve">Email: </w:t>
      </w:r>
      <w:hyperlink r:id="rId53" w:history="1">
        <w:r w:rsidR="00EB75D8" w:rsidRPr="003B402E">
          <w:rPr>
            <w:rStyle w:val="Hyperlink"/>
            <w:rFonts w:cs="Arial"/>
          </w:rPr>
          <w:t>desantis.opengov@eog.myflorid</w:t>
        </w:r>
        <w:r w:rsidR="00EB75D8" w:rsidRPr="009C5AEC">
          <w:rPr>
            <w:rStyle w:val="Hyperlink"/>
            <w:rFonts w:cs="Arial"/>
          </w:rPr>
          <w:t>a.com</w:t>
        </w:r>
      </w:hyperlink>
    </w:p>
    <w:p w14:paraId="370C4F2C" w14:textId="77777777" w:rsidR="008A348C" w:rsidRPr="00FA0E0D" w:rsidRDefault="006C7C56" w:rsidP="008A348C">
      <w:pPr>
        <w:ind w:left="1440"/>
        <w:rPr>
          <w:rFonts w:cs="Arial"/>
        </w:rPr>
      </w:pPr>
      <w:hyperlink r:id="rId54" w:history="1">
        <w:r w:rsidR="008A348C" w:rsidRPr="00FA0E0D">
          <w:rPr>
            <w:rStyle w:val="Hyperlink"/>
            <w:rFonts w:cs="Arial"/>
          </w:rPr>
          <w:t>flgov.com/</w:t>
        </w:r>
        <w:proofErr w:type="spellStart"/>
        <w:r w:rsidR="008A348C" w:rsidRPr="00FA0E0D">
          <w:rPr>
            <w:rStyle w:val="Hyperlink"/>
            <w:rFonts w:cs="Arial"/>
          </w:rPr>
          <w:t>open_government</w:t>
        </w:r>
        <w:proofErr w:type="spellEnd"/>
      </w:hyperlink>
      <w:r w:rsidR="008A348C" w:rsidRPr="00FA0E0D">
        <w:rPr>
          <w:rStyle w:val="Hyperlink"/>
          <w:rFonts w:cs="Arial"/>
          <w:u w:val="none"/>
        </w:rPr>
        <w:t xml:space="preserve"> </w:t>
      </w:r>
    </w:p>
    <w:p w14:paraId="6E461190" w14:textId="77777777" w:rsidR="008A348C" w:rsidRPr="00FA0E0D" w:rsidRDefault="008A348C" w:rsidP="008A348C">
      <w:pPr>
        <w:pStyle w:val="Heading2"/>
        <w:rPr>
          <w:rFonts w:cs="Arial"/>
          <w:szCs w:val="20"/>
        </w:rPr>
        <w:sectPr w:rsidR="008A348C" w:rsidRPr="00FA0E0D" w:rsidSect="003D54E6">
          <w:headerReference w:type="default" r:id="rId55"/>
          <w:pgSz w:w="12240" w:h="15840" w:code="1"/>
          <w:pgMar w:top="1440" w:right="1728" w:bottom="1440" w:left="1728" w:header="720" w:footer="720" w:gutter="0"/>
          <w:cols w:space="720"/>
          <w:docGrid w:linePitch="360"/>
        </w:sectPr>
      </w:pPr>
    </w:p>
    <w:p w14:paraId="7FDFBD49" w14:textId="41776DD2" w:rsidR="00AF18B0" w:rsidRPr="00C562F9" w:rsidRDefault="00F769A8" w:rsidP="00737A4B">
      <w:pPr>
        <w:pStyle w:val="Heading1"/>
        <w:shd w:val="clear" w:color="auto" w:fill="000000" w:themeFill="text1"/>
        <w:spacing w:before="0"/>
        <w:rPr>
          <w:rFonts w:cs="Arial"/>
          <w:sz w:val="32"/>
        </w:rPr>
      </w:pPr>
      <w:bookmarkStart w:id="114" w:name="_APPENDIX_C_1"/>
      <w:bookmarkStart w:id="115" w:name="_Toc62730347"/>
      <w:bookmarkEnd w:id="114"/>
      <w:r w:rsidRPr="00C562F9">
        <w:rPr>
          <w:rFonts w:cs="Arial"/>
          <w:sz w:val="32"/>
        </w:rPr>
        <w:lastRenderedPageBreak/>
        <w:t xml:space="preserve">APPENDIX </w:t>
      </w:r>
      <w:r w:rsidR="008A348C">
        <w:rPr>
          <w:rFonts w:cs="Arial"/>
          <w:sz w:val="32"/>
        </w:rPr>
        <w:t>C</w:t>
      </w:r>
      <w:bookmarkEnd w:id="115"/>
    </w:p>
    <w:p w14:paraId="7F5E1964" w14:textId="6A454E75" w:rsidR="00867ACF" w:rsidRPr="00D17F01" w:rsidRDefault="00B54143" w:rsidP="00C27472">
      <w:pPr>
        <w:spacing w:before="360"/>
        <w:jc w:val="center"/>
        <w:rPr>
          <w:rFonts w:cs="Arial"/>
          <w:b/>
          <w:sz w:val="24"/>
          <w:szCs w:val="24"/>
        </w:rPr>
      </w:pPr>
      <w:bookmarkStart w:id="116" w:name="_Toc239757257"/>
      <w:bookmarkStart w:id="117" w:name="_Toc239757587"/>
      <w:r w:rsidRPr="00D17F01">
        <w:rPr>
          <w:rFonts w:cs="Arial"/>
          <w:b/>
          <w:sz w:val="24"/>
          <w:szCs w:val="24"/>
        </w:rPr>
        <w:t>Obtaining</w:t>
      </w:r>
      <w:r w:rsidR="00867ACF" w:rsidRPr="00D17F01">
        <w:rPr>
          <w:rFonts w:cs="Arial"/>
          <w:b/>
          <w:sz w:val="24"/>
          <w:szCs w:val="24"/>
        </w:rPr>
        <w:t xml:space="preserve"> Schedules, Handbooks and Other </w:t>
      </w:r>
      <w:r w:rsidRPr="00D17F01">
        <w:rPr>
          <w:rFonts w:cs="Arial"/>
          <w:b/>
          <w:sz w:val="24"/>
          <w:szCs w:val="24"/>
        </w:rPr>
        <w:t>Resources</w:t>
      </w:r>
      <w:bookmarkEnd w:id="116"/>
      <w:bookmarkEnd w:id="117"/>
    </w:p>
    <w:p w14:paraId="58011FEA" w14:textId="72490A53" w:rsidR="007B1F3D" w:rsidRPr="00FA0E0D" w:rsidRDefault="007B1F3D" w:rsidP="003126A6">
      <w:pPr>
        <w:spacing w:before="240"/>
        <w:rPr>
          <w:rFonts w:cs="Arial"/>
        </w:rPr>
      </w:pPr>
      <w:r w:rsidRPr="00FA0E0D">
        <w:rPr>
          <w:rFonts w:cs="Arial"/>
        </w:rPr>
        <w:t xml:space="preserve">The publications and resources of Florida’s </w:t>
      </w:r>
      <w:r w:rsidR="00C743A5" w:rsidRPr="00FA0E0D">
        <w:rPr>
          <w:rFonts w:cs="Arial"/>
        </w:rPr>
        <w:t>R</w:t>
      </w:r>
      <w:r w:rsidRPr="00FA0E0D">
        <w:rPr>
          <w:rFonts w:cs="Arial"/>
        </w:rPr>
        <w:t xml:space="preserve">ecords </w:t>
      </w:r>
      <w:r w:rsidR="00C743A5" w:rsidRPr="00FA0E0D">
        <w:rPr>
          <w:rFonts w:cs="Arial"/>
        </w:rPr>
        <w:t>M</w:t>
      </w:r>
      <w:r w:rsidRPr="00FA0E0D">
        <w:rPr>
          <w:rFonts w:cs="Arial"/>
        </w:rPr>
        <w:t xml:space="preserve">anagement </w:t>
      </w:r>
      <w:r w:rsidR="00C743A5" w:rsidRPr="00FA0E0D">
        <w:rPr>
          <w:rFonts w:cs="Arial"/>
        </w:rPr>
        <w:t>P</w:t>
      </w:r>
      <w:r w:rsidRPr="00FA0E0D">
        <w:rPr>
          <w:rFonts w:cs="Arial"/>
        </w:rPr>
        <w:t xml:space="preserve">rogram are available on the records management </w:t>
      </w:r>
      <w:r w:rsidR="00F52A98" w:rsidRPr="00FA0E0D">
        <w:rPr>
          <w:rFonts w:cs="Arial"/>
        </w:rPr>
        <w:t>we</w:t>
      </w:r>
      <w:r w:rsidR="00545E17" w:rsidRPr="00FA0E0D">
        <w:rPr>
          <w:rFonts w:cs="Arial"/>
        </w:rPr>
        <w:t>bsite</w:t>
      </w:r>
      <w:r w:rsidRPr="00FA0E0D">
        <w:rPr>
          <w:rFonts w:cs="Arial"/>
        </w:rPr>
        <w:t xml:space="preserve"> at </w:t>
      </w:r>
      <w:hyperlink r:id="rId56" w:history="1">
        <w:r w:rsidR="00F52A98" w:rsidRPr="00FA0E0D">
          <w:rPr>
            <w:rStyle w:val="Hyperlink"/>
            <w:rFonts w:cs="Arial"/>
          </w:rPr>
          <w:t>info.florida.gov/records-management</w:t>
        </w:r>
      </w:hyperlink>
      <w:r w:rsidR="00420250" w:rsidRPr="00FA0E0D">
        <w:rPr>
          <w:rFonts w:cs="Arial"/>
        </w:rPr>
        <w:t>.</w:t>
      </w:r>
      <w:r w:rsidR="008B690E" w:rsidRPr="00FA0E0D">
        <w:rPr>
          <w:rFonts w:cs="Arial"/>
        </w:rPr>
        <w:t xml:space="preserve"> </w:t>
      </w:r>
      <w:r w:rsidR="00420250" w:rsidRPr="00FA0E0D">
        <w:rPr>
          <w:rFonts w:cs="Arial"/>
        </w:rPr>
        <w:t xml:space="preserve">We recommend </w:t>
      </w:r>
      <w:r w:rsidR="00C233D7" w:rsidRPr="00FA0E0D">
        <w:rPr>
          <w:rFonts w:cs="Arial"/>
        </w:rPr>
        <w:t xml:space="preserve">that </w:t>
      </w:r>
      <w:r w:rsidR="00420250" w:rsidRPr="00FA0E0D">
        <w:rPr>
          <w:rFonts w:cs="Arial"/>
        </w:rPr>
        <w:t>you consult these publications on the</w:t>
      </w:r>
      <w:r w:rsidR="00F52A98" w:rsidRPr="00FA0E0D">
        <w:rPr>
          <w:rFonts w:cs="Arial"/>
        </w:rPr>
        <w:t xml:space="preserve"> </w:t>
      </w:r>
      <w:r w:rsidR="001E7210" w:rsidRPr="00FA0E0D">
        <w:rPr>
          <w:rFonts w:cs="Arial"/>
        </w:rPr>
        <w:t>w</w:t>
      </w:r>
      <w:r w:rsidR="00F52A98" w:rsidRPr="00FA0E0D">
        <w:rPr>
          <w:rFonts w:cs="Arial"/>
        </w:rPr>
        <w:t>e</w:t>
      </w:r>
      <w:r w:rsidR="00420250" w:rsidRPr="00FA0E0D">
        <w:rPr>
          <w:rFonts w:cs="Arial"/>
        </w:rPr>
        <w:t>b to ensure that you are working with the most current information.</w:t>
      </w:r>
      <w:r w:rsidR="008B690E" w:rsidRPr="00FA0E0D">
        <w:rPr>
          <w:rFonts w:cs="Arial"/>
        </w:rPr>
        <w:t xml:space="preserve"> </w:t>
      </w:r>
      <w:r w:rsidR="00B85005" w:rsidRPr="00FA0E0D">
        <w:rPr>
          <w:rFonts w:cs="Arial"/>
        </w:rPr>
        <w:t xml:space="preserve">To control </w:t>
      </w:r>
      <w:r w:rsidR="001E7210" w:rsidRPr="00FA0E0D">
        <w:rPr>
          <w:rFonts w:cs="Arial"/>
        </w:rPr>
        <w:t xml:space="preserve">expenses, </w:t>
      </w:r>
      <w:r w:rsidR="00B85005" w:rsidRPr="00FA0E0D">
        <w:rPr>
          <w:rFonts w:cs="Arial"/>
        </w:rPr>
        <w:t>we do</w:t>
      </w:r>
      <w:r w:rsidR="008D581A" w:rsidRPr="00FA0E0D">
        <w:rPr>
          <w:rFonts w:cs="Arial"/>
        </w:rPr>
        <w:t xml:space="preserve"> not print or stock quantities of these resources</w:t>
      </w:r>
      <w:r w:rsidR="001E7210" w:rsidRPr="00FA0E0D">
        <w:rPr>
          <w:rFonts w:cs="Arial"/>
        </w:rPr>
        <w:t>.</w:t>
      </w:r>
      <w:r w:rsidR="008B690E" w:rsidRPr="00FA0E0D">
        <w:rPr>
          <w:rFonts w:cs="Arial"/>
        </w:rPr>
        <w:t xml:space="preserve"> </w:t>
      </w:r>
      <w:r w:rsidR="008D581A" w:rsidRPr="00FA0E0D">
        <w:rPr>
          <w:rFonts w:cs="Arial"/>
        </w:rPr>
        <w:t>However, if</w:t>
      </w:r>
      <w:r w:rsidR="00420250" w:rsidRPr="00FA0E0D">
        <w:rPr>
          <w:rFonts w:cs="Arial"/>
        </w:rPr>
        <w:t xml:space="preserve"> you are unable to access these materials on the </w:t>
      </w:r>
      <w:r w:rsidR="001E7210" w:rsidRPr="00FA0E0D">
        <w:rPr>
          <w:rFonts w:cs="Arial"/>
        </w:rPr>
        <w:t>w</w:t>
      </w:r>
      <w:r w:rsidR="00F52A98" w:rsidRPr="00FA0E0D">
        <w:rPr>
          <w:rFonts w:cs="Arial"/>
        </w:rPr>
        <w:t>eb</w:t>
      </w:r>
      <w:r w:rsidR="00420250" w:rsidRPr="00FA0E0D">
        <w:rPr>
          <w:rFonts w:cs="Arial"/>
        </w:rPr>
        <w:t>,</w:t>
      </w:r>
      <w:r w:rsidR="008D581A" w:rsidRPr="00FA0E0D">
        <w:rPr>
          <w:rFonts w:cs="Arial"/>
        </w:rPr>
        <w:t xml:space="preserve"> we can provide you with </w:t>
      </w:r>
      <w:r w:rsidR="00B85005" w:rsidRPr="00FA0E0D">
        <w:rPr>
          <w:rFonts w:cs="Arial"/>
        </w:rPr>
        <w:t xml:space="preserve">an </w:t>
      </w:r>
      <w:r w:rsidR="008D581A" w:rsidRPr="00FA0E0D">
        <w:rPr>
          <w:rFonts w:cs="Arial"/>
        </w:rPr>
        <w:t>individual cop</w:t>
      </w:r>
      <w:r w:rsidR="00B85005" w:rsidRPr="00FA0E0D">
        <w:rPr>
          <w:rFonts w:cs="Arial"/>
        </w:rPr>
        <w:t>y</w:t>
      </w:r>
      <w:r w:rsidR="008D581A" w:rsidRPr="00FA0E0D">
        <w:rPr>
          <w:rFonts w:cs="Arial"/>
        </w:rPr>
        <w:t>.</w:t>
      </w:r>
      <w:r w:rsidR="008B690E" w:rsidRPr="00FA0E0D">
        <w:rPr>
          <w:rFonts w:cs="Arial"/>
        </w:rPr>
        <w:t xml:space="preserve"> </w:t>
      </w:r>
      <w:r w:rsidR="008D581A" w:rsidRPr="00FA0E0D">
        <w:rPr>
          <w:rFonts w:cs="Arial"/>
        </w:rPr>
        <w:t>P</w:t>
      </w:r>
      <w:r w:rsidR="00420250" w:rsidRPr="00FA0E0D">
        <w:rPr>
          <w:rFonts w:cs="Arial"/>
        </w:rPr>
        <w:t xml:space="preserve">lease complete and mail or </w:t>
      </w:r>
      <w:hyperlink r:id="rId57" w:history="1">
        <w:r w:rsidR="001D3558" w:rsidRPr="00FA0E0D">
          <w:rPr>
            <w:rStyle w:val="Hyperlink"/>
            <w:rFonts w:cs="Arial"/>
          </w:rPr>
          <w:t>email</w:t>
        </w:r>
      </w:hyperlink>
      <w:r w:rsidR="001D3558" w:rsidRPr="00FA0E0D">
        <w:rPr>
          <w:rFonts w:cs="Arial"/>
        </w:rPr>
        <w:t xml:space="preserve"> </w:t>
      </w:r>
      <w:r w:rsidR="00420250" w:rsidRPr="00FA0E0D">
        <w:rPr>
          <w:rFonts w:cs="Arial"/>
        </w:rPr>
        <w:t>this form to:</w:t>
      </w:r>
    </w:p>
    <w:p w14:paraId="3E324753" w14:textId="77777777" w:rsidR="00420250" w:rsidRPr="00FA0E0D" w:rsidRDefault="004E1D74" w:rsidP="003126A6">
      <w:pPr>
        <w:spacing w:before="240"/>
        <w:rPr>
          <w:rFonts w:cs="Arial"/>
          <w:b/>
        </w:rPr>
      </w:pPr>
      <w:r w:rsidRPr="00FA0E0D">
        <w:rPr>
          <w:rFonts w:cs="Arial"/>
          <w:b/>
        </w:rPr>
        <w:t>State Library and Archives of Florida</w:t>
      </w:r>
    </w:p>
    <w:p w14:paraId="29E70389" w14:textId="77777777" w:rsidR="00420250" w:rsidRPr="00FA0E0D" w:rsidRDefault="00420250" w:rsidP="003126A6">
      <w:pPr>
        <w:rPr>
          <w:rFonts w:cs="Arial"/>
          <w:b/>
        </w:rPr>
      </w:pPr>
      <w:r w:rsidRPr="00FA0E0D">
        <w:rPr>
          <w:rFonts w:cs="Arial"/>
          <w:b/>
        </w:rPr>
        <w:t>Records Management Program</w:t>
      </w:r>
    </w:p>
    <w:p w14:paraId="1E7F6415" w14:textId="09983779" w:rsidR="00867ACF" w:rsidRPr="00FA0E0D" w:rsidRDefault="00867ACF" w:rsidP="003126A6">
      <w:pPr>
        <w:rPr>
          <w:rFonts w:cs="Arial"/>
          <w:b/>
        </w:rPr>
      </w:pPr>
      <w:r w:rsidRPr="00FA0E0D">
        <w:rPr>
          <w:rFonts w:cs="Arial"/>
          <w:b/>
        </w:rPr>
        <w:t xml:space="preserve">Mail Station </w:t>
      </w:r>
      <w:r w:rsidR="00303C72" w:rsidRPr="00FA0E0D">
        <w:rPr>
          <w:rFonts w:cs="Arial"/>
          <w:b/>
        </w:rPr>
        <w:t>9</w:t>
      </w:r>
      <w:r w:rsidR="00303C72">
        <w:rPr>
          <w:rFonts w:cs="Arial"/>
          <w:b/>
        </w:rPr>
        <w:t>E</w:t>
      </w:r>
    </w:p>
    <w:p w14:paraId="182F2DC8" w14:textId="77777777" w:rsidR="00867ACF" w:rsidRPr="00FA0E0D" w:rsidRDefault="00867ACF" w:rsidP="003126A6">
      <w:pPr>
        <w:rPr>
          <w:rFonts w:cs="Arial"/>
          <w:b/>
        </w:rPr>
      </w:pPr>
      <w:r w:rsidRPr="00FA0E0D">
        <w:rPr>
          <w:rFonts w:cs="Arial"/>
          <w:b/>
        </w:rPr>
        <w:t>Tallahassee, F</w:t>
      </w:r>
      <w:r w:rsidR="00D36EF2" w:rsidRPr="00FA0E0D">
        <w:rPr>
          <w:rFonts w:cs="Arial"/>
          <w:b/>
        </w:rPr>
        <w:t>lorida</w:t>
      </w:r>
      <w:r w:rsidR="008B690E" w:rsidRPr="00FA0E0D">
        <w:rPr>
          <w:rFonts w:cs="Arial"/>
          <w:b/>
        </w:rPr>
        <w:t xml:space="preserve"> </w:t>
      </w:r>
      <w:r w:rsidRPr="00FA0E0D">
        <w:rPr>
          <w:rFonts w:cs="Arial"/>
          <w:b/>
        </w:rPr>
        <w:t>32399-0250</w:t>
      </w:r>
    </w:p>
    <w:p w14:paraId="64FC1551" w14:textId="77777777" w:rsidR="00867ACF" w:rsidRPr="00FA0E0D" w:rsidRDefault="001D3558" w:rsidP="003126A6">
      <w:pPr>
        <w:rPr>
          <w:rFonts w:cs="Arial"/>
          <w:b/>
          <w:strike/>
        </w:rPr>
      </w:pPr>
      <w:r w:rsidRPr="00FA0E0D">
        <w:rPr>
          <w:rFonts w:cs="Arial"/>
          <w:b/>
        </w:rPr>
        <w:t>recmgt@dos.myflorida.com</w:t>
      </w:r>
    </w:p>
    <w:p w14:paraId="35CA9F17" w14:textId="5508FF01" w:rsidR="00A26B6F" w:rsidRPr="00FA0E0D" w:rsidRDefault="00867ACF" w:rsidP="003126A6">
      <w:pPr>
        <w:spacing w:before="240" w:after="240"/>
        <w:rPr>
          <w:rFonts w:cs="Arial"/>
          <w:b/>
        </w:rPr>
      </w:pPr>
      <w:r w:rsidRPr="00FA0E0D">
        <w:rPr>
          <w:rFonts w:cs="Arial"/>
          <w:b/>
        </w:rPr>
        <w:t xml:space="preserve">PLEASE </w:t>
      </w:r>
      <w:r w:rsidR="008D581A" w:rsidRPr="00FA0E0D">
        <w:rPr>
          <w:rFonts w:cs="Arial"/>
          <w:b/>
        </w:rPr>
        <w:t>CHECK</w:t>
      </w:r>
      <w:r w:rsidRPr="00FA0E0D">
        <w:rPr>
          <w:rFonts w:cs="Arial"/>
          <w:b/>
        </w:rPr>
        <w:t xml:space="preserve"> THE </w:t>
      </w:r>
      <w:r w:rsidR="008D581A" w:rsidRPr="00FA0E0D">
        <w:rPr>
          <w:rFonts w:cs="Arial"/>
          <w:b/>
        </w:rPr>
        <w:t>ITEMS</w:t>
      </w:r>
      <w:r w:rsidRPr="00FA0E0D">
        <w:rPr>
          <w:rFonts w:cs="Arial"/>
          <w:b/>
        </w:rPr>
        <w:t xml:space="preserve"> DESIRED</w:t>
      </w:r>
    </w:p>
    <w:tbl>
      <w:tblPr>
        <w:tblStyle w:val="TableGrid"/>
        <w:tblW w:w="8033"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7587"/>
      </w:tblGrid>
      <w:tr w:rsidR="00D14574" w:rsidRPr="00FA0E0D" w14:paraId="13AE4F2A" w14:textId="77777777" w:rsidTr="003126A6">
        <w:trPr>
          <w:trHeight w:val="20"/>
        </w:trPr>
        <w:tc>
          <w:tcPr>
            <w:tcW w:w="446" w:type="dxa"/>
          </w:tcPr>
          <w:p w14:paraId="25FDB740" w14:textId="3ED74B79" w:rsidR="00D14574" w:rsidRPr="00FA0E0D" w:rsidRDefault="00D14574" w:rsidP="003126A6">
            <w:pPr>
              <w:rPr>
                <w:rFonts w:cs="Arial"/>
                <w:b/>
              </w:rPr>
            </w:pPr>
            <w:r w:rsidRPr="00FA0E0D">
              <w:rPr>
                <w:rFonts w:cs="Arial"/>
              </w:rPr>
              <w:fldChar w:fldCharType="begin">
                <w:ffData>
                  <w:name w:val="Check1"/>
                  <w:enabled/>
                  <w:calcOnExit w:val="0"/>
                  <w:checkBox>
                    <w:sizeAuto/>
                    <w:default w:val="0"/>
                  </w:checkBox>
                </w:ffData>
              </w:fldChar>
            </w:r>
            <w:bookmarkStart w:id="118" w:name="Check1"/>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18"/>
          </w:p>
        </w:tc>
        <w:tc>
          <w:tcPr>
            <w:tcW w:w="7587" w:type="dxa"/>
          </w:tcPr>
          <w:p w14:paraId="116BCAE6" w14:textId="647728D0" w:rsidR="00D14574" w:rsidRPr="00FA0E0D" w:rsidRDefault="00D14574" w:rsidP="003126A6">
            <w:pPr>
              <w:rPr>
                <w:rFonts w:cs="Arial"/>
              </w:rPr>
            </w:pPr>
            <w:r w:rsidRPr="00FA0E0D">
              <w:rPr>
                <w:rFonts w:cs="Arial"/>
              </w:rPr>
              <w:t>GS1-SL for State and Local Government Agencies</w:t>
            </w:r>
          </w:p>
        </w:tc>
      </w:tr>
      <w:tr w:rsidR="005A2F0C" w:rsidRPr="00FA0E0D" w14:paraId="32A4FA73" w14:textId="77777777" w:rsidTr="003126A6">
        <w:trPr>
          <w:trHeight w:val="144"/>
        </w:trPr>
        <w:tc>
          <w:tcPr>
            <w:tcW w:w="446" w:type="dxa"/>
          </w:tcPr>
          <w:p w14:paraId="752DA85E" w14:textId="6C1D416D" w:rsidR="005A2F0C" w:rsidRPr="00FA0E0D" w:rsidRDefault="005A2F0C" w:rsidP="003126A6">
            <w:pPr>
              <w:rPr>
                <w:rFonts w:cs="Arial"/>
                <w:b/>
              </w:rPr>
            </w:pPr>
            <w:r w:rsidRPr="00FA0E0D">
              <w:rPr>
                <w:rFonts w:cs="Arial"/>
              </w:rPr>
              <w:fldChar w:fldCharType="begin">
                <w:ffData>
                  <w:name w:val="Check2"/>
                  <w:enabled/>
                  <w:calcOnExit w:val="0"/>
                  <w:checkBox>
                    <w:sizeAuto/>
                    <w:default w:val="0"/>
                  </w:checkBox>
                </w:ffData>
              </w:fldChar>
            </w:r>
            <w:bookmarkStart w:id="119" w:name="Check2"/>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19"/>
          </w:p>
        </w:tc>
        <w:tc>
          <w:tcPr>
            <w:tcW w:w="7587" w:type="dxa"/>
          </w:tcPr>
          <w:p w14:paraId="73A1065F" w14:textId="410CBF9D" w:rsidR="005A2F0C" w:rsidRPr="00FA0E0D" w:rsidRDefault="005A2F0C" w:rsidP="003126A6">
            <w:pPr>
              <w:rPr>
                <w:rFonts w:cs="Arial"/>
              </w:rPr>
            </w:pPr>
            <w:r w:rsidRPr="00FA0E0D">
              <w:rPr>
                <w:rFonts w:cs="Arial"/>
              </w:rPr>
              <w:t>GS2 for Law Enforcement, Correctional Facilities and District Medical Examiners</w:t>
            </w:r>
          </w:p>
        </w:tc>
      </w:tr>
      <w:tr w:rsidR="005A2F0C" w:rsidRPr="00FA0E0D" w14:paraId="274021CD" w14:textId="77777777" w:rsidTr="003126A6">
        <w:trPr>
          <w:trHeight w:val="144"/>
        </w:trPr>
        <w:tc>
          <w:tcPr>
            <w:tcW w:w="446" w:type="dxa"/>
          </w:tcPr>
          <w:p w14:paraId="21E25679" w14:textId="477EC799" w:rsidR="005A2F0C" w:rsidRPr="00FA0E0D" w:rsidRDefault="005A2F0C" w:rsidP="003126A6">
            <w:pPr>
              <w:rPr>
                <w:rFonts w:cs="Arial"/>
                <w:b/>
              </w:rPr>
            </w:pPr>
            <w:r w:rsidRPr="00FA0E0D">
              <w:rPr>
                <w:rFonts w:cs="Arial"/>
              </w:rPr>
              <w:fldChar w:fldCharType="begin">
                <w:ffData>
                  <w:name w:val="Check3"/>
                  <w:enabled/>
                  <w:calcOnExit w:val="0"/>
                  <w:checkBox>
                    <w:sizeAuto/>
                    <w:default w:val="0"/>
                  </w:checkBox>
                </w:ffData>
              </w:fldChar>
            </w:r>
            <w:bookmarkStart w:id="120" w:name="Check3"/>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20"/>
          </w:p>
        </w:tc>
        <w:tc>
          <w:tcPr>
            <w:tcW w:w="7587" w:type="dxa"/>
          </w:tcPr>
          <w:p w14:paraId="031C2C3D" w14:textId="033322C9" w:rsidR="005A2F0C" w:rsidRPr="00FA0E0D" w:rsidRDefault="005A2F0C" w:rsidP="003126A6">
            <w:pPr>
              <w:rPr>
                <w:rFonts w:cs="Arial"/>
              </w:rPr>
            </w:pPr>
            <w:r w:rsidRPr="00FA0E0D">
              <w:rPr>
                <w:rFonts w:cs="Arial"/>
              </w:rPr>
              <w:t>GS3 for Election Records</w:t>
            </w:r>
          </w:p>
        </w:tc>
      </w:tr>
      <w:tr w:rsidR="005A2F0C" w:rsidRPr="00FA0E0D" w14:paraId="484958BC" w14:textId="77777777" w:rsidTr="003126A6">
        <w:trPr>
          <w:trHeight w:val="144"/>
        </w:trPr>
        <w:tc>
          <w:tcPr>
            <w:tcW w:w="446" w:type="dxa"/>
          </w:tcPr>
          <w:p w14:paraId="4114ABD7" w14:textId="11BC6C8D" w:rsidR="005A2F0C" w:rsidRPr="00FA0E0D" w:rsidRDefault="005A2F0C" w:rsidP="003126A6">
            <w:pPr>
              <w:rPr>
                <w:rFonts w:cs="Arial"/>
                <w:b/>
              </w:rPr>
            </w:pPr>
            <w:r w:rsidRPr="00FA0E0D">
              <w:rPr>
                <w:rFonts w:cs="Arial"/>
              </w:rPr>
              <w:fldChar w:fldCharType="begin">
                <w:ffData>
                  <w:name w:val="Check4"/>
                  <w:enabled/>
                  <w:calcOnExit w:val="0"/>
                  <w:checkBox>
                    <w:sizeAuto/>
                    <w:default w:val="0"/>
                  </w:checkBox>
                </w:ffData>
              </w:fldChar>
            </w:r>
            <w:bookmarkStart w:id="121" w:name="Check4"/>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21"/>
          </w:p>
        </w:tc>
        <w:tc>
          <w:tcPr>
            <w:tcW w:w="7587" w:type="dxa"/>
          </w:tcPr>
          <w:p w14:paraId="51111EF6" w14:textId="33DA9202" w:rsidR="005A2F0C" w:rsidRPr="00FA0E0D" w:rsidRDefault="005A2F0C" w:rsidP="003126A6">
            <w:pPr>
              <w:rPr>
                <w:rFonts w:cs="Arial"/>
              </w:rPr>
            </w:pPr>
            <w:r w:rsidRPr="00FA0E0D">
              <w:rPr>
                <w:rFonts w:cs="Arial"/>
              </w:rPr>
              <w:t>GS4 for Public Hospitals, Health Care Facilities and Medical Providers</w:t>
            </w:r>
          </w:p>
        </w:tc>
      </w:tr>
      <w:tr w:rsidR="005A2F0C" w:rsidRPr="00FA0E0D" w14:paraId="53DB31F1" w14:textId="77777777" w:rsidTr="003126A6">
        <w:trPr>
          <w:trHeight w:val="144"/>
        </w:trPr>
        <w:tc>
          <w:tcPr>
            <w:tcW w:w="446" w:type="dxa"/>
          </w:tcPr>
          <w:p w14:paraId="0A015F20" w14:textId="273D288D" w:rsidR="005A2F0C" w:rsidRPr="00FA0E0D" w:rsidRDefault="005A2F0C" w:rsidP="003126A6">
            <w:pPr>
              <w:rPr>
                <w:rFonts w:cs="Arial"/>
                <w:b/>
              </w:rPr>
            </w:pPr>
            <w:r w:rsidRPr="00FA0E0D">
              <w:rPr>
                <w:rFonts w:cs="Arial"/>
              </w:rPr>
              <w:fldChar w:fldCharType="begin">
                <w:ffData>
                  <w:name w:val="Check5"/>
                  <w:enabled/>
                  <w:calcOnExit w:val="0"/>
                  <w:checkBox>
                    <w:sizeAuto/>
                    <w:default w:val="0"/>
                  </w:checkBox>
                </w:ffData>
              </w:fldChar>
            </w:r>
            <w:bookmarkStart w:id="122" w:name="Check5"/>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22"/>
          </w:p>
        </w:tc>
        <w:tc>
          <w:tcPr>
            <w:tcW w:w="7587" w:type="dxa"/>
          </w:tcPr>
          <w:p w14:paraId="71AB0FA9" w14:textId="36C6873F" w:rsidR="005A2F0C" w:rsidRPr="00FA0E0D" w:rsidRDefault="005A2F0C" w:rsidP="003126A6">
            <w:pPr>
              <w:rPr>
                <w:rFonts w:cs="Arial"/>
              </w:rPr>
            </w:pPr>
            <w:r w:rsidRPr="00FA0E0D">
              <w:rPr>
                <w:rFonts w:cs="Arial"/>
              </w:rPr>
              <w:t>GS5 for Public Universities and Colleges</w:t>
            </w:r>
          </w:p>
        </w:tc>
      </w:tr>
      <w:tr w:rsidR="005A2F0C" w:rsidRPr="00FA0E0D" w14:paraId="23C03D3E" w14:textId="77777777" w:rsidTr="003126A6">
        <w:trPr>
          <w:trHeight w:val="144"/>
        </w:trPr>
        <w:tc>
          <w:tcPr>
            <w:tcW w:w="446" w:type="dxa"/>
          </w:tcPr>
          <w:p w14:paraId="60D54392" w14:textId="43A891F5" w:rsidR="005A2F0C" w:rsidRPr="00FA0E0D" w:rsidRDefault="005A2F0C" w:rsidP="003126A6">
            <w:pPr>
              <w:rPr>
                <w:rFonts w:cs="Arial"/>
                <w:b/>
              </w:rPr>
            </w:pPr>
            <w:r w:rsidRPr="00FA0E0D">
              <w:rPr>
                <w:rFonts w:cs="Arial"/>
              </w:rPr>
              <w:fldChar w:fldCharType="begin">
                <w:ffData>
                  <w:name w:val="Check6"/>
                  <w:enabled/>
                  <w:calcOnExit w:val="0"/>
                  <w:checkBox>
                    <w:sizeAuto/>
                    <w:default w:val="0"/>
                  </w:checkBox>
                </w:ffData>
              </w:fldChar>
            </w:r>
            <w:bookmarkStart w:id="123" w:name="Check6"/>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23"/>
          </w:p>
        </w:tc>
        <w:tc>
          <w:tcPr>
            <w:tcW w:w="7587" w:type="dxa"/>
          </w:tcPr>
          <w:p w14:paraId="708E2AAD" w14:textId="6AC8CF02" w:rsidR="005A2F0C" w:rsidRPr="00FA0E0D" w:rsidRDefault="005A2F0C" w:rsidP="003126A6">
            <w:pPr>
              <w:rPr>
                <w:rFonts w:cs="Arial"/>
              </w:rPr>
            </w:pPr>
            <w:r w:rsidRPr="00FA0E0D">
              <w:rPr>
                <w:rFonts w:cs="Arial"/>
              </w:rPr>
              <w:t>GS7 for Public Schools Pre-K-12 and Adult and Career Education</w:t>
            </w:r>
          </w:p>
        </w:tc>
      </w:tr>
      <w:tr w:rsidR="005A2F0C" w:rsidRPr="00FA0E0D" w14:paraId="272401F2" w14:textId="77777777" w:rsidTr="003126A6">
        <w:trPr>
          <w:trHeight w:val="144"/>
        </w:trPr>
        <w:tc>
          <w:tcPr>
            <w:tcW w:w="446" w:type="dxa"/>
          </w:tcPr>
          <w:p w14:paraId="697D9D6B" w14:textId="1CB706A6" w:rsidR="005A2F0C" w:rsidRPr="00FA0E0D" w:rsidRDefault="005A2F0C" w:rsidP="003126A6">
            <w:pPr>
              <w:rPr>
                <w:rFonts w:cs="Arial"/>
                <w:b/>
              </w:rPr>
            </w:pPr>
            <w:r w:rsidRPr="00FA0E0D">
              <w:rPr>
                <w:rFonts w:cs="Arial"/>
              </w:rPr>
              <w:fldChar w:fldCharType="begin">
                <w:ffData>
                  <w:name w:val="Check7"/>
                  <w:enabled/>
                  <w:calcOnExit w:val="0"/>
                  <w:checkBox>
                    <w:sizeAuto/>
                    <w:default w:val="0"/>
                  </w:checkBox>
                </w:ffData>
              </w:fldChar>
            </w:r>
            <w:bookmarkStart w:id="124" w:name="Check7"/>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24"/>
          </w:p>
        </w:tc>
        <w:tc>
          <w:tcPr>
            <w:tcW w:w="7587" w:type="dxa"/>
          </w:tcPr>
          <w:p w14:paraId="130CEFFC" w14:textId="07A628DB" w:rsidR="005A2F0C" w:rsidRPr="00FA0E0D" w:rsidRDefault="005A2F0C" w:rsidP="003126A6">
            <w:pPr>
              <w:rPr>
                <w:rFonts w:cs="Arial"/>
              </w:rPr>
            </w:pPr>
            <w:r w:rsidRPr="00FA0E0D">
              <w:rPr>
                <w:rFonts w:cs="Arial"/>
              </w:rPr>
              <w:t>GS8 for Fire Departments</w:t>
            </w:r>
          </w:p>
        </w:tc>
      </w:tr>
      <w:tr w:rsidR="005A2F0C" w:rsidRPr="00FA0E0D" w14:paraId="7D18ECA8" w14:textId="77777777" w:rsidTr="003126A6">
        <w:trPr>
          <w:trHeight w:val="144"/>
        </w:trPr>
        <w:tc>
          <w:tcPr>
            <w:tcW w:w="446" w:type="dxa"/>
          </w:tcPr>
          <w:p w14:paraId="4D76908A" w14:textId="5EF0A3DE" w:rsidR="005A2F0C" w:rsidRPr="00FA0E0D" w:rsidRDefault="005A2F0C" w:rsidP="003126A6">
            <w:pPr>
              <w:rPr>
                <w:rFonts w:cs="Arial"/>
                <w:b/>
              </w:rPr>
            </w:pPr>
            <w:r w:rsidRPr="00FA0E0D">
              <w:rPr>
                <w:rFonts w:cs="Arial"/>
              </w:rPr>
              <w:fldChar w:fldCharType="begin">
                <w:ffData>
                  <w:name w:val="Check8"/>
                  <w:enabled/>
                  <w:calcOnExit w:val="0"/>
                  <w:checkBox>
                    <w:sizeAuto/>
                    <w:default w:val="0"/>
                  </w:checkBox>
                </w:ffData>
              </w:fldChar>
            </w:r>
            <w:bookmarkStart w:id="125" w:name="Check8"/>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25"/>
          </w:p>
        </w:tc>
        <w:tc>
          <w:tcPr>
            <w:tcW w:w="7587" w:type="dxa"/>
          </w:tcPr>
          <w:p w14:paraId="5893E1DC" w14:textId="5537972D" w:rsidR="005A2F0C" w:rsidRPr="00FA0E0D" w:rsidRDefault="005A2F0C" w:rsidP="003126A6">
            <w:pPr>
              <w:rPr>
                <w:rFonts w:cs="Arial"/>
              </w:rPr>
            </w:pPr>
            <w:r w:rsidRPr="00FA0E0D">
              <w:rPr>
                <w:rFonts w:cs="Arial"/>
              </w:rPr>
              <w:t>GS9 for State Attorneys</w:t>
            </w:r>
          </w:p>
        </w:tc>
      </w:tr>
      <w:tr w:rsidR="005A2F0C" w:rsidRPr="00FA0E0D" w14:paraId="66CB6223" w14:textId="77777777" w:rsidTr="003126A6">
        <w:trPr>
          <w:trHeight w:val="144"/>
        </w:trPr>
        <w:tc>
          <w:tcPr>
            <w:tcW w:w="446" w:type="dxa"/>
          </w:tcPr>
          <w:p w14:paraId="64718DF2" w14:textId="6A8A573C" w:rsidR="005A2F0C" w:rsidRPr="00FA0E0D" w:rsidRDefault="005A2F0C" w:rsidP="003126A6">
            <w:pPr>
              <w:rPr>
                <w:rFonts w:cs="Arial"/>
                <w:b/>
              </w:rPr>
            </w:pPr>
            <w:r w:rsidRPr="00FA0E0D">
              <w:rPr>
                <w:rFonts w:cs="Arial"/>
              </w:rPr>
              <w:fldChar w:fldCharType="begin">
                <w:ffData>
                  <w:name w:val="Check10"/>
                  <w:enabled/>
                  <w:calcOnExit w:val="0"/>
                  <w:checkBox>
                    <w:sizeAuto/>
                    <w:default w:val="0"/>
                  </w:checkBox>
                </w:ffData>
              </w:fldChar>
            </w:r>
            <w:bookmarkStart w:id="126" w:name="Check10"/>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26"/>
          </w:p>
        </w:tc>
        <w:tc>
          <w:tcPr>
            <w:tcW w:w="7587" w:type="dxa"/>
          </w:tcPr>
          <w:p w14:paraId="735F563A" w14:textId="26CD1360" w:rsidR="005A2F0C" w:rsidRPr="00FA0E0D" w:rsidRDefault="005A2F0C" w:rsidP="003126A6">
            <w:pPr>
              <w:rPr>
                <w:rFonts w:cs="Arial"/>
              </w:rPr>
            </w:pPr>
            <w:r w:rsidRPr="00FA0E0D">
              <w:rPr>
                <w:rFonts w:cs="Arial"/>
              </w:rPr>
              <w:t>GS11 for Clerks of Court</w:t>
            </w:r>
          </w:p>
        </w:tc>
      </w:tr>
      <w:tr w:rsidR="005A2F0C" w:rsidRPr="00FA0E0D" w14:paraId="54A965C0" w14:textId="77777777" w:rsidTr="003126A6">
        <w:trPr>
          <w:trHeight w:val="144"/>
        </w:trPr>
        <w:tc>
          <w:tcPr>
            <w:tcW w:w="446" w:type="dxa"/>
          </w:tcPr>
          <w:p w14:paraId="49CE4240" w14:textId="5594409F" w:rsidR="005A2F0C" w:rsidRPr="00FA0E0D" w:rsidRDefault="005A2F0C" w:rsidP="003126A6">
            <w:pPr>
              <w:rPr>
                <w:rFonts w:cs="Arial"/>
                <w:b/>
              </w:rPr>
            </w:pPr>
            <w:r w:rsidRPr="00FA0E0D">
              <w:rPr>
                <w:rFonts w:cs="Arial"/>
              </w:rPr>
              <w:fldChar w:fldCharType="begin">
                <w:ffData>
                  <w:name w:val="Check11"/>
                  <w:enabled/>
                  <w:calcOnExit w:val="0"/>
                  <w:checkBox>
                    <w:sizeAuto/>
                    <w:default w:val="0"/>
                  </w:checkBox>
                </w:ffData>
              </w:fldChar>
            </w:r>
            <w:bookmarkStart w:id="127" w:name="Check11"/>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27"/>
          </w:p>
        </w:tc>
        <w:tc>
          <w:tcPr>
            <w:tcW w:w="7587" w:type="dxa"/>
          </w:tcPr>
          <w:p w14:paraId="08D063D3" w14:textId="16F738E3" w:rsidR="005A2F0C" w:rsidRPr="00FA0E0D" w:rsidRDefault="005A2F0C" w:rsidP="003126A6">
            <w:pPr>
              <w:rPr>
                <w:rFonts w:cs="Arial"/>
              </w:rPr>
            </w:pPr>
            <w:r w:rsidRPr="00FA0E0D">
              <w:rPr>
                <w:rFonts w:cs="Arial"/>
              </w:rPr>
              <w:t>GS12 for Property Appraisers</w:t>
            </w:r>
          </w:p>
        </w:tc>
      </w:tr>
      <w:tr w:rsidR="005A2F0C" w:rsidRPr="00FA0E0D" w14:paraId="58FEB845" w14:textId="77777777" w:rsidTr="003126A6">
        <w:trPr>
          <w:trHeight w:val="144"/>
        </w:trPr>
        <w:tc>
          <w:tcPr>
            <w:tcW w:w="446" w:type="dxa"/>
          </w:tcPr>
          <w:p w14:paraId="31037D8A" w14:textId="421877D6" w:rsidR="005A2F0C" w:rsidRPr="00FA0E0D" w:rsidRDefault="005A2F0C" w:rsidP="003126A6">
            <w:pPr>
              <w:rPr>
                <w:rFonts w:cs="Arial"/>
                <w:b/>
              </w:rPr>
            </w:pPr>
            <w:r w:rsidRPr="00FA0E0D">
              <w:rPr>
                <w:rFonts w:cs="Arial"/>
              </w:rPr>
              <w:fldChar w:fldCharType="begin">
                <w:ffData>
                  <w:name w:val="Check12"/>
                  <w:enabled/>
                  <w:calcOnExit w:val="0"/>
                  <w:checkBox>
                    <w:sizeAuto/>
                    <w:default w:val="0"/>
                  </w:checkBox>
                </w:ffData>
              </w:fldChar>
            </w:r>
            <w:bookmarkStart w:id="128" w:name="Check12"/>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28"/>
          </w:p>
        </w:tc>
        <w:tc>
          <w:tcPr>
            <w:tcW w:w="7587" w:type="dxa"/>
          </w:tcPr>
          <w:p w14:paraId="6DF3E761" w14:textId="075CB160" w:rsidR="005A2F0C" w:rsidRPr="00FA0E0D" w:rsidRDefault="005A2F0C" w:rsidP="003126A6">
            <w:pPr>
              <w:rPr>
                <w:rFonts w:cs="Arial"/>
              </w:rPr>
            </w:pPr>
            <w:r w:rsidRPr="00FA0E0D">
              <w:rPr>
                <w:rFonts w:cs="Arial"/>
              </w:rPr>
              <w:t>GS13 for Tax Collectors</w:t>
            </w:r>
          </w:p>
        </w:tc>
      </w:tr>
      <w:tr w:rsidR="005A2F0C" w:rsidRPr="00FA0E0D" w14:paraId="7443525D" w14:textId="77777777" w:rsidTr="003126A6">
        <w:trPr>
          <w:trHeight w:val="144"/>
        </w:trPr>
        <w:tc>
          <w:tcPr>
            <w:tcW w:w="446" w:type="dxa"/>
          </w:tcPr>
          <w:p w14:paraId="46D6A386" w14:textId="4E4BD1CE" w:rsidR="005A2F0C" w:rsidRPr="00FA0E0D" w:rsidRDefault="005A2F0C" w:rsidP="003126A6">
            <w:pPr>
              <w:rPr>
                <w:rFonts w:cs="Arial"/>
                <w:b/>
              </w:rPr>
            </w:pPr>
            <w:r w:rsidRPr="00FA0E0D">
              <w:rPr>
                <w:rFonts w:cs="Arial"/>
              </w:rPr>
              <w:fldChar w:fldCharType="begin">
                <w:ffData>
                  <w:name w:val="Check13"/>
                  <w:enabled/>
                  <w:calcOnExit w:val="0"/>
                  <w:checkBox>
                    <w:sizeAuto/>
                    <w:default w:val="0"/>
                  </w:checkBox>
                </w:ffData>
              </w:fldChar>
            </w:r>
            <w:bookmarkStart w:id="129" w:name="Check13"/>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29"/>
          </w:p>
        </w:tc>
        <w:tc>
          <w:tcPr>
            <w:tcW w:w="7587" w:type="dxa"/>
          </w:tcPr>
          <w:p w14:paraId="334C1E40" w14:textId="73DED58A" w:rsidR="005A2F0C" w:rsidRPr="00FA0E0D" w:rsidRDefault="005A2F0C" w:rsidP="003126A6">
            <w:pPr>
              <w:rPr>
                <w:rFonts w:cs="Arial"/>
              </w:rPr>
            </w:pPr>
            <w:r w:rsidRPr="00FA0E0D">
              <w:rPr>
                <w:rFonts w:cs="Arial"/>
              </w:rPr>
              <w:t>GS14 for Public Utilities</w:t>
            </w:r>
          </w:p>
        </w:tc>
      </w:tr>
      <w:tr w:rsidR="005A2F0C" w:rsidRPr="00FA0E0D" w14:paraId="775B3FBA" w14:textId="77777777" w:rsidTr="003126A6">
        <w:trPr>
          <w:trHeight w:val="144"/>
        </w:trPr>
        <w:tc>
          <w:tcPr>
            <w:tcW w:w="446" w:type="dxa"/>
          </w:tcPr>
          <w:p w14:paraId="22DE13E8" w14:textId="57ECEC30" w:rsidR="005A2F0C" w:rsidRPr="00FA0E0D" w:rsidRDefault="005A2F0C" w:rsidP="003126A6">
            <w:pPr>
              <w:rPr>
                <w:rFonts w:cs="Arial"/>
                <w:b/>
              </w:rPr>
            </w:pPr>
            <w:r w:rsidRPr="00FA0E0D">
              <w:rPr>
                <w:rFonts w:cs="Arial"/>
              </w:rPr>
              <w:fldChar w:fldCharType="begin">
                <w:ffData>
                  <w:name w:val="Check14"/>
                  <w:enabled/>
                  <w:calcOnExit w:val="0"/>
                  <w:checkBox>
                    <w:sizeAuto/>
                    <w:default w:val="0"/>
                  </w:checkBox>
                </w:ffData>
              </w:fldChar>
            </w:r>
            <w:bookmarkStart w:id="130" w:name="Check14"/>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30"/>
          </w:p>
        </w:tc>
        <w:tc>
          <w:tcPr>
            <w:tcW w:w="7587" w:type="dxa"/>
          </w:tcPr>
          <w:p w14:paraId="3CAE7B88" w14:textId="1BC48F37" w:rsidR="005A2F0C" w:rsidRPr="00FA0E0D" w:rsidRDefault="005A2F0C" w:rsidP="003126A6">
            <w:pPr>
              <w:rPr>
                <w:rFonts w:cs="Arial"/>
              </w:rPr>
            </w:pPr>
            <w:r w:rsidRPr="00FA0E0D">
              <w:rPr>
                <w:rFonts w:cs="Arial"/>
              </w:rPr>
              <w:t>GS15 for Public Libraries</w:t>
            </w:r>
          </w:p>
        </w:tc>
      </w:tr>
      <w:tr w:rsidR="005A2F0C" w:rsidRPr="00FA0E0D" w14:paraId="5F2B7EE5" w14:textId="77777777" w:rsidTr="003126A6">
        <w:trPr>
          <w:trHeight w:val="144"/>
        </w:trPr>
        <w:tc>
          <w:tcPr>
            <w:tcW w:w="446" w:type="dxa"/>
          </w:tcPr>
          <w:p w14:paraId="1D0F0336" w14:textId="09C4D7F5" w:rsidR="005A2F0C" w:rsidRPr="00FA0E0D" w:rsidRDefault="005A2F0C" w:rsidP="003126A6">
            <w:pPr>
              <w:rPr>
                <w:rFonts w:cs="Arial"/>
                <w:b/>
              </w:rPr>
            </w:pPr>
            <w:r w:rsidRPr="00FA0E0D">
              <w:rPr>
                <w:rFonts w:cs="Arial"/>
              </w:rPr>
              <w:fldChar w:fldCharType="begin">
                <w:ffData>
                  <w:name w:val="Check15"/>
                  <w:enabled/>
                  <w:calcOnExit w:val="0"/>
                  <w:checkBox>
                    <w:sizeAuto/>
                    <w:default w:val="0"/>
                  </w:checkBox>
                </w:ffData>
              </w:fldChar>
            </w:r>
            <w:bookmarkStart w:id="131" w:name="Check15"/>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31"/>
          </w:p>
        </w:tc>
        <w:tc>
          <w:tcPr>
            <w:tcW w:w="7587" w:type="dxa"/>
          </w:tcPr>
          <w:p w14:paraId="63FAF340" w14:textId="19DF1548" w:rsidR="005A2F0C" w:rsidRPr="00FA0E0D" w:rsidRDefault="005A2F0C" w:rsidP="003126A6">
            <w:pPr>
              <w:rPr>
                <w:rFonts w:cs="Arial"/>
              </w:rPr>
            </w:pPr>
            <w:r w:rsidRPr="00FA0E0D">
              <w:rPr>
                <w:rFonts w:cs="Arial"/>
              </w:rPr>
              <w:t>Request for Records Retention Schedule (Form LS5E-105REff.2-09)</w:t>
            </w:r>
          </w:p>
        </w:tc>
      </w:tr>
      <w:tr w:rsidR="005A2F0C" w:rsidRPr="00FA0E0D" w14:paraId="1512A4FE" w14:textId="77777777" w:rsidTr="003126A6">
        <w:trPr>
          <w:trHeight w:val="144"/>
        </w:trPr>
        <w:tc>
          <w:tcPr>
            <w:tcW w:w="446" w:type="dxa"/>
          </w:tcPr>
          <w:p w14:paraId="5BA082AE" w14:textId="58BEE884" w:rsidR="005A2F0C" w:rsidRPr="00FA0E0D" w:rsidRDefault="005A2F0C" w:rsidP="003126A6">
            <w:pPr>
              <w:rPr>
                <w:rFonts w:cs="Arial"/>
                <w:b/>
              </w:rPr>
            </w:pPr>
            <w:r w:rsidRPr="00FA0E0D">
              <w:rPr>
                <w:rFonts w:cs="Arial"/>
              </w:rPr>
              <w:fldChar w:fldCharType="begin">
                <w:ffData>
                  <w:name w:val="Check16"/>
                  <w:enabled/>
                  <w:calcOnExit w:val="0"/>
                  <w:checkBox>
                    <w:sizeAuto/>
                    <w:default w:val="0"/>
                  </w:checkBox>
                </w:ffData>
              </w:fldChar>
            </w:r>
            <w:bookmarkStart w:id="132" w:name="Check16"/>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32"/>
          </w:p>
        </w:tc>
        <w:tc>
          <w:tcPr>
            <w:tcW w:w="7587" w:type="dxa"/>
          </w:tcPr>
          <w:p w14:paraId="37C22481" w14:textId="18CEFB14" w:rsidR="005A2F0C" w:rsidRPr="00FA0E0D" w:rsidRDefault="00526E5C" w:rsidP="003126A6">
            <w:pPr>
              <w:rPr>
                <w:rFonts w:cs="Arial"/>
              </w:rPr>
            </w:pPr>
            <w:r w:rsidRPr="00FA0E0D">
              <w:rPr>
                <w:rFonts w:cs="Arial"/>
              </w:rPr>
              <w:t>Managing Florida’s Public Records</w:t>
            </w:r>
          </w:p>
        </w:tc>
      </w:tr>
      <w:tr w:rsidR="005A2F0C" w:rsidRPr="00FA0E0D" w14:paraId="716701B8" w14:textId="77777777" w:rsidTr="003126A6">
        <w:trPr>
          <w:trHeight w:val="144"/>
        </w:trPr>
        <w:tc>
          <w:tcPr>
            <w:tcW w:w="446" w:type="dxa"/>
          </w:tcPr>
          <w:p w14:paraId="3272BECD" w14:textId="4B242430" w:rsidR="005A2F0C" w:rsidRPr="00FA0E0D" w:rsidRDefault="005A2F0C" w:rsidP="003126A6">
            <w:pPr>
              <w:rPr>
                <w:rFonts w:cs="Arial"/>
                <w:b/>
              </w:rPr>
            </w:pPr>
            <w:r w:rsidRPr="00FA0E0D">
              <w:rPr>
                <w:rFonts w:cs="Arial"/>
              </w:rPr>
              <w:fldChar w:fldCharType="begin">
                <w:ffData>
                  <w:name w:val="Check17"/>
                  <w:enabled/>
                  <w:calcOnExit w:val="0"/>
                  <w:checkBox>
                    <w:sizeAuto/>
                    <w:default w:val="0"/>
                  </w:checkBox>
                </w:ffData>
              </w:fldChar>
            </w:r>
            <w:bookmarkStart w:id="133" w:name="Check17"/>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33"/>
          </w:p>
        </w:tc>
        <w:tc>
          <w:tcPr>
            <w:tcW w:w="7587" w:type="dxa"/>
          </w:tcPr>
          <w:p w14:paraId="770E7FF5" w14:textId="736C49CA" w:rsidR="005A2F0C" w:rsidRPr="00FA0E0D" w:rsidRDefault="005A2F0C" w:rsidP="003126A6">
            <w:pPr>
              <w:rPr>
                <w:rFonts w:cs="Arial"/>
              </w:rPr>
            </w:pPr>
            <w:r w:rsidRPr="00FA0E0D">
              <w:rPr>
                <w:rFonts w:cs="Arial"/>
              </w:rPr>
              <w:t>Records Management Self-Evaluation Guide</w:t>
            </w:r>
          </w:p>
        </w:tc>
      </w:tr>
      <w:tr w:rsidR="005A2F0C" w:rsidRPr="00FA0E0D" w14:paraId="55258146" w14:textId="77777777" w:rsidTr="003126A6">
        <w:trPr>
          <w:trHeight w:val="144"/>
        </w:trPr>
        <w:tc>
          <w:tcPr>
            <w:tcW w:w="446" w:type="dxa"/>
          </w:tcPr>
          <w:p w14:paraId="429358E1" w14:textId="7493E95D" w:rsidR="005A2F0C" w:rsidRPr="00FA0E0D" w:rsidRDefault="005A2F0C" w:rsidP="003126A6">
            <w:pPr>
              <w:rPr>
                <w:rFonts w:cs="Arial"/>
                <w:b/>
              </w:rPr>
            </w:pPr>
            <w:r w:rsidRPr="00FA0E0D">
              <w:rPr>
                <w:rFonts w:cs="Arial"/>
              </w:rPr>
              <w:fldChar w:fldCharType="begin">
                <w:ffData>
                  <w:name w:val="Check20"/>
                  <w:enabled/>
                  <w:calcOnExit w:val="0"/>
                  <w:checkBox>
                    <w:sizeAuto/>
                    <w:default w:val="0"/>
                  </w:checkBox>
                </w:ffData>
              </w:fldChar>
            </w:r>
            <w:bookmarkStart w:id="134" w:name="Check20"/>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34"/>
          </w:p>
        </w:tc>
        <w:tc>
          <w:tcPr>
            <w:tcW w:w="7587" w:type="dxa"/>
          </w:tcPr>
          <w:p w14:paraId="29C5866F" w14:textId="41EA7BFB" w:rsidR="005A2F0C" w:rsidRPr="00FA0E0D" w:rsidRDefault="005A2F0C" w:rsidP="003126A6">
            <w:pPr>
              <w:rPr>
                <w:rFonts w:cs="Arial"/>
              </w:rPr>
            </w:pPr>
            <w:r w:rsidRPr="00FA0E0D">
              <w:rPr>
                <w:rFonts w:cs="Arial"/>
              </w:rPr>
              <w:t>Micrographics Handbook</w:t>
            </w:r>
          </w:p>
        </w:tc>
      </w:tr>
      <w:tr w:rsidR="005A2F0C" w:rsidRPr="00FA0E0D" w14:paraId="771D60DE" w14:textId="77777777" w:rsidTr="003126A6">
        <w:trPr>
          <w:trHeight w:val="144"/>
        </w:trPr>
        <w:tc>
          <w:tcPr>
            <w:tcW w:w="446" w:type="dxa"/>
          </w:tcPr>
          <w:p w14:paraId="6A5E76AB" w14:textId="212724BD" w:rsidR="005A2F0C" w:rsidRPr="00FA0E0D" w:rsidRDefault="005A2F0C" w:rsidP="003126A6">
            <w:pPr>
              <w:rPr>
                <w:rFonts w:cs="Arial"/>
                <w:b/>
              </w:rPr>
            </w:pPr>
            <w:r w:rsidRPr="00FA0E0D">
              <w:rPr>
                <w:rFonts w:cs="Arial"/>
              </w:rPr>
              <w:fldChar w:fldCharType="begin">
                <w:ffData>
                  <w:name w:val="Check21"/>
                  <w:enabled/>
                  <w:calcOnExit w:val="0"/>
                  <w:checkBox>
                    <w:sizeAuto/>
                    <w:default w:val="0"/>
                  </w:checkBox>
                </w:ffData>
              </w:fldChar>
            </w:r>
            <w:bookmarkStart w:id="135" w:name="Check21"/>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35"/>
          </w:p>
        </w:tc>
        <w:tc>
          <w:tcPr>
            <w:tcW w:w="7587" w:type="dxa"/>
          </w:tcPr>
          <w:p w14:paraId="44FB62F9" w14:textId="5953C4D2" w:rsidR="005A2F0C" w:rsidRPr="00FA0E0D" w:rsidRDefault="005A2F0C" w:rsidP="003126A6">
            <w:pPr>
              <w:rPr>
                <w:rFonts w:cs="Arial"/>
              </w:rPr>
            </w:pPr>
            <w:r w:rsidRPr="00FA0E0D">
              <w:rPr>
                <w:rFonts w:cs="Arial"/>
              </w:rPr>
              <w:t>Public Records Center Facilities Guidelines</w:t>
            </w:r>
          </w:p>
        </w:tc>
      </w:tr>
      <w:tr w:rsidR="005A2F0C" w:rsidRPr="00FA0E0D" w14:paraId="1263305E" w14:textId="77777777" w:rsidTr="003126A6">
        <w:trPr>
          <w:trHeight w:val="144"/>
        </w:trPr>
        <w:tc>
          <w:tcPr>
            <w:tcW w:w="446" w:type="dxa"/>
          </w:tcPr>
          <w:p w14:paraId="501608F3" w14:textId="72BD629E" w:rsidR="005A2F0C" w:rsidRPr="00FA0E0D" w:rsidRDefault="005A2F0C" w:rsidP="003126A6">
            <w:pPr>
              <w:rPr>
                <w:rFonts w:cs="Arial"/>
                <w:b/>
              </w:rPr>
            </w:pPr>
            <w:r w:rsidRPr="00FA0E0D">
              <w:rPr>
                <w:rFonts w:cs="Arial"/>
              </w:rPr>
              <w:fldChar w:fldCharType="begin">
                <w:ffData>
                  <w:name w:val="Check21"/>
                  <w:enabled/>
                  <w:calcOnExit w:val="0"/>
                  <w:checkBox>
                    <w:sizeAuto/>
                    <w:default w:val="0"/>
                  </w:checkBox>
                </w:ffData>
              </w:fldChar>
            </w:r>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p>
        </w:tc>
        <w:tc>
          <w:tcPr>
            <w:tcW w:w="7587" w:type="dxa"/>
          </w:tcPr>
          <w:p w14:paraId="78623135" w14:textId="5EA77CEA" w:rsidR="005A2F0C" w:rsidRPr="00FA0E0D" w:rsidRDefault="005A2F0C" w:rsidP="003126A6">
            <w:pPr>
              <w:rPr>
                <w:rFonts w:cs="Arial"/>
              </w:rPr>
            </w:pPr>
            <w:r w:rsidRPr="00FA0E0D">
              <w:rPr>
                <w:rFonts w:cs="Arial"/>
              </w:rPr>
              <w:t>Records Storage and Facilities Guidelines for Archives and Historical Records Repositories</w:t>
            </w:r>
          </w:p>
        </w:tc>
      </w:tr>
      <w:tr w:rsidR="005A2F0C" w:rsidRPr="00FA0E0D" w14:paraId="2E99621C" w14:textId="77777777" w:rsidTr="003126A6">
        <w:trPr>
          <w:trHeight w:val="144"/>
        </w:trPr>
        <w:tc>
          <w:tcPr>
            <w:tcW w:w="446" w:type="dxa"/>
          </w:tcPr>
          <w:p w14:paraId="20917725" w14:textId="7F0E6EBA" w:rsidR="005A2F0C" w:rsidRPr="00FA0E0D" w:rsidRDefault="005A2F0C" w:rsidP="003126A6">
            <w:pPr>
              <w:rPr>
                <w:rFonts w:cs="Arial"/>
                <w:b/>
              </w:rPr>
            </w:pPr>
            <w:r w:rsidRPr="00FA0E0D">
              <w:rPr>
                <w:rFonts w:cs="Arial"/>
              </w:rPr>
              <w:fldChar w:fldCharType="begin">
                <w:ffData>
                  <w:name w:val="Check22"/>
                  <w:enabled/>
                  <w:calcOnExit w:val="0"/>
                  <w:checkBox>
                    <w:sizeAuto/>
                    <w:default w:val="0"/>
                  </w:checkBox>
                </w:ffData>
              </w:fldChar>
            </w:r>
            <w:bookmarkStart w:id="136" w:name="Check22"/>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36"/>
          </w:p>
        </w:tc>
        <w:tc>
          <w:tcPr>
            <w:tcW w:w="7587" w:type="dxa"/>
          </w:tcPr>
          <w:p w14:paraId="079495B8" w14:textId="5E2E2C44" w:rsidR="005A2F0C" w:rsidRPr="00FA0E0D" w:rsidRDefault="005A2F0C" w:rsidP="003126A6">
            <w:pPr>
              <w:rPr>
                <w:rFonts w:cs="Arial"/>
              </w:rPr>
            </w:pPr>
            <w:r w:rsidRPr="00FA0E0D">
              <w:rPr>
                <w:rFonts w:cs="Arial"/>
              </w:rPr>
              <w:t xml:space="preserve">Chapter 119, </w:t>
            </w:r>
            <w:r w:rsidR="00FA0E0D" w:rsidRPr="00FA0E0D">
              <w:rPr>
                <w:rFonts w:cs="Arial"/>
                <w:i/>
              </w:rPr>
              <w:t>Florida Statutes</w:t>
            </w:r>
            <w:r w:rsidR="00FA0E0D" w:rsidRPr="00FA0E0D">
              <w:rPr>
                <w:rFonts w:cs="Arial"/>
              </w:rPr>
              <w:t xml:space="preserve"> </w:t>
            </w:r>
            <w:r w:rsidRPr="00FA0E0D">
              <w:rPr>
                <w:rFonts w:cs="Arial"/>
              </w:rPr>
              <w:t>- Public Records</w:t>
            </w:r>
          </w:p>
        </w:tc>
      </w:tr>
      <w:tr w:rsidR="005A2F0C" w:rsidRPr="00FA0E0D" w14:paraId="15B82C92" w14:textId="77777777" w:rsidTr="003126A6">
        <w:trPr>
          <w:trHeight w:val="144"/>
        </w:trPr>
        <w:tc>
          <w:tcPr>
            <w:tcW w:w="446" w:type="dxa"/>
          </w:tcPr>
          <w:p w14:paraId="44CB3AD2" w14:textId="6B87799C" w:rsidR="005A2F0C" w:rsidRPr="00FA0E0D" w:rsidRDefault="005A2F0C" w:rsidP="003126A6">
            <w:pPr>
              <w:rPr>
                <w:rFonts w:cs="Arial"/>
                <w:b/>
              </w:rPr>
            </w:pPr>
            <w:r w:rsidRPr="00FA0E0D">
              <w:rPr>
                <w:rFonts w:cs="Arial"/>
              </w:rPr>
              <w:fldChar w:fldCharType="begin">
                <w:ffData>
                  <w:name w:val="Check23"/>
                  <w:enabled/>
                  <w:calcOnExit w:val="0"/>
                  <w:checkBox>
                    <w:sizeAuto/>
                    <w:default w:val="0"/>
                  </w:checkBox>
                </w:ffData>
              </w:fldChar>
            </w:r>
            <w:bookmarkStart w:id="137" w:name="Check23"/>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37"/>
          </w:p>
        </w:tc>
        <w:tc>
          <w:tcPr>
            <w:tcW w:w="7587" w:type="dxa"/>
          </w:tcPr>
          <w:p w14:paraId="439C706B" w14:textId="03D2EEC4" w:rsidR="005A2F0C" w:rsidRPr="00FA0E0D" w:rsidRDefault="005A2F0C" w:rsidP="003126A6">
            <w:pPr>
              <w:rPr>
                <w:rFonts w:cs="Arial"/>
              </w:rPr>
            </w:pPr>
            <w:r w:rsidRPr="00FA0E0D">
              <w:rPr>
                <w:rFonts w:cs="Arial"/>
              </w:rPr>
              <w:t xml:space="preserve">Chapter 257, </w:t>
            </w:r>
            <w:r w:rsidR="00FA0E0D" w:rsidRPr="00FA0E0D">
              <w:rPr>
                <w:rFonts w:cs="Arial"/>
                <w:i/>
              </w:rPr>
              <w:t>Florida Statutes</w:t>
            </w:r>
            <w:r w:rsidR="00FA0E0D" w:rsidRPr="00FA0E0D">
              <w:rPr>
                <w:rFonts w:cs="Arial"/>
              </w:rPr>
              <w:t xml:space="preserve"> </w:t>
            </w:r>
            <w:r w:rsidRPr="00FA0E0D">
              <w:rPr>
                <w:rFonts w:cs="Arial"/>
              </w:rPr>
              <w:t>- Public Libraries and State Archives</w:t>
            </w:r>
          </w:p>
        </w:tc>
      </w:tr>
      <w:tr w:rsidR="005A2F0C" w:rsidRPr="00FA0E0D" w14:paraId="5A4E3D2F" w14:textId="77777777" w:rsidTr="003126A6">
        <w:trPr>
          <w:trHeight w:val="144"/>
        </w:trPr>
        <w:tc>
          <w:tcPr>
            <w:tcW w:w="446" w:type="dxa"/>
          </w:tcPr>
          <w:p w14:paraId="60465DDA" w14:textId="6F2728D4" w:rsidR="005A2F0C" w:rsidRPr="00FA0E0D" w:rsidRDefault="005A2F0C" w:rsidP="003126A6">
            <w:pPr>
              <w:rPr>
                <w:rFonts w:cs="Arial"/>
                <w:b/>
              </w:rPr>
            </w:pPr>
            <w:r w:rsidRPr="00FA0E0D">
              <w:rPr>
                <w:rFonts w:cs="Arial"/>
              </w:rPr>
              <w:fldChar w:fldCharType="begin">
                <w:ffData>
                  <w:name w:val="Check24"/>
                  <w:enabled/>
                  <w:calcOnExit w:val="0"/>
                  <w:checkBox>
                    <w:sizeAuto/>
                    <w:default w:val="0"/>
                  </w:checkBox>
                </w:ffData>
              </w:fldChar>
            </w:r>
            <w:bookmarkStart w:id="138" w:name="Check24"/>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38"/>
          </w:p>
        </w:tc>
        <w:tc>
          <w:tcPr>
            <w:tcW w:w="7587" w:type="dxa"/>
          </w:tcPr>
          <w:p w14:paraId="068B5981" w14:textId="62DEFF52" w:rsidR="005A2F0C" w:rsidRPr="00FA0E0D" w:rsidRDefault="005A2F0C" w:rsidP="003126A6">
            <w:pPr>
              <w:rPr>
                <w:rFonts w:cs="Arial"/>
              </w:rPr>
            </w:pPr>
            <w:r w:rsidRPr="00FA0E0D">
              <w:rPr>
                <w:rFonts w:cs="Arial"/>
              </w:rPr>
              <w:t xml:space="preserve">Rule 1B-24, </w:t>
            </w:r>
            <w:r w:rsidR="00FA0E0D" w:rsidRPr="00FA0E0D">
              <w:rPr>
                <w:rFonts w:cs="Arial"/>
                <w:i/>
              </w:rPr>
              <w:t>Florida Administrative Code</w:t>
            </w:r>
            <w:r w:rsidR="00FA0E0D" w:rsidRPr="00FA0E0D">
              <w:rPr>
                <w:rFonts w:cs="Arial"/>
              </w:rPr>
              <w:t xml:space="preserve"> </w:t>
            </w:r>
            <w:r w:rsidRPr="00FA0E0D">
              <w:rPr>
                <w:rFonts w:cs="Arial"/>
              </w:rPr>
              <w:t>- Public Records Scheduling and Disposition</w:t>
            </w:r>
          </w:p>
        </w:tc>
      </w:tr>
      <w:tr w:rsidR="005A2F0C" w:rsidRPr="00FA0E0D" w14:paraId="3586BDEA" w14:textId="77777777" w:rsidTr="003126A6">
        <w:trPr>
          <w:trHeight w:val="144"/>
        </w:trPr>
        <w:tc>
          <w:tcPr>
            <w:tcW w:w="446" w:type="dxa"/>
          </w:tcPr>
          <w:p w14:paraId="1F9DC037" w14:textId="3B3A30E9" w:rsidR="005A2F0C" w:rsidRPr="00FA0E0D" w:rsidRDefault="005A2F0C" w:rsidP="003126A6">
            <w:pPr>
              <w:rPr>
                <w:rFonts w:cs="Arial"/>
                <w:b/>
              </w:rPr>
            </w:pPr>
            <w:r w:rsidRPr="00FA0E0D">
              <w:rPr>
                <w:rFonts w:cs="Arial"/>
              </w:rPr>
              <w:fldChar w:fldCharType="begin">
                <w:ffData>
                  <w:name w:val="Check25"/>
                  <w:enabled/>
                  <w:calcOnExit w:val="0"/>
                  <w:checkBox>
                    <w:sizeAuto/>
                    <w:default w:val="0"/>
                  </w:checkBox>
                </w:ffData>
              </w:fldChar>
            </w:r>
            <w:bookmarkStart w:id="139" w:name="Check25"/>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39"/>
          </w:p>
        </w:tc>
        <w:tc>
          <w:tcPr>
            <w:tcW w:w="7587" w:type="dxa"/>
          </w:tcPr>
          <w:p w14:paraId="01E3B8CE" w14:textId="0F25E43D" w:rsidR="005A2F0C" w:rsidRPr="00FA0E0D" w:rsidRDefault="005A2F0C" w:rsidP="003126A6">
            <w:pPr>
              <w:rPr>
                <w:rFonts w:cs="Arial"/>
              </w:rPr>
            </w:pPr>
            <w:r w:rsidRPr="00FA0E0D">
              <w:rPr>
                <w:rFonts w:cs="Arial"/>
              </w:rPr>
              <w:t xml:space="preserve">Rule 1B-26.0021, </w:t>
            </w:r>
            <w:r w:rsidR="00FA0E0D" w:rsidRPr="00FA0E0D">
              <w:rPr>
                <w:rFonts w:cs="Arial"/>
                <w:i/>
              </w:rPr>
              <w:t>Florida Administrative Code</w:t>
            </w:r>
            <w:r w:rsidR="00FA0E0D" w:rsidRPr="00FA0E0D">
              <w:rPr>
                <w:rFonts w:cs="Arial"/>
              </w:rPr>
              <w:t xml:space="preserve"> </w:t>
            </w:r>
            <w:r w:rsidRPr="00FA0E0D">
              <w:rPr>
                <w:rFonts w:cs="Arial"/>
              </w:rPr>
              <w:t>- Microfilm Standards</w:t>
            </w:r>
          </w:p>
        </w:tc>
      </w:tr>
      <w:tr w:rsidR="005A2F0C" w:rsidRPr="00FA0E0D" w14:paraId="54E845C5" w14:textId="77777777" w:rsidTr="003126A6">
        <w:trPr>
          <w:trHeight w:val="144"/>
        </w:trPr>
        <w:tc>
          <w:tcPr>
            <w:tcW w:w="446" w:type="dxa"/>
          </w:tcPr>
          <w:p w14:paraId="51DDCC06" w14:textId="77250416" w:rsidR="005A2F0C" w:rsidRPr="00FA0E0D" w:rsidRDefault="005A2F0C" w:rsidP="003126A6">
            <w:pPr>
              <w:rPr>
                <w:rFonts w:cs="Arial"/>
                <w:b/>
              </w:rPr>
            </w:pPr>
            <w:r w:rsidRPr="00FA0E0D">
              <w:rPr>
                <w:rFonts w:cs="Arial"/>
              </w:rPr>
              <w:fldChar w:fldCharType="begin">
                <w:ffData>
                  <w:name w:val="Check26"/>
                  <w:enabled/>
                  <w:calcOnExit w:val="0"/>
                  <w:checkBox>
                    <w:sizeAuto/>
                    <w:default w:val="0"/>
                  </w:checkBox>
                </w:ffData>
              </w:fldChar>
            </w:r>
            <w:bookmarkStart w:id="140" w:name="Check26"/>
            <w:r w:rsidRPr="00FA0E0D">
              <w:rPr>
                <w:rFonts w:cs="Arial"/>
              </w:rPr>
              <w:instrText xml:space="preserve"> FORMCHECKBOX </w:instrText>
            </w:r>
            <w:r w:rsidR="006C7C56">
              <w:rPr>
                <w:rFonts w:cs="Arial"/>
              </w:rPr>
            </w:r>
            <w:r w:rsidR="006C7C56">
              <w:rPr>
                <w:rFonts w:cs="Arial"/>
              </w:rPr>
              <w:fldChar w:fldCharType="separate"/>
            </w:r>
            <w:r w:rsidRPr="00FA0E0D">
              <w:rPr>
                <w:rFonts w:cs="Arial"/>
              </w:rPr>
              <w:fldChar w:fldCharType="end"/>
            </w:r>
            <w:bookmarkEnd w:id="140"/>
          </w:p>
        </w:tc>
        <w:tc>
          <w:tcPr>
            <w:tcW w:w="7587" w:type="dxa"/>
          </w:tcPr>
          <w:p w14:paraId="44E8E5C2" w14:textId="1E5723CF" w:rsidR="005A2F0C" w:rsidRPr="00FA0E0D" w:rsidRDefault="005A2F0C" w:rsidP="003126A6">
            <w:pPr>
              <w:rPr>
                <w:rFonts w:cs="Arial"/>
              </w:rPr>
            </w:pPr>
            <w:r w:rsidRPr="00FA0E0D">
              <w:rPr>
                <w:rFonts w:cs="Arial"/>
              </w:rPr>
              <w:t xml:space="preserve">Rule 1B-26.003, </w:t>
            </w:r>
            <w:r w:rsidR="00FA0E0D" w:rsidRPr="00FA0E0D">
              <w:rPr>
                <w:rFonts w:cs="Arial"/>
                <w:i/>
              </w:rPr>
              <w:t>Florida Administrative Code</w:t>
            </w:r>
            <w:r w:rsidR="00FA0E0D" w:rsidRPr="00FA0E0D">
              <w:rPr>
                <w:rFonts w:cs="Arial"/>
              </w:rPr>
              <w:t xml:space="preserve"> </w:t>
            </w:r>
            <w:r w:rsidRPr="00FA0E0D">
              <w:rPr>
                <w:rFonts w:cs="Arial"/>
              </w:rPr>
              <w:t>- Electronic Recordkeeping</w:t>
            </w:r>
          </w:p>
        </w:tc>
      </w:tr>
    </w:tbl>
    <w:p w14:paraId="421CEFEE" w14:textId="77777777" w:rsidR="00867ACF" w:rsidRPr="00FA0E0D" w:rsidRDefault="00FB29DD" w:rsidP="003126A6">
      <w:pPr>
        <w:spacing w:before="240"/>
        <w:rPr>
          <w:rFonts w:cs="Arial"/>
        </w:rPr>
      </w:pPr>
      <w:r w:rsidRPr="00FA0E0D">
        <w:rPr>
          <w:rFonts w:cs="Arial"/>
          <w:noProof/>
        </w:rPr>
        <mc:AlternateContent>
          <mc:Choice Requires="wps">
            <w:drawing>
              <wp:anchor distT="0" distB="0" distL="114300" distR="114300" simplePos="0" relativeHeight="251651072" behindDoc="0" locked="0" layoutInCell="1" allowOverlap="1" wp14:anchorId="5E108EC1" wp14:editId="3C417C9F">
                <wp:simplePos x="0" y="0"/>
                <wp:positionH relativeFrom="column">
                  <wp:posOffset>702945</wp:posOffset>
                </wp:positionH>
                <wp:positionV relativeFrom="paragraph">
                  <wp:posOffset>291465</wp:posOffset>
                </wp:positionV>
                <wp:extent cx="4848225" cy="0"/>
                <wp:effectExtent l="0" t="0" r="0" b="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711DC9">
              <v:shapetype id="_x0000_t32" coordsize="21600,21600" o:oned="t" filled="f" o:spt="32" path="m,l21600,21600e" w14:anchorId="1AD28100">
                <v:path fillok="f" arrowok="t" o:connecttype="none"/>
                <o:lock v:ext="edit" shapetype="t"/>
              </v:shapetype>
              <v:shape id="AutoShape 5" style="position:absolute;margin-left:55.35pt;margin-top:22.95pt;width:381.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r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"/>
            </w:pict>
          </mc:Fallback>
        </mc:AlternateContent>
      </w:r>
      <w:r w:rsidR="00867ACF" w:rsidRPr="00FA0E0D">
        <w:rPr>
          <w:rFonts w:cs="Arial"/>
        </w:rPr>
        <w:t>Name</w:t>
      </w:r>
      <w:r w:rsidR="00AB01E9" w:rsidRPr="00FA0E0D">
        <w:rPr>
          <w:rFonts w:cs="Arial"/>
        </w:rPr>
        <w:t>/Title</w:t>
      </w:r>
      <w:r w:rsidR="00867ACF" w:rsidRPr="00FA0E0D">
        <w:rPr>
          <w:rFonts w:cs="Arial"/>
        </w:rPr>
        <w:t>:</w:t>
      </w:r>
    </w:p>
    <w:p w14:paraId="6B2D6768" w14:textId="77777777" w:rsidR="00867ACF" w:rsidRPr="00FA0E0D" w:rsidRDefault="00FB29DD" w:rsidP="003126A6">
      <w:pPr>
        <w:spacing w:before="240"/>
        <w:rPr>
          <w:rFonts w:cs="Arial"/>
        </w:rPr>
      </w:pPr>
      <w:r w:rsidRPr="00FA0E0D">
        <w:rPr>
          <w:rFonts w:cs="Arial"/>
          <w:noProof/>
        </w:rPr>
        <mc:AlternateContent>
          <mc:Choice Requires="wps">
            <w:drawing>
              <wp:anchor distT="0" distB="0" distL="114300" distR="114300" simplePos="0" relativeHeight="251652096" behindDoc="0" locked="0" layoutInCell="1" allowOverlap="1" wp14:anchorId="3756B8ED" wp14:editId="56A3CB8A">
                <wp:simplePos x="0" y="0"/>
                <wp:positionH relativeFrom="column">
                  <wp:posOffset>502920</wp:posOffset>
                </wp:positionH>
                <wp:positionV relativeFrom="paragraph">
                  <wp:posOffset>302260</wp:posOffset>
                </wp:positionV>
                <wp:extent cx="5048250" cy="0"/>
                <wp:effectExtent l="0" t="0" r="0" b="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AC16D2">
              <v:shapetype id="_x0000_t32" coordsize="21600,21600" o:oned="t" filled="f" o:spt="32" path="m,l21600,21600e" w14:anchorId="52377D5E">
                <v:path fillok="f" arrowok="t" o:connecttype="none"/>
                <o:lock v:ext="edit" shapetype="t"/>
              </v:shapetype>
              <v:shape id="AutoShape 7" style="position:absolute;margin-left:39.6pt;margin-top:23.8pt;width:39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os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n04OczaJtDWCl3xndIT/JVPyv63SKpypbIhofgt7OG3MRnRO9S/MVqqLIfvigGMQTw&#10;w7BOtek9JIwBncJOzred8JNDFD7O4myRzm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"/>
            </w:pict>
          </mc:Fallback>
        </mc:AlternateContent>
      </w:r>
      <w:r w:rsidR="00867ACF" w:rsidRPr="00FA0E0D">
        <w:rPr>
          <w:rFonts w:cs="Arial"/>
        </w:rPr>
        <w:t>Agency:</w:t>
      </w:r>
    </w:p>
    <w:p w14:paraId="47E4FAD7" w14:textId="77777777" w:rsidR="00867ACF" w:rsidRPr="00FA0E0D" w:rsidRDefault="00FB29DD" w:rsidP="003126A6">
      <w:pPr>
        <w:spacing w:before="240"/>
        <w:rPr>
          <w:rFonts w:cs="Arial"/>
        </w:rPr>
      </w:pPr>
      <w:r w:rsidRPr="00FA0E0D">
        <w:rPr>
          <w:rFonts w:cs="Arial"/>
          <w:noProof/>
        </w:rPr>
        <mc:AlternateContent>
          <mc:Choice Requires="wps">
            <w:drawing>
              <wp:anchor distT="0" distB="0" distL="114300" distR="114300" simplePos="0" relativeHeight="251653120" behindDoc="0" locked="0" layoutInCell="1" allowOverlap="1" wp14:anchorId="6B5F3FC5" wp14:editId="401E59C9">
                <wp:simplePos x="0" y="0"/>
                <wp:positionH relativeFrom="column">
                  <wp:posOffset>531495</wp:posOffset>
                </wp:positionH>
                <wp:positionV relativeFrom="paragraph">
                  <wp:posOffset>294005</wp:posOffset>
                </wp:positionV>
                <wp:extent cx="5048250" cy="0"/>
                <wp:effectExtent l="0" t="0" r="0" b="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74FC4B">
              <v:shape id="AutoShape 8" style="position:absolute;margin-left:41.85pt;margin-top:23.15pt;width:39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3i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" w14:anchorId="609781F5"/>
            </w:pict>
          </mc:Fallback>
        </mc:AlternateContent>
      </w:r>
      <w:r w:rsidR="00867ACF" w:rsidRPr="00FA0E0D">
        <w:rPr>
          <w:rFonts w:cs="Arial"/>
        </w:rPr>
        <w:t>Address:</w:t>
      </w:r>
    </w:p>
    <w:p w14:paraId="3677DFE6" w14:textId="77777777" w:rsidR="00835B09" w:rsidRPr="00FA0E0D" w:rsidRDefault="00835B09" w:rsidP="008C0BA0">
      <w:pPr>
        <w:rPr>
          <w:rFonts w:cs="Arial"/>
        </w:rPr>
        <w:sectPr w:rsidR="00835B09" w:rsidRPr="00FA0E0D" w:rsidSect="007F45D7">
          <w:headerReference w:type="default" r:id="rId58"/>
          <w:pgSz w:w="12240" w:h="15840" w:code="1"/>
          <w:pgMar w:top="1440" w:right="1728" w:bottom="1440" w:left="1728" w:header="720" w:footer="720" w:gutter="0"/>
          <w:cols w:space="720"/>
        </w:sectPr>
      </w:pPr>
    </w:p>
    <w:p w14:paraId="2FD55392" w14:textId="7559547A" w:rsidR="008537C5" w:rsidRPr="00C562F9" w:rsidRDefault="002006A5" w:rsidP="00737A4B">
      <w:pPr>
        <w:pStyle w:val="Heading1"/>
        <w:shd w:val="clear" w:color="auto" w:fill="000000" w:themeFill="text1"/>
        <w:spacing w:before="0"/>
        <w:rPr>
          <w:rFonts w:cs="Arial"/>
          <w:sz w:val="32"/>
        </w:rPr>
      </w:pPr>
      <w:bookmarkStart w:id="141" w:name="_APPENDIX_D_2"/>
      <w:bookmarkStart w:id="142" w:name="_Toc62730348"/>
      <w:bookmarkEnd w:id="141"/>
      <w:r w:rsidRPr="00C562F9">
        <w:rPr>
          <w:rFonts w:cs="Arial"/>
          <w:sz w:val="32"/>
        </w:rPr>
        <w:lastRenderedPageBreak/>
        <w:t xml:space="preserve">APPENDIX </w:t>
      </w:r>
      <w:r w:rsidR="00146D8E">
        <w:rPr>
          <w:rFonts w:cs="Arial"/>
          <w:sz w:val="32"/>
        </w:rPr>
        <w:t>D</w:t>
      </w:r>
      <w:bookmarkEnd w:id="142"/>
    </w:p>
    <w:p w14:paraId="25F3D9CA" w14:textId="5814D53A" w:rsidR="002006A5" w:rsidRPr="00C27472" w:rsidRDefault="002006A5" w:rsidP="00C27472">
      <w:pPr>
        <w:spacing w:before="360"/>
        <w:jc w:val="center"/>
        <w:rPr>
          <w:rFonts w:cs="Arial"/>
          <w:b/>
          <w:sz w:val="24"/>
          <w:szCs w:val="24"/>
        </w:rPr>
      </w:pPr>
      <w:bookmarkStart w:id="143" w:name="_Toc239757259"/>
      <w:bookmarkStart w:id="144" w:name="_Toc239757589"/>
      <w:r w:rsidRPr="00C27472">
        <w:rPr>
          <w:rFonts w:cs="Arial"/>
          <w:b/>
          <w:sz w:val="24"/>
          <w:szCs w:val="24"/>
        </w:rPr>
        <w:t>Records Inventory Worksheet</w:t>
      </w:r>
      <w:bookmarkEnd w:id="143"/>
      <w:bookmarkEnd w:id="144"/>
      <w:r w:rsidR="00553391">
        <w:rPr>
          <w:rFonts w:cs="Arial"/>
          <w:b/>
          <w:sz w:val="24"/>
          <w:szCs w:val="24"/>
        </w:rPr>
        <w:t xml:space="preserve"> (two pages)</w:t>
      </w:r>
    </w:p>
    <w:p w14:paraId="16F6D461" w14:textId="227226C0" w:rsidR="002006A5" w:rsidRPr="00FA0E0D" w:rsidRDefault="00590451" w:rsidP="00C27472">
      <w:pPr>
        <w:spacing w:before="240" w:after="240"/>
        <w:rPr>
          <w:rStyle w:val="Hyperlink"/>
          <w:rFonts w:cs="Arial"/>
        </w:rPr>
      </w:pPr>
      <w:r w:rsidRPr="00FA0E0D">
        <w:rPr>
          <w:rFonts w:cs="Arial"/>
        </w:rPr>
        <w:t xml:space="preserve">Fillable Worksheet form </w:t>
      </w:r>
      <w:r w:rsidR="00DB4101" w:rsidRPr="00FA0E0D">
        <w:rPr>
          <w:rFonts w:cs="Arial"/>
        </w:rPr>
        <w:t xml:space="preserve">in </w:t>
      </w:r>
      <w:r w:rsidR="00B815D1" w:rsidRPr="00FA0E0D">
        <w:rPr>
          <w:rFonts w:cs="Arial"/>
        </w:rPr>
        <w:t>PDF</w:t>
      </w:r>
      <w:r w:rsidR="00DB4101" w:rsidRPr="00FA0E0D">
        <w:rPr>
          <w:rFonts w:cs="Arial"/>
        </w:rPr>
        <w:t xml:space="preserve"> format </w:t>
      </w:r>
      <w:r w:rsidRPr="00FA0E0D">
        <w:rPr>
          <w:rFonts w:cs="Arial"/>
        </w:rPr>
        <w:t xml:space="preserve">available at </w:t>
      </w:r>
      <w:hyperlink r:id="rId59" w:history="1">
        <w:r w:rsidR="00345800" w:rsidRPr="00FA0E0D">
          <w:rPr>
            <w:rStyle w:val="Hyperlink"/>
            <w:rFonts w:cs="Arial"/>
          </w:rPr>
          <w:t>info.florida.gov/records-management/forms-and-publications/</w:t>
        </w:r>
      </w:hyperlink>
      <w:r w:rsidR="006D275C" w:rsidRPr="00FA0E0D">
        <w:rPr>
          <w:rStyle w:val="Hyperlink"/>
          <w:rFonts w:cs="Arial"/>
        </w:rPr>
        <w:t>.</w:t>
      </w:r>
    </w:p>
    <w:p w14:paraId="163E5758" w14:textId="44642D61" w:rsidR="001D28D3" w:rsidRPr="00FA0E0D" w:rsidRDefault="0007415E" w:rsidP="0007415E">
      <w:pPr>
        <w:jc w:val="center"/>
        <w:rPr>
          <w:rStyle w:val="Hyperlink"/>
          <w:rFonts w:cs="Arial"/>
        </w:rPr>
      </w:pPr>
      <w:r>
        <w:rPr>
          <w:noProof/>
        </w:rPr>
        <w:drawing>
          <wp:inline distT="0" distB="0" distL="0" distR="0" wp14:anchorId="570BA95E" wp14:editId="6DA63B34">
            <wp:extent cx="5621878" cy="69054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0">
                      <a:extLst>
                        <a:ext uri="{28A0092B-C50C-407E-A947-70E740481C1C}">
                          <a14:useLocalDpi xmlns:a14="http://schemas.microsoft.com/office/drawing/2010/main" val="0"/>
                        </a:ext>
                      </a:extLst>
                    </a:blip>
                    <a:stretch>
                      <a:fillRect/>
                    </a:stretch>
                  </pic:blipFill>
                  <pic:spPr>
                    <a:xfrm>
                      <a:off x="0" y="0"/>
                      <a:ext cx="5621878" cy="6905458"/>
                    </a:xfrm>
                    <a:prstGeom prst="rect">
                      <a:avLst/>
                    </a:prstGeom>
                  </pic:spPr>
                </pic:pic>
              </a:graphicData>
            </a:graphic>
          </wp:inline>
        </w:drawing>
      </w:r>
    </w:p>
    <w:p w14:paraId="206FF087" w14:textId="6276E56C" w:rsidR="00FA0B50" w:rsidRDefault="00952779" w:rsidP="00A870B4">
      <w:pPr>
        <w:rPr>
          <w:rFonts w:cs="Arial"/>
        </w:rPr>
      </w:pPr>
      <w:r w:rsidRPr="00FA0E0D">
        <w:rPr>
          <w:rFonts w:cs="Arial"/>
          <w:noProof/>
        </w:rPr>
        <w:lastRenderedPageBreak/>
        <w:drawing>
          <wp:anchor distT="0" distB="0" distL="114300" distR="114300" simplePos="0" relativeHeight="251658240" behindDoc="0" locked="0" layoutInCell="1" allowOverlap="1" wp14:anchorId="2E2CCF59" wp14:editId="5D77404B">
            <wp:simplePos x="0" y="0"/>
            <wp:positionH relativeFrom="margin">
              <wp:posOffset>-123825</wp:posOffset>
            </wp:positionH>
            <wp:positionV relativeFrom="margin">
              <wp:posOffset>295275</wp:posOffset>
            </wp:positionV>
            <wp:extent cx="6059170" cy="7496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extLst>
                        <a:ext uri="{28A0092B-C50C-407E-A947-70E740481C1C}">
                          <a14:useLocalDpi xmlns:a14="http://schemas.microsoft.com/office/drawing/2010/main" val="0"/>
                        </a:ext>
                      </a:extLst>
                    </a:blip>
                    <a:srcRect l="12686" t="18199" r="63618" b="8513"/>
                    <a:stretch/>
                  </pic:blipFill>
                  <pic:spPr bwMode="auto">
                    <a:xfrm>
                      <a:off x="0" y="0"/>
                      <a:ext cx="6059170" cy="7496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0B50">
        <w:rPr>
          <w:rFonts w:cs="Arial"/>
        </w:rPr>
        <w:br w:type="page"/>
      </w:r>
    </w:p>
    <w:p w14:paraId="04126027" w14:textId="13303AE3" w:rsidR="00FA0B50" w:rsidRPr="002B79C2" w:rsidRDefault="00A272D1" w:rsidP="00A272D1">
      <w:pPr>
        <w:jc w:val="center"/>
        <w:rPr>
          <w:rFonts w:cs="Arial"/>
          <w:b/>
          <w:sz w:val="24"/>
          <w:szCs w:val="24"/>
        </w:rPr>
      </w:pPr>
      <w:r w:rsidRPr="002B79C2">
        <w:rPr>
          <w:rFonts w:cs="Arial"/>
          <w:b/>
          <w:sz w:val="24"/>
          <w:szCs w:val="24"/>
        </w:rPr>
        <w:lastRenderedPageBreak/>
        <w:t>File Plan Form</w:t>
      </w:r>
    </w:p>
    <w:p w14:paraId="38AE060B" w14:textId="0FA0A5C1" w:rsidR="00A272D1" w:rsidRDefault="00A272D1" w:rsidP="00A272D1">
      <w:pPr>
        <w:spacing w:before="240"/>
        <w:rPr>
          <w:rFonts w:cs="Arial"/>
        </w:rPr>
      </w:pPr>
      <w:r w:rsidRPr="00FA0E0D">
        <w:rPr>
          <w:rFonts w:cs="Arial"/>
        </w:rPr>
        <w:t xml:space="preserve">Fillable </w:t>
      </w:r>
      <w:r>
        <w:rPr>
          <w:rFonts w:cs="Arial"/>
        </w:rPr>
        <w:t xml:space="preserve">File Plan </w:t>
      </w:r>
      <w:r w:rsidRPr="00FA0E0D">
        <w:rPr>
          <w:rFonts w:cs="Arial"/>
        </w:rPr>
        <w:t xml:space="preserve">form available at </w:t>
      </w:r>
      <w:hyperlink r:id="rId62" w:history="1">
        <w:r w:rsidRPr="00FA0E0D">
          <w:rPr>
            <w:rStyle w:val="Hyperlink"/>
            <w:rFonts w:cs="Arial"/>
          </w:rPr>
          <w:t>info.florida.gov/records-management/forms-and-publications/</w:t>
        </w:r>
      </w:hyperlink>
      <w:r>
        <w:rPr>
          <w:rFonts w:cs="Arial"/>
        </w:rPr>
        <w:t>.</w:t>
      </w:r>
    </w:p>
    <w:p w14:paraId="63C85F2F" w14:textId="08FDA37F" w:rsidR="00FA0B50" w:rsidRDefault="00767C7A" w:rsidP="00767C7A">
      <w:pPr>
        <w:spacing w:before="240"/>
        <w:rPr>
          <w:rFonts w:cs="Arial"/>
        </w:rPr>
      </w:pPr>
      <w:r w:rsidRPr="00767C7A">
        <w:rPr>
          <w:rFonts w:cs="Arial"/>
        </w:rPr>
        <w:t>This is a sample file plan form and can be adapted to meet your agency’s needs. Feel free to add or remove columns as needed. Additional columns can help further identify your records such as specific names of individuals responsible for the records, legal requirement for the records, filing arrangement, or comments.</w:t>
      </w:r>
    </w:p>
    <w:p w14:paraId="06C4228D" w14:textId="4BAB3BE1" w:rsidR="00E078EA" w:rsidRPr="00FA0E0D" w:rsidRDefault="00767C7A" w:rsidP="00767C7A">
      <w:pPr>
        <w:ind w:left="720"/>
        <w:rPr>
          <w:rFonts w:cs="Arial"/>
        </w:rPr>
        <w:sectPr w:rsidR="00E078EA" w:rsidRPr="00FA0E0D" w:rsidSect="00AD6F50">
          <w:headerReference w:type="even" r:id="rId63"/>
          <w:headerReference w:type="default" r:id="rId64"/>
          <w:footerReference w:type="default" r:id="rId65"/>
          <w:headerReference w:type="first" r:id="rId66"/>
          <w:pgSz w:w="12240" w:h="15840" w:code="1"/>
          <w:pgMar w:top="1440" w:right="1440" w:bottom="1440" w:left="1440" w:header="720" w:footer="720" w:gutter="0"/>
          <w:cols w:space="720"/>
          <w:titlePg/>
          <w:docGrid w:linePitch="326"/>
        </w:sectPr>
      </w:pPr>
      <w:r>
        <w:rPr>
          <w:noProof/>
        </w:rPr>
        <w:drawing>
          <wp:inline distT="0" distB="0" distL="0" distR="0" wp14:anchorId="03250A79" wp14:editId="5348E6B8">
            <wp:extent cx="6789873" cy="4597672"/>
            <wp:effectExtent l="0" t="889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7">
                      <a:extLst>
                        <a:ext uri="{28A0092B-C50C-407E-A947-70E740481C1C}">
                          <a14:useLocalDpi xmlns:a14="http://schemas.microsoft.com/office/drawing/2010/main" val="0"/>
                        </a:ext>
                      </a:extLst>
                    </a:blip>
                    <a:stretch>
                      <a:fillRect/>
                    </a:stretch>
                  </pic:blipFill>
                  <pic:spPr>
                    <a:xfrm rot="16200000">
                      <a:off x="0" y="0"/>
                      <a:ext cx="6789873" cy="4597672"/>
                    </a:xfrm>
                    <a:prstGeom prst="rect">
                      <a:avLst/>
                    </a:prstGeom>
                  </pic:spPr>
                </pic:pic>
              </a:graphicData>
            </a:graphic>
          </wp:inline>
        </w:drawing>
      </w:r>
    </w:p>
    <w:p w14:paraId="38C7D7DE" w14:textId="52C76394" w:rsidR="00E432E6" w:rsidRPr="00C562F9" w:rsidRDefault="00E432E6" w:rsidP="00737A4B">
      <w:pPr>
        <w:pStyle w:val="Heading1"/>
        <w:shd w:val="clear" w:color="auto" w:fill="000000" w:themeFill="text1"/>
        <w:spacing w:before="0"/>
        <w:rPr>
          <w:rFonts w:cs="Arial"/>
          <w:sz w:val="32"/>
        </w:rPr>
      </w:pPr>
      <w:bookmarkStart w:id="145" w:name="_APPENDIX_C"/>
      <w:bookmarkStart w:id="146" w:name="AppendixC"/>
      <w:bookmarkStart w:id="147" w:name="_APPENDIX_D_1"/>
      <w:bookmarkStart w:id="148" w:name="_Toc62730349"/>
      <w:bookmarkEnd w:id="145"/>
      <w:bookmarkEnd w:id="146"/>
      <w:bookmarkEnd w:id="147"/>
      <w:r w:rsidRPr="00C562F9">
        <w:rPr>
          <w:rFonts w:cs="Arial"/>
          <w:sz w:val="32"/>
        </w:rPr>
        <w:lastRenderedPageBreak/>
        <w:t xml:space="preserve">APPENDIX </w:t>
      </w:r>
      <w:r w:rsidR="00146D8E">
        <w:rPr>
          <w:rFonts w:cs="Arial"/>
          <w:sz w:val="32"/>
        </w:rPr>
        <w:t>E</w:t>
      </w:r>
      <w:bookmarkEnd w:id="148"/>
    </w:p>
    <w:p w14:paraId="65B13823" w14:textId="7F7F84E3" w:rsidR="00E432E6" w:rsidRPr="00C27472" w:rsidRDefault="00E432E6" w:rsidP="00C27472">
      <w:pPr>
        <w:spacing w:before="360" w:after="240"/>
        <w:jc w:val="center"/>
        <w:rPr>
          <w:rFonts w:cs="Arial"/>
          <w:b/>
          <w:sz w:val="24"/>
          <w:szCs w:val="24"/>
        </w:rPr>
      </w:pPr>
      <w:r w:rsidRPr="00C27472">
        <w:rPr>
          <w:rFonts w:cs="Arial"/>
          <w:b/>
          <w:sz w:val="24"/>
          <w:szCs w:val="24"/>
        </w:rPr>
        <w:t>Request for Records Retention Schedule Form</w:t>
      </w:r>
    </w:p>
    <w:p w14:paraId="05650131" w14:textId="373A2020" w:rsidR="004414A8" w:rsidRPr="00FA0E0D" w:rsidRDefault="004414A8" w:rsidP="00663B58">
      <w:pPr>
        <w:jc w:val="center"/>
        <w:rPr>
          <w:rFonts w:cs="Arial"/>
          <w:b/>
        </w:rPr>
      </w:pPr>
      <w:r>
        <w:rPr>
          <w:noProof/>
        </w:rPr>
        <w:drawing>
          <wp:inline distT="0" distB="0" distL="0" distR="0" wp14:anchorId="296E72A6" wp14:editId="63712A1F">
            <wp:extent cx="5652290" cy="7352978"/>
            <wp:effectExtent l="0" t="0" r="571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68">
                      <a:extLst>
                        <a:ext uri="{28A0092B-C50C-407E-A947-70E740481C1C}">
                          <a14:useLocalDpi xmlns:a14="http://schemas.microsoft.com/office/drawing/2010/main" val="0"/>
                        </a:ext>
                      </a:extLst>
                    </a:blip>
                    <a:stretch>
                      <a:fillRect/>
                    </a:stretch>
                  </pic:blipFill>
                  <pic:spPr>
                    <a:xfrm>
                      <a:off x="0" y="0"/>
                      <a:ext cx="5652290" cy="7352978"/>
                    </a:xfrm>
                    <a:prstGeom prst="rect">
                      <a:avLst/>
                    </a:prstGeom>
                  </pic:spPr>
                </pic:pic>
              </a:graphicData>
            </a:graphic>
          </wp:inline>
        </w:drawing>
      </w:r>
      <w:r w:rsidRPr="6FEEF1E4">
        <w:rPr>
          <w:rFonts w:cs="Arial"/>
          <w:b/>
          <w:bCs/>
        </w:rPr>
        <w:br w:type="page"/>
      </w:r>
    </w:p>
    <w:p w14:paraId="49859BF9" w14:textId="77777777" w:rsidR="004414A8" w:rsidRPr="00FA0E0D" w:rsidRDefault="004414A8" w:rsidP="00717BC1">
      <w:pPr>
        <w:spacing w:before="120" w:after="120"/>
        <w:ind w:left="720"/>
        <w:rPr>
          <w:rFonts w:cs="Arial"/>
          <w:b/>
        </w:rPr>
      </w:pPr>
      <w:r w:rsidRPr="00FA0E0D">
        <w:rPr>
          <w:rFonts w:cs="Arial"/>
          <w:b/>
        </w:rPr>
        <w:lastRenderedPageBreak/>
        <w:t xml:space="preserve">Completing the </w:t>
      </w:r>
      <w:r w:rsidRPr="00FA0E0D">
        <w:rPr>
          <w:rFonts w:cs="Arial"/>
          <w:b/>
          <w:i/>
        </w:rPr>
        <w:t>Request for Records Retention Schedule</w:t>
      </w:r>
      <w:r w:rsidRPr="00FA0E0D">
        <w:rPr>
          <w:rFonts w:cs="Arial"/>
          <w:b/>
        </w:rPr>
        <w:t xml:space="preserve"> Form LS5E-105REff.2-09</w:t>
      </w:r>
    </w:p>
    <w:p w14:paraId="25BD82D0" w14:textId="77777777" w:rsidR="004414A8" w:rsidRPr="00FA0E0D" w:rsidRDefault="004414A8" w:rsidP="004414A8">
      <w:pPr>
        <w:spacing w:before="240"/>
        <w:ind w:left="720"/>
        <w:rPr>
          <w:rFonts w:cs="Arial"/>
          <w:b/>
          <w:i/>
        </w:rPr>
      </w:pPr>
      <w:r w:rsidRPr="00FA0E0D">
        <w:rPr>
          <w:rFonts w:cs="Arial"/>
        </w:rPr>
        <w:t xml:space="preserve">The </w:t>
      </w:r>
      <w:r w:rsidRPr="00FA0E0D">
        <w:rPr>
          <w:rFonts w:cs="Arial"/>
          <w:i/>
        </w:rPr>
        <w:t>Request for Records Retention Schedule</w:t>
      </w:r>
      <w:r w:rsidRPr="00FA0E0D">
        <w:rPr>
          <w:rFonts w:cs="Arial"/>
        </w:rPr>
        <w:t xml:space="preserve"> is a two-page form. Agencies will complete and submit Page 1, available on our website at </w:t>
      </w:r>
      <w:hyperlink r:id="rId69" w:history="1">
        <w:r w:rsidRPr="00FA0E0D">
          <w:rPr>
            <w:rStyle w:val="Hyperlink"/>
            <w:rFonts w:cs="Arial"/>
          </w:rPr>
          <w:t>info.florida.gov/records-management/forms-and-publications/.</w:t>
        </w:r>
      </w:hyperlink>
      <w:r w:rsidRPr="00FA0E0D">
        <w:rPr>
          <w:rFonts w:cs="Arial"/>
        </w:rPr>
        <w:t xml:space="preserve"> The Records Management Program will complete Page 2 as part of the Program’s approval process. </w:t>
      </w:r>
    </w:p>
    <w:p w14:paraId="725039DB" w14:textId="77777777" w:rsidR="004414A8" w:rsidRPr="00FA0E0D" w:rsidRDefault="004414A8" w:rsidP="004414A8">
      <w:pPr>
        <w:spacing w:before="240"/>
        <w:ind w:left="1800" w:hanging="1080"/>
        <w:rPr>
          <w:rFonts w:cs="Arial"/>
          <w:b/>
          <w:i/>
        </w:rPr>
      </w:pPr>
      <w:r w:rsidRPr="00FA0E0D">
        <w:rPr>
          <w:rFonts w:cs="Arial"/>
          <w:b/>
          <w:i/>
        </w:rPr>
        <w:t>STEP 1.</w:t>
      </w:r>
      <w:r w:rsidRPr="00FA0E0D">
        <w:rPr>
          <w:rFonts w:cs="Arial"/>
          <w:b/>
          <w:i/>
        </w:rPr>
        <w:tab/>
        <w:t>NEW OR EXISTING SCHEDULE</w:t>
      </w:r>
    </w:p>
    <w:p w14:paraId="0AC86DAA" w14:textId="77777777" w:rsidR="004414A8" w:rsidRPr="00FA0E0D" w:rsidRDefault="004414A8" w:rsidP="004414A8">
      <w:pPr>
        <w:ind w:left="1800"/>
        <w:rPr>
          <w:rFonts w:cs="Arial"/>
        </w:rPr>
      </w:pPr>
      <w:r w:rsidRPr="00FA0E0D">
        <w:rPr>
          <w:rFonts w:cs="Arial"/>
        </w:rPr>
        <w:t>In the upper right corner of Page 1, indicate if the proposed schedule is a new schedule or a revision to an existing schedule. If a revision to an existing schedule, indicate the existing schedule number.</w:t>
      </w:r>
    </w:p>
    <w:p w14:paraId="4623C3D6" w14:textId="77777777" w:rsidR="004414A8" w:rsidRPr="00FA0E0D" w:rsidRDefault="004414A8" w:rsidP="00717BC1">
      <w:pPr>
        <w:spacing w:before="120"/>
        <w:ind w:left="1800" w:hanging="1080"/>
        <w:rPr>
          <w:rFonts w:cs="Arial"/>
        </w:rPr>
      </w:pPr>
      <w:r w:rsidRPr="00FA0E0D">
        <w:rPr>
          <w:rFonts w:cs="Arial"/>
          <w:b/>
          <w:i/>
        </w:rPr>
        <w:t>STEP 2.</w:t>
      </w:r>
      <w:r w:rsidRPr="00FA0E0D">
        <w:rPr>
          <w:rFonts w:cs="Arial"/>
          <w:b/>
          <w:i/>
        </w:rPr>
        <w:tab/>
        <w:t>AGENCY INFORMATION</w:t>
      </w:r>
    </w:p>
    <w:p w14:paraId="651CC19B" w14:textId="4176EEB6" w:rsidR="004414A8" w:rsidRPr="00FA0E0D" w:rsidRDefault="004414A8" w:rsidP="004414A8">
      <w:pPr>
        <w:ind w:left="1800"/>
        <w:rPr>
          <w:rFonts w:cs="Arial"/>
        </w:rPr>
      </w:pPr>
      <w:r w:rsidRPr="00FA0E0D">
        <w:rPr>
          <w:rFonts w:cs="Arial"/>
        </w:rPr>
        <w:t xml:space="preserve">In Sections 1-3, identify the agency, the custodian of the record series (name and telephone number) and the contact person or RMLO (name, telephone number, </w:t>
      </w:r>
      <w:proofErr w:type="gramStart"/>
      <w:r w:rsidR="00621C07" w:rsidRPr="00FA0E0D">
        <w:rPr>
          <w:rFonts w:cs="Arial"/>
        </w:rPr>
        <w:t>email</w:t>
      </w:r>
      <w:proofErr w:type="gramEnd"/>
      <w:r w:rsidRPr="00FA0E0D">
        <w:rPr>
          <w:rFonts w:cs="Arial"/>
        </w:rPr>
        <w:t xml:space="preserve"> and mailing address). The contact person should be the individual most familiar with the record series being scheduled and is often the person completing the form. </w:t>
      </w:r>
    </w:p>
    <w:p w14:paraId="1B3C417C" w14:textId="77777777" w:rsidR="004414A8" w:rsidRPr="00FA0E0D" w:rsidRDefault="004414A8" w:rsidP="00717BC1">
      <w:pPr>
        <w:spacing w:before="120"/>
        <w:ind w:left="1800" w:hanging="1080"/>
        <w:rPr>
          <w:rFonts w:cs="Arial"/>
        </w:rPr>
      </w:pPr>
      <w:r w:rsidRPr="00FA0E0D">
        <w:rPr>
          <w:rFonts w:cs="Arial"/>
          <w:b/>
          <w:i/>
        </w:rPr>
        <w:t>STEP 3.</w:t>
      </w:r>
      <w:r w:rsidRPr="00FA0E0D">
        <w:rPr>
          <w:rFonts w:cs="Arial"/>
          <w:b/>
          <w:i/>
        </w:rPr>
        <w:tab/>
        <w:t>RECORD SERIES INFORMATION</w:t>
      </w:r>
    </w:p>
    <w:p w14:paraId="71A8F448" w14:textId="77777777" w:rsidR="004414A8" w:rsidRPr="00FA0E0D" w:rsidRDefault="004414A8" w:rsidP="004414A8">
      <w:pPr>
        <w:ind w:left="1800"/>
        <w:rPr>
          <w:rFonts w:cs="Arial"/>
        </w:rPr>
      </w:pPr>
      <w:r w:rsidRPr="00FA0E0D">
        <w:rPr>
          <w:rFonts w:cs="Arial"/>
        </w:rPr>
        <w:t xml:space="preserve">In Section 4, enter the title of the record series. The title should be a brief phrase summarizing the form, function and/or subject of the records without using agency jargon or abbreviations (see above under </w:t>
      </w:r>
      <w:hyperlink w:anchor="InventoryProcedures" w:history="1">
        <w:r w:rsidRPr="00FA0E0D">
          <w:rPr>
            <w:rStyle w:val="Hyperlink"/>
            <w:rFonts w:cs="Arial"/>
          </w:rPr>
          <w:t>Inventory Procedures</w:t>
        </w:r>
      </w:hyperlink>
      <w:r w:rsidRPr="00FA0E0D">
        <w:rPr>
          <w:rFonts w:cs="Arial"/>
        </w:rPr>
        <w:t>).</w:t>
      </w:r>
    </w:p>
    <w:p w14:paraId="79B05DDF" w14:textId="77777777" w:rsidR="004414A8" w:rsidRPr="00FA0E0D" w:rsidRDefault="004414A8" w:rsidP="00717BC1">
      <w:pPr>
        <w:spacing w:before="120"/>
        <w:ind w:left="1800"/>
        <w:rPr>
          <w:rFonts w:cs="Arial"/>
        </w:rPr>
      </w:pPr>
      <w:r w:rsidRPr="00FA0E0D">
        <w:rPr>
          <w:rFonts w:cs="Arial"/>
        </w:rPr>
        <w:t xml:space="preserve">In Section 5, enter a description of the record series indicating the purpose and use of the records, the type(s) of information or subject matter the records contain, if the record series is considered a vital record in your agency (vital records are those that are essential to the continuation of operations in an agency in the event of a disaster or emergency) and any other information that would enable someone not familiar with the record series to identify it and understand its contents and use. </w:t>
      </w:r>
    </w:p>
    <w:p w14:paraId="7E0E2D9E" w14:textId="77777777" w:rsidR="004414A8" w:rsidRPr="00FA0E0D" w:rsidRDefault="004414A8" w:rsidP="00717BC1">
      <w:pPr>
        <w:spacing w:before="120" w:after="120"/>
        <w:ind w:left="1800"/>
        <w:rPr>
          <w:rFonts w:cs="Arial"/>
        </w:rPr>
      </w:pPr>
      <w:r w:rsidRPr="00FA0E0D">
        <w:rPr>
          <w:rFonts w:cs="Arial"/>
        </w:rPr>
        <w:t xml:space="preserve">In Section 6, indicate the primary purpose of the record series: </w:t>
      </w:r>
    </w:p>
    <w:p w14:paraId="00F8FF1D" w14:textId="77777777" w:rsidR="004414A8" w:rsidRPr="00FA0E0D" w:rsidRDefault="004414A8" w:rsidP="00717BC1">
      <w:pPr>
        <w:numPr>
          <w:ilvl w:val="0"/>
          <w:numId w:val="8"/>
        </w:numPr>
        <w:spacing w:after="120"/>
        <w:ind w:left="2520"/>
        <w:rPr>
          <w:rFonts w:cs="Arial"/>
          <w:b/>
          <w:i/>
        </w:rPr>
      </w:pPr>
      <w:r w:rsidRPr="00FA0E0D">
        <w:rPr>
          <w:rFonts w:cs="Arial"/>
          <w:b/>
        </w:rPr>
        <w:t xml:space="preserve">Administrative value </w:t>
      </w:r>
      <w:r w:rsidRPr="00FA0E0D">
        <w:rPr>
          <w:rFonts w:cs="Arial"/>
        </w:rPr>
        <w:t>reflects use for general office operations and activities.</w:t>
      </w:r>
    </w:p>
    <w:p w14:paraId="6B5FA09F" w14:textId="77777777" w:rsidR="004414A8" w:rsidRPr="00FA0E0D" w:rsidRDefault="004414A8" w:rsidP="00717BC1">
      <w:pPr>
        <w:numPr>
          <w:ilvl w:val="0"/>
          <w:numId w:val="8"/>
        </w:numPr>
        <w:spacing w:after="120"/>
        <w:ind w:left="2520"/>
        <w:rPr>
          <w:rFonts w:cs="Arial"/>
        </w:rPr>
      </w:pPr>
      <w:r w:rsidRPr="00FA0E0D">
        <w:rPr>
          <w:rFonts w:cs="Arial"/>
          <w:b/>
        </w:rPr>
        <w:t xml:space="preserve">Legal value </w:t>
      </w:r>
      <w:r w:rsidRPr="00FA0E0D">
        <w:rPr>
          <w:rFonts w:cs="Arial"/>
        </w:rPr>
        <w:t>means that the records may be used in or are often subject to litigation; or a specific state or federal law (such as statute of limitations) regulates the length of retention; or the records are significant documentation of the legal rights or responsibilities of government or citizens.</w:t>
      </w:r>
    </w:p>
    <w:p w14:paraId="4EA1F098" w14:textId="77777777" w:rsidR="004414A8" w:rsidRPr="00FA0E0D" w:rsidRDefault="004414A8" w:rsidP="00717BC1">
      <w:pPr>
        <w:numPr>
          <w:ilvl w:val="0"/>
          <w:numId w:val="8"/>
        </w:numPr>
        <w:spacing w:after="120"/>
        <w:ind w:left="2520"/>
        <w:rPr>
          <w:rFonts w:cs="Arial"/>
        </w:rPr>
      </w:pPr>
      <w:r w:rsidRPr="00FA0E0D">
        <w:rPr>
          <w:rFonts w:cs="Arial"/>
          <w:b/>
        </w:rPr>
        <w:t>Fiscal value</w:t>
      </w:r>
      <w:r w:rsidRPr="00FA0E0D">
        <w:rPr>
          <w:rFonts w:cs="Arial"/>
          <w:b/>
          <w:i/>
        </w:rPr>
        <w:t xml:space="preserve"> </w:t>
      </w:r>
      <w:r w:rsidRPr="00FA0E0D">
        <w:rPr>
          <w:rFonts w:cs="Arial"/>
        </w:rPr>
        <w:t xml:space="preserve">indicates that the records are needed for financial audit and/or to document financial transactions of the agency such as budgets, payrolls, </w:t>
      </w:r>
      <w:proofErr w:type="gramStart"/>
      <w:r w:rsidRPr="00FA0E0D">
        <w:rPr>
          <w:rFonts w:cs="Arial"/>
        </w:rPr>
        <w:t>procurements</w:t>
      </w:r>
      <w:proofErr w:type="gramEnd"/>
      <w:r w:rsidRPr="00FA0E0D">
        <w:rPr>
          <w:rFonts w:cs="Arial"/>
        </w:rPr>
        <w:t xml:space="preserve"> or payments. </w:t>
      </w:r>
    </w:p>
    <w:p w14:paraId="3597CDC3" w14:textId="7897FA51" w:rsidR="004414A8" w:rsidRPr="00FA0E0D" w:rsidRDefault="004414A8" w:rsidP="00717BC1">
      <w:pPr>
        <w:spacing w:after="120"/>
        <w:ind w:left="1800"/>
        <w:rPr>
          <w:rFonts w:cs="Arial"/>
          <w:strike/>
        </w:rPr>
      </w:pPr>
      <w:r w:rsidRPr="00FA0E0D">
        <w:rPr>
          <w:rFonts w:cs="Arial"/>
        </w:rPr>
        <w:t>Also</w:t>
      </w:r>
      <w:r w:rsidR="00554340">
        <w:rPr>
          <w:rFonts w:cs="Arial"/>
        </w:rPr>
        <w:t>,</w:t>
      </w:r>
      <w:r w:rsidRPr="00FA0E0D">
        <w:rPr>
          <w:rFonts w:cs="Arial"/>
        </w:rPr>
        <w:t xml:space="preserve"> in Section 6, indicate if the record series is subject to audit in your agency. Agencies need to be aware of any audit requirements relating to such records. See </w:t>
      </w:r>
      <w:hyperlink w:anchor="_C._FINAL_DISPOSITION" w:history="1">
        <w:r w:rsidRPr="00FA0E0D">
          <w:rPr>
            <w:rStyle w:val="Hyperlink"/>
            <w:rFonts w:cs="Arial"/>
          </w:rPr>
          <w:t>Final Disposition of Public Records</w:t>
        </w:r>
      </w:hyperlink>
      <w:r w:rsidRPr="00FA0E0D">
        <w:rPr>
          <w:rFonts w:cs="Arial"/>
        </w:rPr>
        <w:t>, subsection (2)(d) fo</w:t>
      </w:r>
      <w:r w:rsidR="00A84BD7">
        <w:rPr>
          <w:rFonts w:cs="Arial"/>
        </w:rPr>
        <w:t>r information regarding audits.</w:t>
      </w:r>
    </w:p>
    <w:p w14:paraId="1BBD83D0" w14:textId="4878E91E" w:rsidR="004414A8" w:rsidRPr="00FA0E0D" w:rsidRDefault="001E603C" w:rsidP="004414A8">
      <w:pPr>
        <w:ind w:left="1800"/>
        <w:rPr>
          <w:rFonts w:cs="Arial"/>
          <w:i/>
        </w:rPr>
      </w:pPr>
      <w:r w:rsidRPr="00FA0E0D">
        <w:rPr>
          <w:rFonts w:cs="Arial"/>
        </w:rPr>
        <w:t>Finally,</w:t>
      </w:r>
      <w:r w:rsidR="004414A8" w:rsidRPr="00FA0E0D">
        <w:rPr>
          <w:rFonts w:cs="Arial"/>
        </w:rPr>
        <w:t xml:space="preserve"> in Section 6, list and/or attach copies of any applicable local, </w:t>
      </w:r>
      <w:proofErr w:type="gramStart"/>
      <w:r w:rsidR="004414A8" w:rsidRPr="00FA0E0D">
        <w:rPr>
          <w:rFonts w:cs="Arial"/>
        </w:rPr>
        <w:t>state</w:t>
      </w:r>
      <w:proofErr w:type="gramEnd"/>
      <w:r w:rsidR="004414A8" w:rsidRPr="00FA0E0D">
        <w:rPr>
          <w:rFonts w:cs="Arial"/>
        </w:rPr>
        <w:t xml:space="preserve"> or federal statutes, rules, regulations, ordinances, policies, etc., relating to creation or retention of the records. Reference to specific sections of statutes or rules will expedite the Records Management Program’s review and approval of your retention schedule and will serve as supporting documentation should your agency’s authority to dispose of the records ever be questioned.</w:t>
      </w:r>
    </w:p>
    <w:p w14:paraId="50769176" w14:textId="77777777" w:rsidR="004414A8" w:rsidRPr="00FA0E0D" w:rsidRDefault="004414A8" w:rsidP="00717BC1">
      <w:pPr>
        <w:spacing w:before="120"/>
        <w:ind w:left="1800" w:hanging="1080"/>
        <w:rPr>
          <w:rFonts w:cs="Arial"/>
          <w:b/>
          <w:i/>
        </w:rPr>
      </w:pPr>
      <w:r w:rsidRPr="00FA0E0D">
        <w:rPr>
          <w:rFonts w:cs="Arial"/>
          <w:b/>
          <w:i/>
        </w:rPr>
        <w:t>STEP 4.</w:t>
      </w:r>
      <w:r w:rsidRPr="00FA0E0D">
        <w:rPr>
          <w:rFonts w:cs="Arial"/>
          <w:b/>
          <w:i/>
        </w:rPr>
        <w:tab/>
        <w:t>RECOMMENDED RETENTION PERIOD</w:t>
      </w:r>
    </w:p>
    <w:p w14:paraId="6FB73FF8" w14:textId="1A4CF705" w:rsidR="004414A8" w:rsidRPr="00FA0E0D" w:rsidRDefault="004414A8" w:rsidP="004414A8">
      <w:pPr>
        <w:ind w:left="1800"/>
        <w:rPr>
          <w:rFonts w:cs="Arial"/>
        </w:rPr>
      </w:pPr>
      <w:r w:rsidRPr="00FA0E0D">
        <w:rPr>
          <w:rFonts w:cs="Arial"/>
        </w:rPr>
        <w:t xml:space="preserve">In Section 7, indicate your agency’s recommended retention for both the record copy and for duplicates, based on your familiarity with the record series and its function in your office. This should be the MINIMUM length of time the record series must be retained to meet all administrative, </w:t>
      </w:r>
      <w:proofErr w:type="gramStart"/>
      <w:r w:rsidRPr="00FA0E0D">
        <w:rPr>
          <w:rFonts w:cs="Arial"/>
        </w:rPr>
        <w:t>legal</w:t>
      </w:r>
      <w:proofErr w:type="gramEnd"/>
      <w:r w:rsidRPr="00FA0E0D">
        <w:rPr>
          <w:rFonts w:cs="Arial"/>
        </w:rPr>
        <w:t xml:space="preserve"> and fiscal requirements (as discussed </w:t>
      </w:r>
      <w:r w:rsidRPr="00FA0E0D">
        <w:rPr>
          <w:rFonts w:cs="Arial"/>
        </w:rPr>
        <w:lastRenderedPageBreak/>
        <w:t>above) before it is eligible for disposition. A fourth value, historical/archival value, will be reviewed and evaluated by the State Archives staff in consultation with your agency.</w:t>
      </w:r>
    </w:p>
    <w:p w14:paraId="641E00B5" w14:textId="77777777" w:rsidR="004414A8" w:rsidRPr="00FA0E0D" w:rsidRDefault="004414A8" w:rsidP="00717BC1">
      <w:pPr>
        <w:spacing w:before="120" w:after="120"/>
        <w:ind w:left="1800"/>
        <w:rPr>
          <w:rFonts w:cs="Arial"/>
        </w:rPr>
      </w:pPr>
      <w:r w:rsidRPr="00FA0E0D">
        <w:rPr>
          <w:rFonts w:cs="Arial"/>
        </w:rPr>
        <w:t xml:space="preserve">The recommended retention is for the information contained in the records, regardless of whether the records are kept in paper, electronic, microfilm or some other format. Retention is based on the nature, </w:t>
      </w:r>
      <w:proofErr w:type="gramStart"/>
      <w:r w:rsidRPr="00FA0E0D">
        <w:rPr>
          <w:rFonts w:cs="Arial"/>
        </w:rPr>
        <w:t>content</w:t>
      </w:r>
      <w:proofErr w:type="gramEnd"/>
      <w:r w:rsidRPr="00FA0E0D">
        <w:rPr>
          <w:rFonts w:cs="Arial"/>
        </w:rPr>
        <w:t xml:space="preserve"> and purpose of the records and not their physical format.</w:t>
      </w:r>
    </w:p>
    <w:p w14:paraId="6E0E0415" w14:textId="77777777" w:rsidR="004414A8" w:rsidRPr="00FA0E0D" w:rsidRDefault="004414A8" w:rsidP="004414A8">
      <w:pPr>
        <w:ind w:left="1800" w:hanging="1080"/>
        <w:rPr>
          <w:rFonts w:cs="Arial"/>
          <w:b/>
          <w:i/>
        </w:rPr>
      </w:pPr>
      <w:r w:rsidRPr="00FA0E0D">
        <w:rPr>
          <w:rFonts w:cs="Arial"/>
          <w:b/>
          <w:i/>
        </w:rPr>
        <w:t>STEP 5.</w:t>
      </w:r>
      <w:r w:rsidRPr="00FA0E0D">
        <w:rPr>
          <w:rFonts w:cs="Arial"/>
          <w:b/>
          <w:i/>
        </w:rPr>
        <w:tab/>
        <w:t>AUTHORIZATION</w:t>
      </w:r>
    </w:p>
    <w:p w14:paraId="2ABF7BC9" w14:textId="77777777" w:rsidR="004414A8" w:rsidRPr="00FA0E0D" w:rsidRDefault="004414A8" w:rsidP="00717BC1">
      <w:pPr>
        <w:spacing w:after="120"/>
        <w:ind w:left="1800"/>
        <w:rPr>
          <w:rFonts w:cs="Arial"/>
        </w:rPr>
      </w:pPr>
      <w:r w:rsidRPr="00FA0E0D">
        <w:rPr>
          <w:rFonts w:cs="Arial"/>
        </w:rPr>
        <w:t>Section 8 is for the signature of the records custodian or their designee. This person might be the RMLO or some other person with authority to approve disposition of the agency’s records. The form will not be processed without this signed authorization.</w:t>
      </w:r>
    </w:p>
    <w:p w14:paraId="0EFCA610" w14:textId="2A2DC35F" w:rsidR="004414A8" w:rsidRPr="00FA0E0D" w:rsidRDefault="004414A8" w:rsidP="004414A8">
      <w:pPr>
        <w:ind w:left="1800" w:hanging="1080"/>
        <w:rPr>
          <w:rFonts w:cs="Arial"/>
          <w:b/>
          <w:i/>
        </w:rPr>
      </w:pPr>
      <w:r w:rsidRPr="00FA0E0D">
        <w:rPr>
          <w:rFonts w:cs="Arial"/>
          <w:b/>
          <w:i/>
        </w:rPr>
        <w:t>STEP 6.</w:t>
      </w:r>
      <w:r w:rsidRPr="00FA0E0D">
        <w:rPr>
          <w:rFonts w:cs="Arial"/>
          <w:b/>
          <w:i/>
        </w:rPr>
        <w:tab/>
      </w:r>
      <w:r w:rsidR="001E603C" w:rsidRPr="00FA0E0D">
        <w:rPr>
          <w:rFonts w:cs="Arial"/>
          <w:b/>
          <w:i/>
        </w:rPr>
        <w:t>SUBMIT THE REQUEST</w:t>
      </w:r>
    </w:p>
    <w:p w14:paraId="4F70F7C0" w14:textId="0D425550" w:rsidR="001E603C" w:rsidRPr="00FA0E0D" w:rsidRDefault="004414A8" w:rsidP="00717BC1">
      <w:pPr>
        <w:spacing w:after="120"/>
        <w:ind w:left="1800"/>
        <w:rPr>
          <w:rFonts w:cs="Arial"/>
        </w:rPr>
      </w:pPr>
      <w:r w:rsidRPr="00FA0E0D">
        <w:rPr>
          <w:rFonts w:cs="Arial"/>
        </w:rPr>
        <w:t xml:space="preserve">When you submit your </w:t>
      </w:r>
      <w:r w:rsidRPr="00FA0E0D">
        <w:rPr>
          <w:rFonts w:cs="Arial"/>
          <w:i/>
        </w:rPr>
        <w:t>Request for Records Retention Schedule</w:t>
      </w:r>
      <w:r w:rsidRPr="00FA0E0D">
        <w:rPr>
          <w:rFonts w:cs="Arial"/>
        </w:rPr>
        <w:t xml:space="preserve"> to the Records Management Program, a records analyst will review the submitted information and the recommended retention schedule for compliance with legal requirements and/or any administrative or fiscal value the records might have. The analyst will also review established retention schedules for similar records from other agencies for consistency with existing retention practices. In many cases, the analyst will contact the agency for additional information or clarification.</w:t>
      </w:r>
    </w:p>
    <w:p w14:paraId="10848AB4" w14:textId="6AE02810" w:rsidR="001E603C" w:rsidRPr="00FA0E0D" w:rsidRDefault="001E603C" w:rsidP="00717BC1">
      <w:pPr>
        <w:spacing w:before="120" w:after="120"/>
        <w:ind w:left="1800"/>
        <w:rPr>
          <w:rFonts w:cs="Arial"/>
        </w:rPr>
      </w:pPr>
      <w:r w:rsidRPr="00FA0E0D">
        <w:rPr>
          <w:rFonts w:cs="Arial"/>
        </w:rPr>
        <w:t xml:space="preserve">An archivist from the State Archives will then review the schedule to determine if the records might have </w:t>
      </w:r>
      <w:r w:rsidRPr="00FA0E0D">
        <w:rPr>
          <w:rFonts w:cs="Arial"/>
          <w:b/>
        </w:rPr>
        <w:t>long-term historical or archival value</w:t>
      </w:r>
      <w:r w:rsidRPr="00FA0E0D">
        <w:rPr>
          <w:rFonts w:cs="Arial"/>
        </w:rPr>
        <w:t xml:space="preserve">. This helps to ensure the preservation of significant and unique records documenting the operation of government and the history of Florida and Floridians and thereby to protect the rights and interests of the citizens of the state. If the records are determined to be archival or potentially archival, the descriptive language will indicate this in the final, approved retention schedule. </w:t>
      </w:r>
      <w:proofErr w:type="gramStart"/>
      <w:r w:rsidRPr="00FA0E0D">
        <w:rPr>
          <w:rFonts w:cs="Arial"/>
        </w:rPr>
        <w:t>In the event that</w:t>
      </w:r>
      <w:proofErr w:type="gramEnd"/>
      <w:r w:rsidRPr="00FA0E0D">
        <w:rPr>
          <w:rFonts w:cs="Arial"/>
        </w:rPr>
        <w:t xml:space="preserve"> state government records are of archival value, the records should be transferred to the State Archives of Florida once all retention requirements have been met or, for records scheduled as permanent, once they are no longer in active agency use. Local government records having archival value may be transferred to local government historical records repositories or loaned to other local historical records repositories for preservation, provided they are maintained under the public records access provisions of Chapter 119, </w:t>
      </w:r>
      <w:r w:rsidR="00FA0E0D" w:rsidRPr="00FA0E0D">
        <w:rPr>
          <w:rFonts w:cs="Arial"/>
          <w:i/>
        </w:rPr>
        <w:t>Florida Statutes</w:t>
      </w:r>
      <w:r w:rsidR="00AA1F89">
        <w:rPr>
          <w:rFonts w:cs="Arial"/>
          <w:iCs/>
        </w:rPr>
        <w:t>.</w:t>
      </w:r>
      <w:r w:rsidRPr="00FA0E0D">
        <w:rPr>
          <w:rFonts w:cs="Arial"/>
        </w:rPr>
        <w:t xml:space="preserve"> Only a very small percentage of an agency’s records are generally targeted for transfer to an </w:t>
      </w:r>
      <w:proofErr w:type="gramStart"/>
      <w:r w:rsidRPr="00FA0E0D">
        <w:rPr>
          <w:rFonts w:cs="Arial"/>
        </w:rPr>
        <w:t>archives</w:t>
      </w:r>
      <w:proofErr w:type="gramEnd"/>
      <w:r w:rsidRPr="00FA0E0D">
        <w:rPr>
          <w:rFonts w:cs="Arial"/>
        </w:rPr>
        <w:t>.</w:t>
      </w:r>
    </w:p>
    <w:p w14:paraId="2375D2D3" w14:textId="6FDC28E2" w:rsidR="001E603C" w:rsidRPr="00FA0E0D" w:rsidRDefault="001E603C" w:rsidP="001E603C">
      <w:pPr>
        <w:ind w:left="1800" w:hanging="1080"/>
        <w:rPr>
          <w:rFonts w:cs="Arial"/>
          <w:b/>
          <w:i/>
        </w:rPr>
      </w:pPr>
      <w:r w:rsidRPr="00FA0E0D">
        <w:rPr>
          <w:rFonts w:cs="Arial"/>
          <w:b/>
          <w:i/>
        </w:rPr>
        <w:t>STEP 7.</w:t>
      </w:r>
      <w:r w:rsidRPr="00FA0E0D">
        <w:rPr>
          <w:rFonts w:cs="Arial"/>
          <w:b/>
          <w:i/>
        </w:rPr>
        <w:tab/>
        <w:t>OFFICIAL RECORDS RETENTION SCHEDULE</w:t>
      </w:r>
    </w:p>
    <w:p w14:paraId="5B852C92" w14:textId="77777777" w:rsidR="001E603C" w:rsidRPr="00FA0E0D" w:rsidRDefault="001E603C" w:rsidP="00717BC1">
      <w:pPr>
        <w:spacing w:after="120"/>
        <w:ind w:left="1800"/>
        <w:rPr>
          <w:rFonts w:cs="Arial"/>
        </w:rPr>
      </w:pPr>
      <w:r w:rsidRPr="00FA0E0D">
        <w:rPr>
          <w:rFonts w:cs="Arial"/>
        </w:rPr>
        <w:t>Finally, the analyst will complete Page 2, which serves as the official retention schedule. This page includes the schedule number and the final record series title, description and retention requirements, and signatures of authorized division staff and managers. The Records Management Program will retain the original signed schedule and will provide a copy to the originating agency.</w:t>
      </w:r>
    </w:p>
    <w:p w14:paraId="1F0BB2AF" w14:textId="77777777" w:rsidR="001E603C" w:rsidRPr="00FA0E0D" w:rsidRDefault="001E603C" w:rsidP="00717BC1">
      <w:pPr>
        <w:spacing w:after="120"/>
        <w:ind w:left="1800"/>
        <w:rPr>
          <w:rFonts w:cs="Arial"/>
        </w:rPr>
      </w:pPr>
      <w:r w:rsidRPr="00FA0E0D">
        <w:rPr>
          <w:rFonts w:cs="Arial"/>
        </w:rPr>
        <w:t>Should the analyst determine that the records covered by the requested schedule are already covered under an existing retention schedule, or should the analyst be unable to get sufficient explanatory information or justification for the schedule from the originating agency, the analyst will disapprove the request and will return a copy of the disapproved request to the agency.</w:t>
      </w:r>
    </w:p>
    <w:p w14:paraId="7CAD503F" w14:textId="43383A5A" w:rsidR="004414A8" w:rsidRPr="00FA0E0D" w:rsidRDefault="001E603C" w:rsidP="001E603C">
      <w:pPr>
        <w:spacing w:after="240"/>
        <w:ind w:left="720"/>
        <w:rPr>
          <w:rFonts w:cs="Arial"/>
          <w:b/>
        </w:rPr>
      </w:pPr>
      <w:r w:rsidRPr="00FA0E0D">
        <w:rPr>
          <w:rFonts w:cs="Arial"/>
        </w:rPr>
        <w:t xml:space="preserve">Questions regarding the completion of the </w:t>
      </w:r>
      <w:r w:rsidRPr="00FA0E0D">
        <w:rPr>
          <w:rFonts w:cs="Arial"/>
          <w:i/>
        </w:rPr>
        <w:t>Request for Records Retention Schedule</w:t>
      </w:r>
      <w:r w:rsidRPr="00FA0E0D">
        <w:rPr>
          <w:rFonts w:cs="Arial"/>
        </w:rPr>
        <w:t xml:space="preserve"> should be addressed to the Records Management Program at 850.245.6750 or </w:t>
      </w:r>
      <w:hyperlink r:id="rId70" w:history="1">
        <w:r w:rsidRPr="00FA0E0D">
          <w:rPr>
            <w:rStyle w:val="Hyperlink"/>
            <w:rFonts w:cs="Arial"/>
          </w:rPr>
          <w:t>recmgt@dos.myflorida.com</w:t>
        </w:r>
      </w:hyperlink>
      <w:r w:rsidRPr="00FA0E0D">
        <w:rPr>
          <w:rFonts w:cs="Arial"/>
        </w:rPr>
        <w:t>.</w:t>
      </w:r>
    </w:p>
    <w:p w14:paraId="1B50C9B6" w14:textId="4A98DCB0" w:rsidR="00835B09" w:rsidRPr="00FA0E0D" w:rsidRDefault="00835B09" w:rsidP="008C0BA0">
      <w:pPr>
        <w:rPr>
          <w:rFonts w:cs="Arial"/>
        </w:rPr>
        <w:sectPr w:rsidR="00835B09" w:rsidRPr="00FA0E0D" w:rsidSect="006471B8">
          <w:headerReference w:type="default" r:id="rId71"/>
          <w:pgSz w:w="12240" w:h="15840" w:code="1"/>
          <w:pgMar w:top="1440" w:right="1440" w:bottom="1440" w:left="1440" w:header="720" w:footer="720" w:gutter="0"/>
          <w:cols w:space="720"/>
          <w:titlePg/>
          <w:docGrid w:linePitch="326"/>
        </w:sectPr>
      </w:pPr>
    </w:p>
    <w:p w14:paraId="05571A65" w14:textId="06F047DC" w:rsidR="002006A5" w:rsidRPr="00C562F9" w:rsidRDefault="002006A5" w:rsidP="00737A4B">
      <w:pPr>
        <w:pStyle w:val="Heading1"/>
        <w:shd w:val="clear" w:color="auto" w:fill="000000" w:themeFill="text1"/>
        <w:spacing w:before="0"/>
        <w:rPr>
          <w:rFonts w:cs="Arial"/>
          <w:sz w:val="32"/>
        </w:rPr>
      </w:pPr>
      <w:bookmarkStart w:id="149" w:name="_APPENDIX_D"/>
      <w:bookmarkStart w:id="150" w:name="_APPENDIX_F"/>
      <w:bookmarkStart w:id="151" w:name="_Toc62730350"/>
      <w:bookmarkEnd w:id="149"/>
      <w:bookmarkEnd w:id="150"/>
      <w:r w:rsidRPr="00C562F9">
        <w:rPr>
          <w:rFonts w:cs="Arial"/>
          <w:sz w:val="32"/>
        </w:rPr>
        <w:lastRenderedPageBreak/>
        <w:t xml:space="preserve">APPENDIX </w:t>
      </w:r>
      <w:r w:rsidR="00146D8E">
        <w:rPr>
          <w:rFonts w:cs="Arial"/>
          <w:sz w:val="32"/>
        </w:rPr>
        <w:t>F</w:t>
      </w:r>
      <w:bookmarkEnd w:id="151"/>
    </w:p>
    <w:p w14:paraId="5E458441" w14:textId="13000BB8" w:rsidR="00ED15AE" w:rsidRDefault="00F13400" w:rsidP="00ED15AE">
      <w:pPr>
        <w:spacing w:before="360"/>
        <w:jc w:val="center"/>
        <w:rPr>
          <w:rFonts w:cs="Arial"/>
          <w:b/>
          <w:sz w:val="24"/>
          <w:szCs w:val="24"/>
          <w:u w:val="single"/>
        </w:rPr>
      </w:pPr>
      <w:bookmarkStart w:id="152" w:name="_Toc239757593"/>
      <w:r w:rsidRPr="00F13400">
        <w:rPr>
          <w:rFonts w:cs="Arial"/>
          <w:b/>
          <w:i/>
        </w:rPr>
        <w:t>This is t</w:t>
      </w:r>
      <w:r w:rsidR="00ED15AE" w:rsidRPr="00F13400">
        <w:rPr>
          <w:rFonts w:cs="Arial"/>
          <w:b/>
          <w:i/>
        </w:rPr>
        <w:t xml:space="preserve">he Department of State’s internal records management policy </w:t>
      </w:r>
      <w:r w:rsidRPr="00F13400">
        <w:rPr>
          <w:rFonts w:cs="Arial"/>
          <w:b/>
          <w:i/>
        </w:rPr>
        <w:t>and</w:t>
      </w:r>
      <w:r w:rsidRPr="00F13400">
        <w:rPr>
          <w:b/>
          <w:i/>
        </w:rPr>
        <w:t xml:space="preserve"> is provided as </w:t>
      </w:r>
      <w:r w:rsidR="00ED15AE" w:rsidRPr="00F13400">
        <w:rPr>
          <w:rFonts w:cs="Arial"/>
          <w:b/>
          <w:i/>
        </w:rPr>
        <w:t>an example.</w:t>
      </w:r>
      <w:r w:rsidR="00ED15AE" w:rsidRPr="00FA0E0D">
        <w:rPr>
          <w:rFonts w:cs="Arial"/>
        </w:rPr>
        <w:t xml:space="preserve"> </w:t>
      </w:r>
      <w:r w:rsidR="00ED15AE" w:rsidRPr="00FA0E0D">
        <w:rPr>
          <w:rFonts w:cs="Arial"/>
          <w:b/>
          <w:i/>
        </w:rPr>
        <w:t>This is not a statewide policy and applies only to the Florida Department of State.</w:t>
      </w:r>
    </w:p>
    <w:p w14:paraId="7C8C1FA6" w14:textId="6C60F28A" w:rsidR="002006A5" w:rsidRPr="00C27472" w:rsidRDefault="002006A5" w:rsidP="00C27472">
      <w:pPr>
        <w:spacing w:before="360"/>
        <w:jc w:val="center"/>
        <w:rPr>
          <w:rFonts w:cs="Arial"/>
          <w:b/>
          <w:sz w:val="24"/>
          <w:szCs w:val="24"/>
          <w:u w:val="single"/>
        </w:rPr>
      </w:pPr>
      <w:r w:rsidRPr="00C27472">
        <w:rPr>
          <w:rFonts w:cs="Arial"/>
          <w:b/>
          <w:sz w:val="24"/>
          <w:szCs w:val="24"/>
          <w:u w:val="single"/>
        </w:rPr>
        <w:t>Department of State Records Management</w:t>
      </w:r>
      <w:bookmarkEnd w:id="152"/>
      <w:r w:rsidR="00AF18B0" w:rsidRPr="00C27472">
        <w:rPr>
          <w:rFonts w:cs="Arial"/>
          <w:b/>
          <w:sz w:val="24"/>
          <w:szCs w:val="24"/>
          <w:u w:val="single"/>
        </w:rPr>
        <w:t xml:space="preserve"> </w:t>
      </w:r>
      <w:bookmarkStart w:id="153" w:name="_Toc239757594"/>
      <w:r w:rsidRPr="00C27472">
        <w:rPr>
          <w:rFonts w:cs="Arial"/>
          <w:b/>
          <w:sz w:val="24"/>
          <w:szCs w:val="24"/>
          <w:u w:val="single"/>
        </w:rPr>
        <w:t>and Public Records Request Policy</w:t>
      </w:r>
      <w:bookmarkEnd w:id="153"/>
    </w:p>
    <w:p w14:paraId="76E16EC3" w14:textId="77777777" w:rsidR="008F2AD2" w:rsidRPr="00FA0E0D" w:rsidRDefault="008F2AD2" w:rsidP="00725F0B">
      <w:pPr>
        <w:numPr>
          <w:ilvl w:val="0"/>
          <w:numId w:val="1"/>
        </w:numPr>
        <w:spacing w:before="240"/>
        <w:rPr>
          <w:rFonts w:cs="Arial"/>
          <w:bCs/>
          <w:color w:val="000000"/>
          <w:u w:val="single"/>
        </w:rPr>
      </w:pPr>
      <w:r w:rsidRPr="00FA0E0D">
        <w:rPr>
          <w:rFonts w:cs="Arial"/>
          <w:bCs/>
          <w:color w:val="000000"/>
          <w:u w:val="single"/>
        </w:rPr>
        <w:t>Introduction</w:t>
      </w:r>
    </w:p>
    <w:p w14:paraId="41631DE2" w14:textId="11FB2E4D" w:rsidR="008F2AD2" w:rsidRPr="00FA0E0D" w:rsidRDefault="008F2AD2" w:rsidP="008F2AD2">
      <w:pPr>
        <w:spacing w:before="240"/>
        <w:ind w:left="720"/>
        <w:rPr>
          <w:rFonts w:cs="Arial"/>
        </w:rPr>
      </w:pPr>
      <w:r w:rsidRPr="00FA0E0D">
        <w:rPr>
          <w:rFonts w:cs="Arial"/>
        </w:rPr>
        <w:t xml:space="preserve">The records that Florida’s state and local government agencies keep </w:t>
      </w:r>
      <w:proofErr w:type="gramStart"/>
      <w:r w:rsidRPr="00FA0E0D">
        <w:rPr>
          <w:rFonts w:cs="Arial"/>
        </w:rPr>
        <w:t>in the course of</w:t>
      </w:r>
      <w:proofErr w:type="gramEnd"/>
      <w:r w:rsidRPr="00FA0E0D">
        <w:rPr>
          <w:rFonts w:cs="Arial"/>
        </w:rPr>
        <w:t xml:space="preserve"> carrying out their duties and responsibilities are public records.</w:t>
      </w:r>
      <w:r w:rsidR="00BD6183" w:rsidRPr="00FA0E0D">
        <w:rPr>
          <w:rFonts w:cs="Arial"/>
        </w:rPr>
        <w:t xml:space="preserve"> </w:t>
      </w:r>
      <w:r w:rsidRPr="00FA0E0D">
        <w:rPr>
          <w:rFonts w:cs="Arial"/>
        </w:rPr>
        <w:t>Public records are different from records of businesses and private organizations because Florida law requires public records to be readily accessible and available to the public upon request.</w:t>
      </w:r>
      <w:r w:rsidR="00BD6183" w:rsidRPr="00FA0E0D">
        <w:rPr>
          <w:rFonts w:cs="Arial"/>
        </w:rPr>
        <w:t xml:space="preserve"> </w:t>
      </w:r>
      <w:r w:rsidRPr="00FA0E0D">
        <w:rPr>
          <w:rFonts w:cs="Arial"/>
        </w:rPr>
        <w:t>All employees must ensure that public records in their custody are maintained and accessible as required by Florida law.</w:t>
      </w:r>
      <w:r w:rsidR="00BD6183" w:rsidRPr="00FA0E0D">
        <w:rPr>
          <w:rFonts w:cs="Arial"/>
        </w:rPr>
        <w:t xml:space="preserve"> </w:t>
      </w:r>
      <w:r w:rsidRPr="00FA0E0D">
        <w:rPr>
          <w:rFonts w:cs="Arial"/>
        </w:rPr>
        <w:t>Employees and agencies do not have the authority to withhold records deemed “sensitive.”</w:t>
      </w:r>
      <w:r w:rsidR="00BD6183" w:rsidRPr="00FA0E0D">
        <w:rPr>
          <w:rFonts w:cs="Arial"/>
        </w:rPr>
        <w:t xml:space="preserve"> </w:t>
      </w:r>
      <w:r w:rsidRPr="00FA0E0D">
        <w:rPr>
          <w:rFonts w:cs="Arial"/>
        </w:rPr>
        <w:t>The only records that can be withheld from public disclosure are those specifically designated by the Florida Statutes</w:t>
      </w:r>
      <w:r w:rsidRPr="00FA0E0D">
        <w:rPr>
          <w:rFonts w:cs="Arial"/>
          <w:i/>
        </w:rPr>
        <w:t xml:space="preserve"> </w:t>
      </w:r>
      <w:r w:rsidRPr="00FA0E0D">
        <w:rPr>
          <w:rFonts w:cs="Arial"/>
        </w:rPr>
        <w:t>as confidential or exempt.</w:t>
      </w:r>
      <w:r w:rsidR="00BD6183" w:rsidRPr="00FA0E0D">
        <w:rPr>
          <w:rFonts w:cs="Arial"/>
        </w:rPr>
        <w:t xml:space="preserve"> </w:t>
      </w:r>
      <w:r w:rsidRPr="00FA0E0D">
        <w:rPr>
          <w:rFonts w:cs="Arial"/>
        </w:rPr>
        <w:t>This policy will provide employees with the information necessary to understand and carry out their public records responsibilities.</w:t>
      </w:r>
    </w:p>
    <w:p w14:paraId="127E4870" w14:textId="5802F959" w:rsidR="008F2AD2" w:rsidRPr="00FA0E0D" w:rsidRDefault="008F2AD2" w:rsidP="00203FAD">
      <w:pPr>
        <w:numPr>
          <w:ilvl w:val="0"/>
          <w:numId w:val="1"/>
        </w:numPr>
        <w:spacing w:before="240"/>
        <w:rPr>
          <w:rFonts w:cs="Arial"/>
          <w:bCs/>
          <w:color w:val="000000"/>
        </w:rPr>
      </w:pPr>
      <w:r w:rsidRPr="00FA0E0D">
        <w:rPr>
          <w:rFonts w:cs="Arial"/>
          <w:bCs/>
          <w:color w:val="000000"/>
          <w:u w:val="single"/>
        </w:rPr>
        <w:t>Purpose</w:t>
      </w:r>
    </w:p>
    <w:p w14:paraId="11ADA24B" w14:textId="77777777" w:rsidR="008F2AD2" w:rsidRPr="00FA0E0D" w:rsidRDefault="008F2AD2" w:rsidP="008F2AD2">
      <w:pPr>
        <w:spacing w:before="240"/>
        <w:ind w:left="720"/>
        <w:rPr>
          <w:rFonts w:cs="Arial"/>
          <w:color w:val="000000"/>
        </w:rPr>
      </w:pPr>
      <w:r w:rsidRPr="00FA0E0D">
        <w:rPr>
          <w:rFonts w:cs="Arial"/>
          <w:color w:val="000000"/>
        </w:rPr>
        <w:t>The purpose of this policy is</w:t>
      </w:r>
      <w:r w:rsidRPr="00FA0E0D">
        <w:rPr>
          <w:rFonts w:cs="Arial"/>
          <w:color w:val="333399"/>
        </w:rPr>
        <w:t xml:space="preserve"> </w:t>
      </w:r>
      <w:r w:rsidRPr="00FA0E0D">
        <w:rPr>
          <w:rFonts w:cs="Arial"/>
          <w:color w:val="000000"/>
        </w:rPr>
        <w:t>to provide Department of State employees with the information and procedures necessary to understand and carry out their responsibilities under the Florida Public Records Law, including:</w:t>
      </w:r>
    </w:p>
    <w:p w14:paraId="4D37D42A" w14:textId="5947C0A3" w:rsidR="008F2AD2" w:rsidRPr="00FA0E0D" w:rsidRDefault="008F2AD2" w:rsidP="00203FAD">
      <w:pPr>
        <w:numPr>
          <w:ilvl w:val="1"/>
          <w:numId w:val="1"/>
        </w:numPr>
        <w:spacing w:before="240"/>
        <w:rPr>
          <w:rFonts w:cs="Arial"/>
          <w:color w:val="000000"/>
        </w:rPr>
      </w:pPr>
      <w:r w:rsidRPr="00FA0E0D">
        <w:rPr>
          <w:rFonts w:cs="Arial"/>
          <w:color w:val="000000"/>
        </w:rPr>
        <w:t>The requirements for managing Department of State public records, and</w:t>
      </w:r>
    </w:p>
    <w:p w14:paraId="71D31C95" w14:textId="77777777" w:rsidR="008F2AD2" w:rsidRPr="00FA0E0D" w:rsidRDefault="008F2AD2" w:rsidP="00203FAD">
      <w:pPr>
        <w:numPr>
          <w:ilvl w:val="1"/>
          <w:numId w:val="1"/>
        </w:numPr>
        <w:spacing w:before="240"/>
        <w:rPr>
          <w:rFonts w:cs="Arial"/>
          <w:bCs/>
          <w:color w:val="000000"/>
        </w:rPr>
      </w:pPr>
      <w:r w:rsidRPr="00FA0E0D">
        <w:rPr>
          <w:rFonts w:cs="Arial"/>
          <w:color w:val="000000"/>
        </w:rPr>
        <w:t xml:space="preserve">The </w:t>
      </w:r>
      <w:proofErr w:type="gramStart"/>
      <w:r w:rsidRPr="00FA0E0D">
        <w:rPr>
          <w:rFonts w:cs="Arial"/>
          <w:color w:val="000000"/>
        </w:rPr>
        <w:t>manner in which</w:t>
      </w:r>
      <w:proofErr w:type="gramEnd"/>
      <w:r w:rsidRPr="00FA0E0D">
        <w:rPr>
          <w:rFonts w:cs="Arial"/>
          <w:bCs/>
          <w:color w:val="000000"/>
        </w:rPr>
        <w:t xml:space="preserve"> public records requests are to be processed to ensure that responses to the requests are organized, inclusive, and in compliance with applicable statutes and rules.</w:t>
      </w:r>
    </w:p>
    <w:p w14:paraId="4AFC6B5A" w14:textId="77777777" w:rsidR="008F2AD2" w:rsidRPr="00FA0E0D" w:rsidRDefault="008F2AD2" w:rsidP="00203FAD">
      <w:pPr>
        <w:numPr>
          <w:ilvl w:val="0"/>
          <w:numId w:val="1"/>
        </w:numPr>
        <w:spacing w:before="240"/>
        <w:rPr>
          <w:rFonts w:cs="Arial"/>
          <w:bCs/>
          <w:color w:val="000000"/>
        </w:rPr>
      </w:pPr>
      <w:r w:rsidRPr="00FA0E0D">
        <w:rPr>
          <w:rFonts w:cs="Arial"/>
          <w:bCs/>
          <w:color w:val="000000"/>
          <w:u w:val="single"/>
        </w:rPr>
        <w:t>Scope</w:t>
      </w:r>
    </w:p>
    <w:p w14:paraId="50AF32D6" w14:textId="6F0A3EB8" w:rsidR="008F2AD2" w:rsidRPr="00FA0E0D" w:rsidRDefault="008F2AD2" w:rsidP="008F2AD2">
      <w:pPr>
        <w:spacing w:before="240"/>
        <w:ind w:left="720"/>
        <w:rPr>
          <w:rFonts w:cs="Arial"/>
          <w:color w:val="000000"/>
        </w:rPr>
      </w:pPr>
      <w:r w:rsidRPr="00FA0E0D">
        <w:rPr>
          <w:rFonts w:cs="Arial"/>
          <w:color w:val="000000"/>
        </w:rPr>
        <w:t>This policy applies to all Department of State employees, as well as publicly created advisory boards and private organizations (such as Citizen Support Organizations), that have been delegated the authority to perform some governmental function.</w:t>
      </w:r>
      <w:r w:rsidR="00BD6183" w:rsidRPr="00FA0E0D">
        <w:rPr>
          <w:rFonts w:cs="Arial"/>
          <w:color w:val="0000FF"/>
        </w:rPr>
        <w:t xml:space="preserve"> </w:t>
      </w:r>
      <w:r w:rsidRPr="00FA0E0D">
        <w:rPr>
          <w:rFonts w:cs="Arial"/>
          <w:color w:val="000000"/>
        </w:rPr>
        <w:t>This policy applies to all public records of the Department of State, regardless of the medium in which they exist (i.e., paper, electronic, or other).</w:t>
      </w:r>
    </w:p>
    <w:p w14:paraId="6C3E1F18" w14:textId="77777777" w:rsidR="008F2AD2" w:rsidRPr="00FA0E0D" w:rsidRDefault="008F2AD2" w:rsidP="00203FAD">
      <w:pPr>
        <w:numPr>
          <w:ilvl w:val="0"/>
          <w:numId w:val="1"/>
        </w:numPr>
        <w:spacing w:before="240"/>
        <w:rPr>
          <w:rFonts w:cs="Arial"/>
          <w:bCs/>
          <w:color w:val="000000"/>
        </w:rPr>
      </w:pPr>
      <w:r w:rsidRPr="00FA0E0D">
        <w:rPr>
          <w:rFonts w:cs="Arial"/>
          <w:bCs/>
          <w:color w:val="000000"/>
          <w:u w:val="single"/>
        </w:rPr>
        <w:t>Policy</w:t>
      </w:r>
    </w:p>
    <w:p w14:paraId="263BD661" w14:textId="7F1E36B9" w:rsidR="008F2AD2" w:rsidRPr="00FA0E0D" w:rsidRDefault="008F2AD2" w:rsidP="008F2AD2">
      <w:pPr>
        <w:spacing w:before="240"/>
        <w:ind w:left="720"/>
        <w:rPr>
          <w:rFonts w:cs="Arial"/>
          <w:color w:val="000000"/>
        </w:rPr>
      </w:pPr>
      <w:r w:rsidRPr="00FA0E0D">
        <w:rPr>
          <w:rFonts w:cs="Arial"/>
          <w:color w:val="000000"/>
        </w:rPr>
        <w:t>It is the Department of State’s policy to ensure that public records in the Department’s custody are maintained and managed as required by the Florida Public Records Law.</w:t>
      </w:r>
      <w:r w:rsidR="00BD6183" w:rsidRPr="00FA0E0D">
        <w:rPr>
          <w:rFonts w:cs="Arial"/>
          <w:color w:val="000000"/>
        </w:rPr>
        <w:t xml:space="preserve"> </w:t>
      </w:r>
      <w:r w:rsidRPr="00FA0E0D">
        <w:rPr>
          <w:rFonts w:cs="Arial"/>
          <w:color w:val="000000"/>
        </w:rPr>
        <w:t>This law provides that all materials made or received by Florida’s state and local government agencies in connection with their official business are public records.</w:t>
      </w:r>
    </w:p>
    <w:p w14:paraId="609C080D" w14:textId="6BFC9CFE" w:rsidR="008F2AD2" w:rsidRPr="00FA0E0D" w:rsidRDefault="008F2AD2" w:rsidP="008F2AD2">
      <w:pPr>
        <w:spacing w:before="240"/>
        <w:ind w:left="720"/>
        <w:rPr>
          <w:rFonts w:cs="Arial"/>
          <w:color w:val="000000"/>
        </w:rPr>
      </w:pPr>
      <w:r w:rsidRPr="00FA0E0D">
        <w:rPr>
          <w:rFonts w:cs="Arial"/>
          <w:color w:val="000000"/>
        </w:rPr>
        <w:t>It is also the policy of the Department of State to ensure that all public records in its custody that are not exempt or confidential are open for inspection and copying by any person, for any reason, at any reasonable time, under reasonable conditions, as required by the Florida Public Records Law.</w:t>
      </w:r>
      <w:r w:rsidR="00BD6183" w:rsidRPr="00FA0E0D">
        <w:rPr>
          <w:rFonts w:cs="Arial"/>
          <w:color w:val="000000"/>
        </w:rPr>
        <w:t xml:space="preserve"> </w:t>
      </w:r>
      <w:r w:rsidRPr="00FA0E0D">
        <w:rPr>
          <w:rFonts w:cs="Arial"/>
          <w:color w:val="000000"/>
        </w:rPr>
        <w:t>Requested public records may not be withheld for any reason, except if the record or a portion of the record is specifically designated under law as confidential or exempt from public disclosure.</w:t>
      </w:r>
    </w:p>
    <w:p w14:paraId="5CEDB922" w14:textId="77777777" w:rsidR="008F2AD2" w:rsidRPr="00FA0E0D" w:rsidRDefault="008F2AD2" w:rsidP="008F2AD2">
      <w:pPr>
        <w:spacing w:before="240"/>
        <w:ind w:left="720"/>
        <w:rPr>
          <w:rFonts w:cs="Arial"/>
          <w:bCs/>
        </w:rPr>
      </w:pPr>
      <w:r w:rsidRPr="00FA0E0D">
        <w:rPr>
          <w:rFonts w:cs="Arial"/>
          <w:bCs/>
          <w:color w:val="000000"/>
        </w:rPr>
        <w:lastRenderedPageBreak/>
        <w:t xml:space="preserve">The </w:t>
      </w:r>
      <w:r w:rsidRPr="00FA0E0D">
        <w:rPr>
          <w:rFonts w:cs="Arial"/>
          <w:color w:val="000000"/>
        </w:rPr>
        <w:t>Department of State places a high priority on efficient, effective, and economical management of public records to ensure that information is available when and where it is needed, in an organized and efficient manner, and in an appropriate environment.</w:t>
      </w:r>
    </w:p>
    <w:p w14:paraId="26E42219" w14:textId="77777777" w:rsidR="008F2AD2" w:rsidRPr="00FA0E0D" w:rsidRDefault="008F2AD2" w:rsidP="00203FAD">
      <w:pPr>
        <w:numPr>
          <w:ilvl w:val="0"/>
          <w:numId w:val="1"/>
        </w:numPr>
        <w:spacing w:before="480"/>
        <w:rPr>
          <w:rFonts w:cs="Arial"/>
          <w:bCs/>
          <w:color w:val="000000"/>
        </w:rPr>
      </w:pPr>
      <w:r w:rsidRPr="00FA0E0D">
        <w:rPr>
          <w:rFonts w:cs="Arial"/>
          <w:bCs/>
          <w:color w:val="000000"/>
          <w:u w:val="single"/>
        </w:rPr>
        <w:t>Authority</w:t>
      </w:r>
    </w:p>
    <w:p w14:paraId="18FCDD45" w14:textId="77777777" w:rsidR="008F2AD2" w:rsidRPr="00FA0E0D" w:rsidRDefault="008F2AD2" w:rsidP="00203FAD">
      <w:pPr>
        <w:numPr>
          <w:ilvl w:val="1"/>
          <w:numId w:val="1"/>
        </w:numPr>
        <w:spacing w:before="240"/>
        <w:rPr>
          <w:rFonts w:cs="Arial"/>
          <w:bCs/>
          <w:color w:val="000000"/>
        </w:rPr>
      </w:pPr>
      <w:r w:rsidRPr="00FA0E0D">
        <w:rPr>
          <w:rFonts w:cs="Arial"/>
        </w:rPr>
        <w:t xml:space="preserve">Sections 257.36(5)(b) and (6), 119.07, 119.011(12), and 119.021, </w:t>
      </w:r>
      <w:r w:rsidRPr="00FA0E0D">
        <w:rPr>
          <w:rFonts w:cs="Arial"/>
          <w:i/>
        </w:rPr>
        <w:t>Florida Statutes</w:t>
      </w:r>
      <w:r w:rsidRPr="00FA0E0D">
        <w:rPr>
          <w:rFonts w:cs="Arial"/>
        </w:rPr>
        <w:t>.</w:t>
      </w:r>
    </w:p>
    <w:p w14:paraId="37C15EC8" w14:textId="77777777" w:rsidR="008F2AD2" w:rsidRPr="00FA0E0D" w:rsidRDefault="008F2AD2" w:rsidP="00203FAD">
      <w:pPr>
        <w:numPr>
          <w:ilvl w:val="1"/>
          <w:numId w:val="1"/>
        </w:numPr>
        <w:spacing w:before="240"/>
        <w:rPr>
          <w:rFonts w:cs="Arial"/>
          <w:bCs/>
          <w:color w:val="000000"/>
        </w:rPr>
      </w:pPr>
      <w:r w:rsidRPr="00FA0E0D">
        <w:rPr>
          <w:rFonts w:cs="Arial"/>
        </w:rPr>
        <w:t xml:space="preserve">Rules 1-2.0031, 1B-24, 1B-26.003, and 1B-26.0021, </w:t>
      </w:r>
      <w:r w:rsidRPr="00FA0E0D">
        <w:rPr>
          <w:rFonts w:cs="Arial"/>
          <w:i/>
        </w:rPr>
        <w:t>Florida Administrative Code</w:t>
      </w:r>
      <w:r w:rsidRPr="00FA0E0D">
        <w:rPr>
          <w:rFonts w:cs="Arial"/>
        </w:rPr>
        <w:t>.</w:t>
      </w:r>
    </w:p>
    <w:p w14:paraId="105DF9C6" w14:textId="77777777" w:rsidR="008F2AD2" w:rsidRPr="00FA0E0D" w:rsidRDefault="008F2AD2" w:rsidP="00203FAD">
      <w:pPr>
        <w:numPr>
          <w:ilvl w:val="0"/>
          <w:numId w:val="1"/>
        </w:numPr>
        <w:spacing w:before="240"/>
        <w:rPr>
          <w:rFonts w:cs="Arial"/>
          <w:bCs/>
          <w:color w:val="000000"/>
        </w:rPr>
      </w:pPr>
      <w:r w:rsidRPr="00FA0E0D">
        <w:rPr>
          <w:rFonts w:cs="Arial"/>
          <w:u w:val="single"/>
        </w:rPr>
        <w:t>Definitions</w:t>
      </w:r>
    </w:p>
    <w:p w14:paraId="0043CF9D" w14:textId="39753559" w:rsidR="008F2AD2" w:rsidRPr="00FA0E0D" w:rsidRDefault="008F2AD2" w:rsidP="00203FAD">
      <w:pPr>
        <w:numPr>
          <w:ilvl w:val="1"/>
          <w:numId w:val="1"/>
        </w:numPr>
        <w:spacing w:before="240"/>
        <w:rPr>
          <w:rFonts w:cs="Arial"/>
          <w:bCs/>
          <w:color w:val="000000"/>
        </w:rPr>
      </w:pPr>
      <w:r w:rsidRPr="00FA0E0D">
        <w:rPr>
          <w:rFonts w:cs="Arial"/>
          <w:color w:val="000000"/>
        </w:rPr>
        <w:t xml:space="preserve">“Confidential” means public records that have been identified in the </w:t>
      </w:r>
      <w:r w:rsidRPr="00FA0E0D">
        <w:rPr>
          <w:rFonts w:cs="Arial"/>
          <w:i/>
          <w:color w:val="000000"/>
        </w:rPr>
        <w:t>Florida Statutes</w:t>
      </w:r>
      <w:r w:rsidRPr="00FA0E0D">
        <w:rPr>
          <w:rFonts w:cs="Arial"/>
          <w:color w:val="000000"/>
        </w:rPr>
        <w:t xml:space="preserve"> as confidential.</w:t>
      </w:r>
      <w:r w:rsidR="00BD6183" w:rsidRPr="00FA0E0D">
        <w:rPr>
          <w:rFonts w:cs="Arial"/>
          <w:color w:val="000000"/>
        </w:rPr>
        <w:t xml:space="preserve"> </w:t>
      </w:r>
      <w:r w:rsidRPr="00FA0E0D">
        <w:rPr>
          <w:rFonts w:cs="Arial"/>
          <w:color w:val="000000"/>
        </w:rPr>
        <w:t>The information in these records is not subject to inspection by the public and may be released only to the persons and entities designated in the statute.</w:t>
      </w:r>
    </w:p>
    <w:p w14:paraId="448073BB" w14:textId="0457B3C2" w:rsidR="008F2AD2" w:rsidRPr="00FA0E0D" w:rsidRDefault="008F2AD2" w:rsidP="00203FAD">
      <w:pPr>
        <w:numPr>
          <w:ilvl w:val="1"/>
          <w:numId w:val="1"/>
        </w:numPr>
        <w:spacing w:before="240"/>
        <w:rPr>
          <w:rFonts w:cs="Arial"/>
          <w:bCs/>
          <w:color w:val="000000"/>
        </w:rPr>
      </w:pPr>
      <w:r w:rsidRPr="00FA0E0D">
        <w:rPr>
          <w:rFonts w:cs="Arial"/>
          <w:color w:val="000000"/>
        </w:rPr>
        <w:t>“Department of State Individual Records Retention Schedule” means individual retention schedules for records that are unique to the Department of State.</w:t>
      </w:r>
      <w:r w:rsidR="00BD6183" w:rsidRPr="00FA0E0D">
        <w:rPr>
          <w:rFonts w:cs="Arial"/>
          <w:color w:val="000000"/>
        </w:rPr>
        <w:t xml:space="preserve"> </w:t>
      </w:r>
      <w:r w:rsidRPr="00FA0E0D">
        <w:rPr>
          <w:rFonts w:cs="Arial"/>
          <w:color w:val="000000"/>
        </w:rPr>
        <w:t xml:space="preserve">The Department of State individual records retention schedules are available on the Department’s Intranet at </w:t>
      </w:r>
      <w:hyperlink r:id="rId72" w:history="1">
        <w:r w:rsidRPr="00FA0E0D">
          <w:rPr>
            <w:rStyle w:val="Hyperlink"/>
            <w:rFonts w:cs="Arial"/>
          </w:rPr>
          <w:t>http://dosintraweb/index.html</w:t>
        </w:r>
      </w:hyperlink>
      <w:r w:rsidRPr="00FA0E0D">
        <w:rPr>
          <w:rFonts w:cs="Arial"/>
          <w:color w:val="000000"/>
        </w:rPr>
        <w:t>.</w:t>
      </w:r>
    </w:p>
    <w:p w14:paraId="0EE4A188" w14:textId="77777777" w:rsidR="008F2AD2" w:rsidRPr="00FA0E0D" w:rsidRDefault="008F2AD2" w:rsidP="00203FAD">
      <w:pPr>
        <w:numPr>
          <w:ilvl w:val="1"/>
          <w:numId w:val="1"/>
        </w:numPr>
        <w:spacing w:before="240"/>
        <w:rPr>
          <w:rFonts w:cs="Arial"/>
          <w:bCs/>
          <w:color w:val="000000"/>
        </w:rPr>
      </w:pPr>
      <w:r w:rsidRPr="00FA0E0D">
        <w:rPr>
          <w:rFonts w:cs="Arial"/>
          <w:color w:val="000000"/>
        </w:rPr>
        <w:t>“Exempt” means public records that have been identified in Chapter 119 or other applicable Florida Statutes as exempt from public disclosure.</w:t>
      </w:r>
    </w:p>
    <w:p w14:paraId="7415A30A" w14:textId="77777777" w:rsidR="008F2AD2" w:rsidRPr="00FA0E0D" w:rsidRDefault="008F2AD2" w:rsidP="00203FAD">
      <w:pPr>
        <w:numPr>
          <w:ilvl w:val="1"/>
          <w:numId w:val="1"/>
        </w:numPr>
        <w:spacing w:before="240"/>
        <w:rPr>
          <w:rFonts w:cs="Arial"/>
          <w:bCs/>
          <w:color w:val="000000"/>
        </w:rPr>
      </w:pPr>
      <w:r w:rsidRPr="00FA0E0D">
        <w:rPr>
          <w:rFonts w:cs="Arial"/>
          <w:color w:val="000000"/>
        </w:rPr>
        <w:t xml:space="preserve">“GS1-SL” means the </w:t>
      </w:r>
      <w:r w:rsidRPr="00FA0E0D">
        <w:rPr>
          <w:rFonts w:cs="Arial"/>
          <w:i/>
          <w:color w:val="000000"/>
        </w:rPr>
        <w:t>General Records Schedule GS1-SL for State and Local Government Agencies,</w:t>
      </w:r>
      <w:r w:rsidRPr="00FA0E0D">
        <w:rPr>
          <w:rFonts w:cs="Arial"/>
          <w:color w:val="000000"/>
        </w:rPr>
        <w:t xml:space="preserve"> which is available at </w:t>
      </w:r>
      <w:hyperlink r:id="rId73" w:history="1">
        <w:r w:rsidR="00CD45BA" w:rsidRPr="00FA0E0D">
          <w:rPr>
            <w:rStyle w:val="Hyperlink"/>
            <w:rFonts w:cs="Arial"/>
          </w:rPr>
          <w:t>info.florida.gov/records-management/general-records-schedules/</w:t>
        </w:r>
      </w:hyperlink>
      <w:r w:rsidR="00461DCD" w:rsidRPr="00FA0E0D">
        <w:rPr>
          <w:rFonts w:cs="Arial"/>
          <w:color w:val="000000"/>
        </w:rPr>
        <w:t>.</w:t>
      </w:r>
    </w:p>
    <w:p w14:paraId="7D1C9F28" w14:textId="335ECF1B" w:rsidR="008F2AD2" w:rsidRPr="00FA0E0D" w:rsidRDefault="008F2AD2" w:rsidP="00203FAD">
      <w:pPr>
        <w:numPr>
          <w:ilvl w:val="1"/>
          <w:numId w:val="1"/>
        </w:numPr>
        <w:spacing w:before="240"/>
        <w:rPr>
          <w:rStyle w:val="CommentReference"/>
          <w:rFonts w:cs="Arial"/>
          <w:bCs/>
          <w:color w:val="000000"/>
          <w:sz w:val="20"/>
          <w:szCs w:val="20"/>
        </w:rPr>
      </w:pPr>
      <w:r w:rsidRPr="00FA0E0D">
        <w:rPr>
          <w:rFonts w:cs="Arial"/>
          <w:color w:val="000000"/>
        </w:rPr>
        <w:t xml:space="preserve">“Inactive Records” means records which have lost some of their value or have been superseded by new </w:t>
      </w:r>
      <w:proofErr w:type="gramStart"/>
      <w:r w:rsidRPr="00FA0E0D">
        <w:rPr>
          <w:rFonts w:cs="Arial"/>
          <w:color w:val="000000"/>
        </w:rPr>
        <w:t>records, but</w:t>
      </w:r>
      <w:proofErr w:type="gramEnd"/>
      <w:r w:rsidRPr="00FA0E0D">
        <w:rPr>
          <w:rFonts w:cs="Arial"/>
          <w:color w:val="000000"/>
        </w:rPr>
        <w:t xml:space="preserve"> have not reached their specified retention.</w:t>
      </w:r>
      <w:r w:rsidR="00BD6183" w:rsidRPr="00FA0E0D">
        <w:rPr>
          <w:rFonts w:cs="Arial"/>
          <w:color w:val="000000"/>
        </w:rPr>
        <w:t xml:space="preserve"> </w:t>
      </w:r>
      <w:r w:rsidRPr="00FA0E0D">
        <w:rPr>
          <w:rFonts w:cs="Arial"/>
          <w:color w:val="000000"/>
        </w:rPr>
        <w:t>Records that are referenced less than once per month are usually considered inactive.</w:t>
      </w:r>
    </w:p>
    <w:p w14:paraId="4E12AA5B" w14:textId="77777777" w:rsidR="008F2AD2" w:rsidRPr="00FA0E0D" w:rsidRDefault="008F2AD2" w:rsidP="00203FAD">
      <w:pPr>
        <w:numPr>
          <w:ilvl w:val="1"/>
          <w:numId w:val="1"/>
        </w:numPr>
        <w:spacing w:before="240"/>
        <w:rPr>
          <w:rFonts w:cs="Arial"/>
          <w:bCs/>
          <w:color w:val="000000"/>
        </w:rPr>
      </w:pPr>
      <w:r w:rsidRPr="00FA0E0D">
        <w:rPr>
          <w:rFonts w:cs="Arial"/>
          <w:bCs/>
          <w:color w:val="000000"/>
        </w:rPr>
        <w:t xml:space="preserve">“Public record” as defined by </w:t>
      </w:r>
      <w:r w:rsidRPr="00FA0E0D">
        <w:rPr>
          <w:rFonts w:cs="Arial"/>
          <w:color w:val="000000"/>
        </w:rPr>
        <w:t xml:space="preserve">section 119.011(12), </w:t>
      </w:r>
      <w:r w:rsidRPr="00FA0E0D">
        <w:rPr>
          <w:rFonts w:cs="Arial"/>
          <w:i/>
          <w:color w:val="000000"/>
        </w:rPr>
        <w:t>Florida Statutes</w:t>
      </w:r>
      <w:r w:rsidRPr="00FA0E0D">
        <w:rPr>
          <w:rFonts w:cs="Arial"/>
          <w:color w:val="000000"/>
        </w:rPr>
        <w:t xml:space="preserve">, means all documents, papers, letters, maps, books, tapes, photographs, films, sound recordings, data processing software, or other material, regardless of the physical form, characteristics, or means of transmission, </w:t>
      </w:r>
      <w:proofErr w:type="gramStart"/>
      <w:r w:rsidRPr="00FA0E0D">
        <w:rPr>
          <w:rFonts w:cs="Arial"/>
          <w:color w:val="000000"/>
        </w:rPr>
        <w:t>made</w:t>
      </w:r>
      <w:proofErr w:type="gramEnd"/>
      <w:r w:rsidRPr="00FA0E0D">
        <w:rPr>
          <w:rFonts w:cs="Arial"/>
          <w:color w:val="000000"/>
        </w:rPr>
        <w:t xml:space="preserve"> or received pursuant to law or ordinance or in connection with the transaction of official business by any agency.</w:t>
      </w:r>
    </w:p>
    <w:p w14:paraId="3D1E4365" w14:textId="77777777" w:rsidR="008F2AD2" w:rsidRPr="00FA0E0D" w:rsidRDefault="008F2AD2" w:rsidP="00203FAD">
      <w:pPr>
        <w:numPr>
          <w:ilvl w:val="1"/>
          <w:numId w:val="1"/>
        </w:numPr>
        <w:spacing w:before="240"/>
        <w:rPr>
          <w:rStyle w:val="margin1"/>
          <w:rFonts w:cs="Arial"/>
          <w:bCs/>
          <w:color w:val="000000"/>
        </w:rPr>
      </w:pPr>
      <w:r w:rsidRPr="00FA0E0D">
        <w:rPr>
          <w:rStyle w:val="margin1"/>
          <w:rFonts w:cs="Arial"/>
          <w:color w:val="000000"/>
        </w:rPr>
        <w:t xml:space="preserve">“Record (Master) Copy” as defined in Rule 1B-24.001(3)(j), </w:t>
      </w:r>
      <w:r w:rsidRPr="00FA0E0D">
        <w:rPr>
          <w:rStyle w:val="margin1"/>
          <w:rFonts w:cs="Arial"/>
          <w:i/>
          <w:color w:val="000000"/>
        </w:rPr>
        <w:t>Florida Administrative Code</w:t>
      </w:r>
      <w:r w:rsidRPr="00FA0E0D">
        <w:rPr>
          <w:rStyle w:val="margin1"/>
          <w:rFonts w:cs="Arial"/>
          <w:color w:val="000000"/>
        </w:rPr>
        <w:t>, means the public records specifically designated by the custodian as the official record.</w:t>
      </w:r>
    </w:p>
    <w:p w14:paraId="4D0C4777" w14:textId="77777777" w:rsidR="008F2AD2" w:rsidRPr="00FA0E0D" w:rsidRDefault="008F2AD2" w:rsidP="00203FAD">
      <w:pPr>
        <w:numPr>
          <w:ilvl w:val="1"/>
          <w:numId w:val="1"/>
        </w:numPr>
        <w:spacing w:before="240"/>
        <w:rPr>
          <w:rStyle w:val="margin1"/>
          <w:rFonts w:cs="Arial"/>
          <w:bCs/>
          <w:color w:val="000000"/>
        </w:rPr>
      </w:pPr>
      <w:r w:rsidRPr="00FA0E0D">
        <w:rPr>
          <w:rStyle w:val="margin1"/>
          <w:rFonts w:cs="Arial"/>
          <w:color w:val="000000"/>
        </w:rPr>
        <w:t xml:space="preserve">“Record Series” as defined in Rule 1B-24.001(3)(k), </w:t>
      </w:r>
      <w:r w:rsidRPr="00FA0E0D">
        <w:rPr>
          <w:rStyle w:val="margin1"/>
          <w:rFonts w:cs="Arial"/>
          <w:i/>
          <w:color w:val="000000"/>
        </w:rPr>
        <w:t>Florida Administrative Code</w:t>
      </w:r>
      <w:r w:rsidRPr="00FA0E0D">
        <w:rPr>
          <w:rStyle w:val="margin1"/>
          <w:rFonts w:cs="Arial"/>
          <w:color w:val="000000"/>
        </w:rPr>
        <w:t>, means a group of related documents arranged under a single filing arrangement or kept together as a unit because they consist of the same form, relate to the same subject, result from the same activity, or have certain common characteristics.</w:t>
      </w:r>
    </w:p>
    <w:p w14:paraId="6B1E8EE6" w14:textId="77777777" w:rsidR="008F2AD2" w:rsidRPr="00FA0E0D" w:rsidRDefault="008F2AD2" w:rsidP="00203FAD">
      <w:pPr>
        <w:numPr>
          <w:ilvl w:val="0"/>
          <w:numId w:val="1"/>
        </w:numPr>
        <w:spacing w:before="240"/>
        <w:rPr>
          <w:rFonts w:cs="Arial"/>
          <w:bCs/>
          <w:color w:val="000000"/>
        </w:rPr>
      </w:pPr>
      <w:r w:rsidRPr="00FA0E0D">
        <w:rPr>
          <w:rFonts w:cs="Arial"/>
          <w:u w:val="single"/>
        </w:rPr>
        <w:t>Procedures</w:t>
      </w:r>
    </w:p>
    <w:p w14:paraId="0E5CF243" w14:textId="14DA1035" w:rsidR="008F2AD2" w:rsidRPr="00FA0E0D" w:rsidRDefault="008F2AD2" w:rsidP="00203FAD">
      <w:pPr>
        <w:numPr>
          <w:ilvl w:val="1"/>
          <w:numId w:val="1"/>
        </w:numPr>
        <w:spacing w:before="240"/>
        <w:rPr>
          <w:rFonts w:cs="Arial"/>
        </w:rPr>
      </w:pPr>
      <w:r w:rsidRPr="00FA0E0D">
        <w:rPr>
          <w:rFonts w:cs="Arial"/>
        </w:rPr>
        <w:t xml:space="preserve">Records Management: Records management entails retention, storage, disposition, and all other record-keeping requirements and practices that support Department programs, activities, operations, and accomplishments </w:t>
      </w:r>
      <w:proofErr w:type="gramStart"/>
      <w:r w:rsidRPr="00FA0E0D">
        <w:rPr>
          <w:rFonts w:cs="Arial"/>
        </w:rPr>
        <w:t>in order to</w:t>
      </w:r>
      <w:proofErr w:type="gramEnd"/>
      <w:r w:rsidRPr="00FA0E0D">
        <w:rPr>
          <w:rFonts w:cs="Arial"/>
        </w:rPr>
        <w:t xml:space="preserve"> best serve the public.</w:t>
      </w:r>
    </w:p>
    <w:p w14:paraId="1EC6AC9D" w14:textId="46C549EE" w:rsidR="008F2AD2" w:rsidRPr="00FA0E0D" w:rsidRDefault="00A84BD7" w:rsidP="00203FAD">
      <w:pPr>
        <w:numPr>
          <w:ilvl w:val="2"/>
          <w:numId w:val="1"/>
        </w:numPr>
        <w:spacing w:before="240"/>
        <w:rPr>
          <w:rFonts w:cs="Arial"/>
        </w:rPr>
      </w:pPr>
      <w:r>
        <w:rPr>
          <w:rFonts w:cs="Arial"/>
        </w:rPr>
        <w:t>Organization and Maintenance:</w:t>
      </w:r>
    </w:p>
    <w:p w14:paraId="46D8C652" w14:textId="1858EAE8" w:rsidR="008F2AD2" w:rsidRPr="00FA0E0D" w:rsidRDefault="008F2AD2" w:rsidP="00203FAD">
      <w:pPr>
        <w:numPr>
          <w:ilvl w:val="3"/>
          <w:numId w:val="1"/>
        </w:numPr>
        <w:spacing w:before="240"/>
        <w:rPr>
          <w:rFonts w:cs="Arial"/>
        </w:rPr>
      </w:pPr>
      <w:r w:rsidRPr="00FA0E0D">
        <w:rPr>
          <w:rFonts w:cs="Arial"/>
        </w:rPr>
        <w:lastRenderedPageBreak/>
        <w:t>Public records shall be organized, arranged, and maintained using a filing</w:t>
      </w:r>
      <w:r w:rsidR="00A84BD7">
        <w:rPr>
          <w:rFonts w:cs="Arial"/>
        </w:rPr>
        <w:t xml:space="preserve"> or record-keeping system that:</w:t>
      </w:r>
    </w:p>
    <w:p w14:paraId="053D15FA" w14:textId="77777777" w:rsidR="008F2AD2" w:rsidRPr="00FA0E0D" w:rsidRDefault="008F2AD2" w:rsidP="00203FAD">
      <w:pPr>
        <w:numPr>
          <w:ilvl w:val="0"/>
          <w:numId w:val="4"/>
        </w:numPr>
        <w:spacing w:before="240"/>
        <w:ind w:left="3240" w:firstLine="0"/>
        <w:rPr>
          <w:rFonts w:cs="Arial"/>
        </w:rPr>
      </w:pPr>
      <w:r w:rsidRPr="00FA0E0D">
        <w:rPr>
          <w:rFonts w:cs="Arial"/>
        </w:rPr>
        <w:t>Is appropriate to the nature, purpose, and use of the records.</w:t>
      </w:r>
    </w:p>
    <w:p w14:paraId="1380D7AA" w14:textId="52FC7309" w:rsidR="008F2AD2" w:rsidRPr="00FA0E0D" w:rsidRDefault="008F2AD2" w:rsidP="00203FAD">
      <w:pPr>
        <w:numPr>
          <w:ilvl w:val="0"/>
          <w:numId w:val="4"/>
        </w:numPr>
        <w:spacing w:before="240"/>
        <w:ind w:left="3240" w:firstLine="0"/>
        <w:rPr>
          <w:rFonts w:cs="Arial"/>
        </w:rPr>
      </w:pPr>
      <w:r w:rsidRPr="00FA0E0D">
        <w:rPr>
          <w:rFonts w:cs="Arial"/>
        </w:rPr>
        <w:t xml:space="preserve">Can be </w:t>
      </w:r>
      <w:r w:rsidR="00A84BD7">
        <w:rPr>
          <w:rFonts w:cs="Arial"/>
        </w:rPr>
        <w:t>easily understood by all users.</w:t>
      </w:r>
    </w:p>
    <w:p w14:paraId="50DE3EF1" w14:textId="77777777" w:rsidR="008F2AD2" w:rsidRPr="00FA0E0D" w:rsidRDefault="008F2AD2" w:rsidP="00203FAD">
      <w:pPr>
        <w:numPr>
          <w:ilvl w:val="0"/>
          <w:numId w:val="4"/>
        </w:numPr>
        <w:spacing w:before="240"/>
        <w:ind w:left="3600"/>
        <w:rPr>
          <w:rFonts w:cs="Arial"/>
        </w:rPr>
      </w:pPr>
      <w:r w:rsidRPr="00FA0E0D">
        <w:rPr>
          <w:rFonts w:cs="Arial"/>
        </w:rPr>
        <w:t>Facilitates the location of and access to those records by all users, when and where it is needed.</w:t>
      </w:r>
    </w:p>
    <w:p w14:paraId="79218781" w14:textId="77777777" w:rsidR="008F2AD2" w:rsidRPr="00FA0E0D" w:rsidRDefault="008F2AD2" w:rsidP="00203FAD">
      <w:pPr>
        <w:numPr>
          <w:ilvl w:val="3"/>
          <w:numId w:val="1"/>
        </w:numPr>
        <w:spacing w:before="240"/>
        <w:rPr>
          <w:rFonts w:cs="Arial"/>
        </w:rPr>
      </w:pPr>
      <w:r w:rsidRPr="00FA0E0D">
        <w:rPr>
          <w:rFonts w:cs="Arial"/>
        </w:rPr>
        <w:t>All records shall be stored on an appropriate media format to ensure their preservation for the entire length of their required retention.</w:t>
      </w:r>
    </w:p>
    <w:p w14:paraId="1658458B" w14:textId="58843CCA" w:rsidR="008F2AD2" w:rsidRPr="00FA0E0D" w:rsidRDefault="008F2AD2" w:rsidP="00203FAD">
      <w:pPr>
        <w:numPr>
          <w:ilvl w:val="3"/>
          <w:numId w:val="1"/>
        </w:numPr>
        <w:spacing w:before="240"/>
        <w:rPr>
          <w:rFonts w:cs="Arial"/>
        </w:rPr>
      </w:pPr>
      <w:r w:rsidRPr="00FA0E0D">
        <w:rPr>
          <w:rFonts w:cs="Arial"/>
        </w:rPr>
        <w:t>Inactive records can be boxed until the applicable retention period has been met.</w:t>
      </w:r>
      <w:r w:rsidR="00BD6183" w:rsidRPr="00FA0E0D">
        <w:rPr>
          <w:rFonts w:cs="Arial"/>
        </w:rPr>
        <w:t xml:space="preserve"> </w:t>
      </w:r>
      <w:r w:rsidRPr="00FA0E0D">
        <w:rPr>
          <w:rFonts w:cs="Arial"/>
        </w:rPr>
        <w:t>Records shall be boxed according to the applicable records series to facilitate disposal of the records in a timely manner.</w:t>
      </w:r>
    </w:p>
    <w:p w14:paraId="5370ABB4" w14:textId="459DEE30" w:rsidR="008F2AD2" w:rsidRPr="00FA0E0D" w:rsidRDefault="008F2AD2" w:rsidP="00203FAD">
      <w:pPr>
        <w:numPr>
          <w:ilvl w:val="2"/>
          <w:numId w:val="1"/>
        </w:numPr>
        <w:spacing w:before="240"/>
        <w:rPr>
          <w:rFonts w:cs="Arial"/>
          <w:bCs/>
          <w:color w:val="000000"/>
        </w:rPr>
      </w:pPr>
      <w:r w:rsidRPr="00FA0E0D">
        <w:rPr>
          <w:rFonts w:cs="Arial"/>
        </w:rPr>
        <w:t>Inventory: Each division or office in the Department must maintain a current inventory of all record series in their custody or control.</w:t>
      </w:r>
      <w:r w:rsidR="00BD6183" w:rsidRPr="00FA0E0D">
        <w:rPr>
          <w:rFonts w:cs="Arial"/>
        </w:rPr>
        <w:t xml:space="preserve"> </w:t>
      </w:r>
      <w:r w:rsidRPr="00FA0E0D">
        <w:rPr>
          <w:rFonts w:cs="Arial"/>
        </w:rPr>
        <w:t>The inventory can be in any format at the discretion of each division or office, including, but not limited to, one of the following methods:</w:t>
      </w:r>
    </w:p>
    <w:p w14:paraId="2477F9CD" w14:textId="77777777" w:rsidR="008F2AD2" w:rsidRPr="00FA0E0D" w:rsidRDefault="008F2AD2" w:rsidP="00203FAD">
      <w:pPr>
        <w:numPr>
          <w:ilvl w:val="3"/>
          <w:numId w:val="1"/>
        </w:numPr>
        <w:spacing w:before="240"/>
        <w:rPr>
          <w:rFonts w:cs="Arial"/>
          <w:bCs/>
          <w:color w:val="000000"/>
        </w:rPr>
      </w:pPr>
      <w:r w:rsidRPr="00FA0E0D">
        <w:rPr>
          <w:rFonts w:cs="Arial"/>
        </w:rPr>
        <w:t>Document each record series the office maintains in a Microsoft Word document or Excel spreadsheet.</w:t>
      </w:r>
    </w:p>
    <w:p w14:paraId="29B6E60C" w14:textId="77777777" w:rsidR="008F2AD2" w:rsidRPr="00FA0E0D" w:rsidRDefault="008F2AD2" w:rsidP="00203FAD">
      <w:pPr>
        <w:numPr>
          <w:ilvl w:val="3"/>
          <w:numId w:val="1"/>
        </w:numPr>
        <w:spacing w:before="240"/>
        <w:rPr>
          <w:rFonts w:cs="Arial"/>
          <w:bCs/>
          <w:color w:val="000000"/>
        </w:rPr>
      </w:pPr>
      <w:r w:rsidRPr="00FA0E0D">
        <w:rPr>
          <w:rFonts w:cs="Arial"/>
        </w:rPr>
        <w:t>Highlight each applicable records series in the GS1-SL and the individual records schedules.</w:t>
      </w:r>
    </w:p>
    <w:p w14:paraId="68A41327" w14:textId="77777777" w:rsidR="008F2AD2" w:rsidRPr="00FA0E0D" w:rsidRDefault="008F2AD2" w:rsidP="00203FAD">
      <w:pPr>
        <w:numPr>
          <w:ilvl w:val="2"/>
          <w:numId w:val="1"/>
        </w:numPr>
        <w:spacing w:before="240"/>
        <w:rPr>
          <w:rFonts w:cs="Arial"/>
          <w:bCs/>
          <w:color w:val="000000"/>
        </w:rPr>
      </w:pPr>
      <w:r w:rsidRPr="00FA0E0D">
        <w:rPr>
          <w:rFonts w:cs="Arial"/>
          <w:bCs/>
          <w:color w:val="000000"/>
        </w:rPr>
        <w:t>Records Retention Schedules: All records created and maintained by the Department must have a records retention schedule approved by the Division of Library and Information Services.</w:t>
      </w:r>
    </w:p>
    <w:p w14:paraId="797FB33B" w14:textId="7B5C3D3A" w:rsidR="008F2AD2" w:rsidRPr="00FA0E0D" w:rsidRDefault="008F2AD2" w:rsidP="008F2AD2">
      <w:pPr>
        <w:spacing w:before="240"/>
        <w:ind w:left="2160"/>
        <w:rPr>
          <w:rFonts w:cs="Arial"/>
          <w:bCs/>
          <w:color w:val="000000"/>
        </w:rPr>
      </w:pPr>
      <w:r w:rsidRPr="00FA0E0D">
        <w:rPr>
          <w:rFonts w:cs="Arial"/>
          <w:bCs/>
          <w:color w:val="000000"/>
        </w:rPr>
        <w:t xml:space="preserve">Many of the Department’s public records are covered by the </w:t>
      </w:r>
      <w:r w:rsidRPr="00FA0E0D">
        <w:rPr>
          <w:rFonts w:cs="Arial"/>
          <w:bCs/>
          <w:i/>
          <w:color w:val="000000"/>
        </w:rPr>
        <w:t>General Records Schedule GS1-SL for State and Local Government Agencies</w:t>
      </w:r>
      <w:r w:rsidRPr="00FA0E0D">
        <w:rPr>
          <w:rFonts w:cs="Arial"/>
          <w:bCs/>
          <w:color w:val="000000"/>
        </w:rPr>
        <w:t>.</w:t>
      </w:r>
      <w:r w:rsidR="00BD6183" w:rsidRPr="00FA0E0D">
        <w:rPr>
          <w:rFonts w:cs="Arial"/>
          <w:bCs/>
          <w:color w:val="000000"/>
        </w:rPr>
        <w:t xml:space="preserve"> </w:t>
      </w:r>
      <w:r w:rsidRPr="00FA0E0D">
        <w:rPr>
          <w:rFonts w:cs="Arial"/>
          <w:bCs/>
          <w:color w:val="000000"/>
        </w:rPr>
        <w:t>T</w:t>
      </w:r>
      <w:r w:rsidRPr="00FA0E0D">
        <w:rPr>
          <w:rFonts w:cs="Arial"/>
        </w:rPr>
        <w:t xml:space="preserve">he Division of Elections may also use the </w:t>
      </w:r>
      <w:r w:rsidRPr="00FA0E0D">
        <w:rPr>
          <w:rFonts w:cs="Arial"/>
          <w:i/>
        </w:rPr>
        <w:t>General Records Schedule GS3 for Election Records</w:t>
      </w:r>
      <w:r w:rsidRPr="00FA0E0D">
        <w:rPr>
          <w:rFonts w:cs="Arial"/>
        </w:rPr>
        <w:t>.</w:t>
      </w:r>
      <w:r w:rsidR="00BD6183" w:rsidRPr="00FA0E0D">
        <w:rPr>
          <w:rFonts w:cs="Arial"/>
        </w:rPr>
        <w:t xml:space="preserve"> </w:t>
      </w:r>
      <w:r w:rsidRPr="00FA0E0D">
        <w:rPr>
          <w:rFonts w:cs="Arial"/>
        </w:rPr>
        <w:t xml:space="preserve">The State Library of Florida may also use the </w:t>
      </w:r>
      <w:r w:rsidRPr="00FA0E0D">
        <w:rPr>
          <w:rFonts w:cs="Arial"/>
          <w:i/>
        </w:rPr>
        <w:t>General Records Schedule GS15 for Public Libraries</w:t>
      </w:r>
      <w:r w:rsidRPr="00FA0E0D">
        <w:rPr>
          <w:rFonts w:cs="Arial"/>
        </w:rPr>
        <w:t>.</w:t>
      </w:r>
    </w:p>
    <w:p w14:paraId="330BC623" w14:textId="22A4F651" w:rsidR="008F2AD2" w:rsidRPr="00FA0E0D" w:rsidRDefault="008F2AD2" w:rsidP="008F2AD2">
      <w:pPr>
        <w:spacing w:before="240"/>
        <w:ind w:left="2160"/>
        <w:rPr>
          <w:rFonts w:cs="Arial"/>
          <w:bCs/>
          <w:color w:val="000000"/>
        </w:rPr>
      </w:pPr>
      <w:r w:rsidRPr="00FA0E0D">
        <w:rPr>
          <w:rFonts w:cs="Arial"/>
          <w:bCs/>
          <w:color w:val="000000"/>
        </w:rPr>
        <w:t>Any records not covered by general records schedules must have an individual records retention schedule.</w:t>
      </w:r>
      <w:r w:rsidR="00BD6183" w:rsidRPr="00FA0E0D">
        <w:rPr>
          <w:rFonts w:cs="Arial"/>
          <w:bCs/>
          <w:color w:val="000000"/>
        </w:rPr>
        <w:t xml:space="preserve"> </w:t>
      </w:r>
      <w:r w:rsidRPr="00FA0E0D">
        <w:rPr>
          <w:rFonts w:cs="Arial"/>
          <w:bCs/>
          <w:color w:val="000000"/>
        </w:rPr>
        <w:t>To establish an individual records retention schedule, contact the department Records Management Liaison Officer or your division Records Coordinator (see Section 8) for assistance.</w:t>
      </w:r>
    </w:p>
    <w:p w14:paraId="65BCEF2D" w14:textId="77777777" w:rsidR="008F2AD2" w:rsidRPr="00FA0E0D" w:rsidRDefault="008F2AD2" w:rsidP="00203FAD">
      <w:pPr>
        <w:numPr>
          <w:ilvl w:val="2"/>
          <w:numId w:val="1"/>
        </w:numPr>
        <w:spacing w:before="240"/>
        <w:rPr>
          <w:rFonts w:cs="Arial"/>
          <w:bCs/>
          <w:color w:val="000000"/>
        </w:rPr>
      </w:pPr>
      <w:r w:rsidRPr="00FA0E0D">
        <w:rPr>
          <w:rFonts w:cs="Arial"/>
        </w:rPr>
        <w:t>Disposition: Each division or office in the Department must systematically dispose of public records that have met their retention requirements and are no longer needed.</w:t>
      </w:r>
    </w:p>
    <w:p w14:paraId="1C306F9C" w14:textId="30B62002" w:rsidR="00461DCD" w:rsidRPr="00FA0E0D" w:rsidRDefault="008F2AD2" w:rsidP="00203FAD">
      <w:pPr>
        <w:numPr>
          <w:ilvl w:val="3"/>
          <w:numId w:val="1"/>
        </w:numPr>
        <w:spacing w:before="240"/>
        <w:rPr>
          <w:rFonts w:cs="Arial"/>
          <w:bCs/>
          <w:color w:val="000000"/>
        </w:rPr>
      </w:pPr>
      <w:r w:rsidRPr="00FA0E0D">
        <w:rPr>
          <w:rFonts w:cs="Arial"/>
        </w:rPr>
        <w:t>The record holder or custodian must properly document disposition of these records.</w:t>
      </w:r>
      <w:r w:rsidR="00BD6183" w:rsidRPr="00FA0E0D">
        <w:rPr>
          <w:rFonts w:cs="Arial"/>
        </w:rPr>
        <w:t xml:space="preserve"> </w:t>
      </w:r>
      <w:r w:rsidRPr="00FA0E0D">
        <w:rPr>
          <w:rFonts w:cs="Arial"/>
        </w:rPr>
        <w:t xml:space="preserve">A records disposition document form is available from the Division of Library and Information Services’ Web site at </w:t>
      </w:r>
      <w:hyperlink r:id="rId74" w:history="1">
        <w:r w:rsidR="00CD45BA" w:rsidRPr="00FA0E0D">
          <w:rPr>
            <w:rStyle w:val="Hyperlink"/>
            <w:rFonts w:cs="Arial"/>
          </w:rPr>
          <w:t>info.florida.gov/records-management/forms-and-publications/</w:t>
        </w:r>
      </w:hyperlink>
      <w:r w:rsidRPr="00FA0E0D">
        <w:rPr>
          <w:rFonts w:cs="Arial"/>
        </w:rPr>
        <w:t>.</w:t>
      </w:r>
    </w:p>
    <w:p w14:paraId="09367A7C" w14:textId="77777777" w:rsidR="008F2AD2" w:rsidRPr="00FA0E0D" w:rsidRDefault="008F2AD2" w:rsidP="00203FAD">
      <w:pPr>
        <w:numPr>
          <w:ilvl w:val="3"/>
          <w:numId w:val="1"/>
        </w:numPr>
        <w:spacing w:before="240"/>
        <w:rPr>
          <w:rFonts w:cs="Arial"/>
          <w:bCs/>
          <w:color w:val="000000"/>
        </w:rPr>
      </w:pPr>
      <w:r w:rsidRPr="00FA0E0D">
        <w:rPr>
          <w:rFonts w:cs="Arial"/>
        </w:rPr>
        <w:t>The Records Management Liaison Officer or Records Coordinator must permanently retain the completed disposition forms.</w:t>
      </w:r>
    </w:p>
    <w:p w14:paraId="0A058D1D" w14:textId="77777777" w:rsidR="008F2AD2" w:rsidRPr="00FA0E0D" w:rsidRDefault="008F2AD2" w:rsidP="00203FAD">
      <w:pPr>
        <w:numPr>
          <w:ilvl w:val="3"/>
          <w:numId w:val="1"/>
        </w:numPr>
        <w:spacing w:before="240"/>
        <w:rPr>
          <w:rFonts w:cs="Arial"/>
          <w:bCs/>
          <w:color w:val="000000"/>
        </w:rPr>
      </w:pPr>
      <w:r w:rsidRPr="00FA0E0D">
        <w:rPr>
          <w:rFonts w:cs="Arial"/>
        </w:rPr>
        <w:lastRenderedPageBreak/>
        <w:t>Records with retention of “retain until obsolete, superseded, or administrative value is lost” (OSA) do not have to be documented when disposed, except for records that have been microfilmed or scanned where the microfilm or electronic version will serve as the record copy.</w:t>
      </w:r>
    </w:p>
    <w:p w14:paraId="12034F81" w14:textId="77777777" w:rsidR="008F2AD2" w:rsidRPr="00FA0E0D" w:rsidRDefault="008F2AD2" w:rsidP="00203FAD">
      <w:pPr>
        <w:numPr>
          <w:ilvl w:val="3"/>
          <w:numId w:val="1"/>
        </w:numPr>
        <w:spacing w:before="240"/>
        <w:rPr>
          <w:rFonts w:cs="Arial"/>
        </w:rPr>
      </w:pPr>
      <w:r w:rsidRPr="00FA0E0D">
        <w:rPr>
          <w:rFonts w:cs="Arial"/>
        </w:rPr>
        <w:t xml:space="preserve">Records determined by the State Archives of Florida to have archival value shall be transferred to the Archives in accordance with </w:t>
      </w:r>
      <w:proofErr w:type="gramStart"/>
      <w:r w:rsidRPr="00FA0E0D">
        <w:rPr>
          <w:rFonts w:cs="Arial"/>
        </w:rPr>
        <w:t>Archives</w:t>
      </w:r>
      <w:proofErr w:type="gramEnd"/>
      <w:r w:rsidRPr="00FA0E0D">
        <w:rPr>
          <w:rFonts w:cs="Arial"/>
        </w:rPr>
        <w:t xml:space="preserve"> procedures.</w:t>
      </w:r>
    </w:p>
    <w:p w14:paraId="240DC3A8" w14:textId="57202CD8" w:rsidR="008F2AD2" w:rsidRPr="00FA0E0D" w:rsidRDefault="008F2AD2" w:rsidP="00203FAD">
      <w:pPr>
        <w:numPr>
          <w:ilvl w:val="2"/>
          <w:numId w:val="1"/>
        </w:numPr>
        <w:spacing w:before="240"/>
        <w:rPr>
          <w:rFonts w:cs="Arial"/>
        </w:rPr>
      </w:pPr>
      <w:r w:rsidRPr="00FA0E0D">
        <w:rPr>
          <w:rFonts w:cs="Arial"/>
        </w:rPr>
        <w:t>Employment separation:</w:t>
      </w:r>
      <w:r w:rsidR="00BD6183" w:rsidRPr="00FA0E0D">
        <w:rPr>
          <w:rFonts w:cs="Arial"/>
        </w:rPr>
        <w:t xml:space="preserve"> </w:t>
      </w:r>
      <w:r w:rsidRPr="00FA0E0D">
        <w:rPr>
          <w:rFonts w:cs="Arial"/>
        </w:rPr>
        <w:t>When an employee separates from employment with the Department, that employee’s electronic public records, including but not limited to his/her computer user drive and email, shall be transferred to his/her immediate supervisor or the supervisor’s designee for appropriate management, retention, and disposition.</w:t>
      </w:r>
      <w:r w:rsidR="00BD6183" w:rsidRPr="00FA0E0D">
        <w:rPr>
          <w:rFonts w:cs="Arial"/>
        </w:rPr>
        <w:t xml:space="preserve"> </w:t>
      </w:r>
      <w:r w:rsidRPr="00FA0E0D">
        <w:rPr>
          <w:rFonts w:cs="Arial"/>
        </w:rPr>
        <w:t>Hard copy public records shall remain in the program office for appropriate use, retention, and disposition by staff and/or managers of that office.</w:t>
      </w:r>
    </w:p>
    <w:p w14:paraId="3F17DBEC" w14:textId="2CB17697" w:rsidR="008F2AD2" w:rsidRPr="00FA0E0D" w:rsidRDefault="008F2AD2" w:rsidP="00203FAD">
      <w:pPr>
        <w:numPr>
          <w:ilvl w:val="2"/>
          <w:numId w:val="1"/>
        </w:numPr>
        <w:spacing w:before="240"/>
        <w:rPr>
          <w:rFonts w:cs="Arial"/>
        </w:rPr>
      </w:pPr>
      <w:r w:rsidRPr="00FA0E0D">
        <w:rPr>
          <w:rFonts w:cs="Arial"/>
        </w:rPr>
        <w:t>Employee separation within the Office of the Secretary:</w:t>
      </w:r>
      <w:r w:rsidR="00BD6183" w:rsidRPr="00FA0E0D">
        <w:rPr>
          <w:rFonts w:cs="Arial"/>
        </w:rPr>
        <w:t xml:space="preserve"> </w:t>
      </w:r>
      <w:r w:rsidRPr="00FA0E0D">
        <w:rPr>
          <w:rFonts w:cs="Arial"/>
        </w:rPr>
        <w:t>When a Secretary of State separates, his/her electronic public records shall be transferred to the Assistant Secretary of State or his/her designee.</w:t>
      </w:r>
    </w:p>
    <w:p w14:paraId="115CC90D" w14:textId="77777777" w:rsidR="008F2AD2" w:rsidRPr="00FA0E0D" w:rsidRDefault="008F2AD2" w:rsidP="00203FAD">
      <w:pPr>
        <w:numPr>
          <w:ilvl w:val="1"/>
          <w:numId w:val="1"/>
        </w:numPr>
        <w:spacing w:before="240"/>
        <w:rPr>
          <w:rFonts w:cs="Arial"/>
          <w:bCs/>
          <w:color w:val="000000"/>
        </w:rPr>
      </w:pPr>
      <w:r w:rsidRPr="00FA0E0D">
        <w:rPr>
          <w:rFonts w:cs="Arial"/>
        </w:rPr>
        <w:t>Public Records Requests:</w:t>
      </w:r>
    </w:p>
    <w:p w14:paraId="2F99A2CF" w14:textId="77777777" w:rsidR="008F2AD2" w:rsidRPr="00FA0E0D" w:rsidRDefault="008F2AD2" w:rsidP="00203FAD">
      <w:pPr>
        <w:numPr>
          <w:ilvl w:val="2"/>
          <w:numId w:val="1"/>
        </w:numPr>
        <w:spacing w:before="240"/>
        <w:rPr>
          <w:rFonts w:cs="Arial"/>
          <w:bCs/>
          <w:color w:val="000000"/>
        </w:rPr>
      </w:pPr>
      <w:r w:rsidRPr="00FA0E0D">
        <w:rPr>
          <w:rFonts w:cs="Arial"/>
        </w:rPr>
        <w:t>Request:</w:t>
      </w:r>
    </w:p>
    <w:p w14:paraId="3407A3AF" w14:textId="77777777" w:rsidR="008F2AD2" w:rsidRPr="00FA0E0D" w:rsidRDefault="008F2AD2" w:rsidP="00203FAD">
      <w:pPr>
        <w:numPr>
          <w:ilvl w:val="3"/>
          <w:numId w:val="1"/>
        </w:numPr>
        <w:spacing w:before="240"/>
        <w:rPr>
          <w:rFonts w:cs="Arial"/>
          <w:bCs/>
          <w:color w:val="000000"/>
        </w:rPr>
      </w:pPr>
      <w:r w:rsidRPr="00FA0E0D">
        <w:rPr>
          <w:rFonts w:cs="Arial"/>
        </w:rPr>
        <w:t xml:space="preserve">A public records request is a request to either inspect or copy, or both, public records pursuant to Chapter 119, </w:t>
      </w:r>
      <w:r w:rsidRPr="00FA0E0D">
        <w:rPr>
          <w:rFonts w:cs="Arial"/>
          <w:i/>
        </w:rPr>
        <w:t>Florida Statutes</w:t>
      </w:r>
      <w:r w:rsidRPr="00FA0E0D">
        <w:rPr>
          <w:rFonts w:cs="Arial"/>
        </w:rPr>
        <w:t>.</w:t>
      </w:r>
    </w:p>
    <w:p w14:paraId="241F4B2A" w14:textId="77777777" w:rsidR="008F2AD2" w:rsidRPr="00FA0E0D" w:rsidRDefault="008F2AD2" w:rsidP="00203FAD">
      <w:pPr>
        <w:numPr>
          <w:ilvl w:val="3"/>
          <w:numId w:val="1"/>
        </w:numPr>
        <w:spacing w:before="240"/>
        <w:rPr>
          <w:rFonts w:cs="Arial"/>
          <w:bCs/>
          <w:color w:val="000000"/>
        </w:rPr>
      </w:pPr>
      <w:r w:rsidRPr="00FA0E0D">
        <w:rPr>
          <w:rFonts w:cs="Arial"/>
        </w:rPr>
        <w:t xml:space="preserve">There is no requirement that the request be made in person or in </w:t>
      </w:r>
      <w:proofErr w:type="gramStart"/>
      <w:r w:rsidRPr="00FA0E0D">
        <w:rPr>
          <w:rFonts w:cs="Arial"/>
        </w:rPr>
        <w:t>writing, or</w:t>
      </w:r>
      <w:proofErr w:type="gramEnd"/>
      <w:r w:rsidRPr="00FA0E0D">
        <w:rPr>
          <w:rFonts w:cs="Arial"/>
        </w:rPr>
        <w:t xml:space="preserve"> be in any particular form.</w:t>
      </w:r>
    </w:p>
    <w:p w14:paraId="5F9354E3" w14:textId="77777777" w:rsidR="008F2AD2" w:rsidRPr="00FA0E0D" w:rsidRDefault="008F2AD2" w:rsidP="00203FAD">
      <w:pPr>
        <w:numPr>
          <w:ilvl w:val="3"/>
          <w:numId w:val="1"/>
        </w:numPr>
        <w:spacing w:before="240"/>
        <w:rPr>
          <w:rFonts w:cs="Arial"/>
          <w:bCs/>
          <w:color w:val="000000"/>
        </w:rPr>
      </w:pPr>
      <w:r w:rsidRPr="00FA0E0D">
        <w:rPr>
          <w:rFonts w:cs="Arial"/>
        </w:rPr>
        <w:t>The person making the request is not required to identify himself/herself, or to provide information about the reason for the request or how the records will be used.</w:t>
      </w:r>
    </w:p>
    <w:p w14:paraId="322C5F02" w14:textId="5D953920" w:rsidR="008F2AD2" w:rsidRPr="00FA0E0D" w:rsidRDefault="008F2AD2" w:rsidP="00203FAD">
      <w:pPr>
        <w:numPr>
          <w:ilvl w:val="3"/>
          <w:numId w:val="1"/>
        </w:numPr>
        <w:spacing w:before="240"/>
        <w:rPr>
          <w:rFonts w:cs="Arial"/>
          <w:bCs/>
          <w:color w:val="000000"/>
        </w:rPr>
      </w:pPr>
      <w:r w:rsidRPr="00FA0E0D">
        <w:rPr>
          <w:rFonts w:cs="Arial"/>
        </w:rPr>
        <w:t>The request must be clear enough to enable the agency to conduct a meaningful search.</w:t>
      </w:r>
      <w:r w:rsidR="00BD6183" w:rsidRPr="00FA0E0D">
        <w:rPr>
          <w:rFonts w:cs="Arial"/>
        </w:rPr>
        <w:t xml:space="preserve"> </w:t>
      </w:r>
      <w:r w:rsidRPr="00FA0E0D">
        <w:rPr>
          <w:rFonts w:cs="Arial"/>
        </w:rPr>
        <w:t xml:space="preserve">The agency may ask questions about the request </w:t>
      </w:r>
      <w:proofErr w:type="gramStart"/>
      <w:r w:rsidRPr="00FA0E0D">
        <w:rPr>
          <w:rFonts w:cs="Arial"/>
        </w:rPr>
        <w:t>in order to</w:t>
      </w:r>
      <w:proofErr w:type="gramEnd"/>
      <w:r w:rsidRPr="00FA0E0D">
        <w:rPr>
          <w:rFonts w:cs="Arial"/>
        </w:rPr>
        <w:t xml:space="preserve"> respond to the request fully and in a timely manner.</w:t>
      </w:r>
    </w:p>
    <w:p w14:paraId="6B45A1B2" w14:textId="3A9AC088" w:rsidR="008F2AD2" w:rsidRPr="00FA0E0D" w:rsidRDefault="008F2AD2" w:rsidP="00203FAD">
      <w:pPr>
        <w:numPr>
          <w:ilvl w:val="3"/>
          <w:numId w:val="1"/>
        </w:numPr>
        <w:spacing w:before="240"/>
        <w:rPr>
          <w:rFonts w:cs="Arial"/>
          <w:b/>
          <w:bCs/>
          <w:color w:val="000000"/>
        </w:rPr>
      </w:pPr>
      <w:r w:rsidRPr="00FA0E0D">
        <w:rPr>
          <w:rFonts w:cs="Arial"/>
        </w:rPr>
        <w:t>All requests should be directed to the appropriate division or office, with one exception.</w:t>
      </w:r>
      <w:r w:rsidR="00BD6183" w:rsidRPr="00FA0E0D">
        <w:rPr>
          <w:rFonts w:cs="Arial"/>
        </w:rPr>
        <w:t xml:space="preserve"> </w:t>
      </w:r>
      <w:r w:rsidRPr="00FA0E0D">
        <w:rPr>
          <w:rFonts w:cs="Arial"/>
          <w:b/>
        </w:rPr>
        <w:t>Requests for Division of Elections records should be directed to the Public Information Office in the Office of the Secretary of State.</w:t>
      </w:r>
    </w:p>
    <w:p w14:paraId="69591EED" w14:textId="77777777" w:rsidR="008F2AD2" w:rsidRPr="00FA0E0D" w:rsidRDefault="008F2AD2" w:rsidP="00203FAD">
      <w:pPr>
        <w:numPr>
          <w:ilvl w:val="3"/>
          <w:numId w:val="1"/>
        </w:numPr>
        <w:spacing w:before="240"/>
        <w:rPr>
          <w:rFonts w:cs="Arial"/>
          <w:bCs/>
          <w:color w:val="000000"/>
        </w:rPr>
      </w:pPr>
      <w:r w:rsidRPr="00FA0E0D">
        <w:rPr>
          <w:rFonts w:cs="Arial"/>
        </w:rPr>
        <w:t>Reference requests to the State Archives of Florida are not considered public records requests.</w:t>
      </w:r>
    </w:p>
    <w:p w14:paraId="1B044E48" w14:textId="77777777" w:rsidR="008F2AD2" w:rsidRPr="00FA0E0D" w:rsidRDefault="008F2AD2" w:rsidP="00203FAD">
      <w:pPr>
        <w:numPr>
          <w:ilvl w:val="2"/>
          <w:numId w:val="1"/>
        </w:numPr>
        <w:spacing w:before="240"/>
        <w:rPr>
          <w:rFonts w:cs="Arial"/>
          <w:bCs/>
          <w:color w:val="000000"/>
        </w:rPr>
      </w:pPr>
      <w:r w:rsidRPr="00FA0E0D">
        <w:rPr>
          <w:rFonts w:cs="Arial"/>
        </w:rPr>
        <w:t>Responding to the request:</w:t>
      </w:r>
    </w:p>
    <w:p w14:paraId="0F3BCE04" w14:textId="5F68ADB1" w:rsidR="008F2AD2" w:rsidRPr="00FA0E0D" w:rsidRDefault="008F2AD2" w:rsidP="00203FAD">
      <w:pPr>
        <w:numPr>
          <w:ilvl w:val="3"/>
          <w:numId w:val="1"/>
        </w:numPr>
        <w:spacing w:before="240"/>
        <w:rPr>
          <w:rFonts w:cs="Arial"/>
          <w:bCs/>
          <w:color w:val="000000"/>
        </w:rPr>
      </w:pPr>
      <w:r w:rsidRPr="00FA0E0D">
        <w:rPr>
          <w:rFonts w:cs="Arial"/>
          <w:bCs/>
          <w:color w:val="000000"/>
        </w:rPr>
        <w:t>Upon receipt of a request for public records by email, the Department shall send an acknowledgment of receipt of the request to the requestor via email within two business days.</w:t>
      </w:r>
      <w:r w:rsidR="00BD6183" w:rsidRPr="00FA0E0D">
        <w:rPr>
          <w:rFonts w:cs="Arial"/>
          <w:bCs/>
          <w:color w:val="000000"/>
        </w:rPr>
        <w:t xml:space="preserve"> </w:t>
      </w:r>
      <w:r w:rsidRPr="00FA0E0D">
        <w:rPr>
          <w:rFonts w:cs="Arial"/>
          <w:bCs/>
          <w:color w:val="000000"/>
        </w:rPr>
        <w:t>(See sample at Attachment A.)</w:t>
      </w:r>
      <w:r w:rsidR="00BD6183" w:rsidRPr="00FA0E0D">
        <w:rPr>
          <w:rFonts w:cs="Arial"/>
          <w:bCs/>
          <w:color w:val="000000"/>
        </w:rPr>
        <w:t xml:space="preserve"> </w:t>
      </w:r>
      <w:r w:rsidRPr="00FA0E0D">
        <w:rPr>
          <w:rFonts w:cs="Arial"/>
          <w:bCs/>
          <w:color w:val="000000"/>
        </w:rPr>
        <w:t>For requests received by any other means, an acknowledgment letter is necessary only if the request cannot be fulfilled within two days.</w:t>
      </w:r>
    </w:p>
    <w:p w14:paraId="045B293A" w14:textId="164677B5" w:rsidR="008F2AD2" w:rsidRPr="00FA0E0D" w:rsidRDefault="008F2AD2" w:rsidP="00203FAD">
      <w:pPr>
        <w:numPr>
          <w:ilvl w:val="3"/>
          <w:numId w:val="1"/>
        </w:numPr>
        <w:spacing w:before="240"/>
        <w:rPr>
          <w:rFonts w:cs="Arial"/>
          <w:bCs/>
          <w:color w:val="000000"/>
        </w:rPr>
      </w:pPr>
      <w:r w:rsidRPr="00FA0E0D">
        <w:rPr>
          <w:rFonts w:cs="Arial"/>
        </w:rPr>
        <w:lastRenderedPageBreak/>
        <w:t xml:space="preserve">The Department shall respond to all public records requests in a reasonable time, </w:t>
      </w:r>
      <w:proofErr w:type="gramStart"/>
      <w:r w:rsidRPr="00FA0E0D">
        <w:rPr>
          <w:rFonts w:cs="Arial"/>
        </w:rPr>
        <w:t>taking into account</w:t>
      </w:r>
      <w:proofErr w:type="gramEnd"/>
      <w:r w:rsidRPr="00FA0E0D">
        <w:rPr>
          <w:rFonts w:cs="Arial"/>
        </w:rPr>
        <w:t xml:space="preserve"> the extent and nature of the request.</w:t>
      </w:r>
      <w:r w:rsidR="00BD6183" w:rsidRPr="00FA0E0D">
        <w:rPr>
          <w:rFonts w:cs="Arial"/>
        </w:rPr>
        <w:t xml:space="preserve"> </w:t>
      </w:r>
      <w:r w:rsidRPr="00FA0E0D">
        <w:rPr>
          <w:rFonts w:cs="Arial"/>
        </w:rPr>
        <w:t>Within five business days of receipt of the request, the Department must take one of the following actions:</w:t>
      </w:r>
    </w:p>
    <w:p w14:paraId="38494B45" w14:textId="2FFF08BC" w:rsidR="008F2AD2" w:rsidRPr="00FA0E0D" w:rsidRDefault="008F2AD2" w:rsidP="00203FAD">
      <w:pPr>
        <w:numPr>
          <w:ilvl w:val="0"/>
          <w:numId w:val="2"/>
        </w:numPr>
        <w:tabs>
          <w:tab w:val="clear" w:pos="3240"/>
          <w:tab w:val="num" w:pos="3600"/>
        </w:tabs>
        <w:spacing w:before="240"/>
        <w:ind w:left="3600"/>
        <w:rPr>
          <w:rFonts w:cs="Arial"/>
          <w:bCs/>
          <w:color w:val="000000"/>
        </w:rPr>
      </w:pPr>
      <w:r w:rsidRPr="00FA0E0D">
        <w:rPr>
          <w:rFonts w:cs="Arial"/>
          <w:bCs/>
          <w:color w:val="000000"/>
        </w:rPr>
        <w:t>Send an invoice with a cover letter to the requestor outlining the fees as calculated by section 7.b.iii, “Fees,” and the total amount due.</w:t>
      </w:r>
      <w:r w:rsidR="00BD6183" w:rsidRPr="00FA0E0D">
        <w:rPr>
          <w:rFonts w:cs="Arial"/>
          <w:bCs/>
          <w:color w:val="000000"/>
        </w:rPr>
        <w:t xml:space="preserve"> </w:t>
      </w:r>
      <w:r w:rsidRPr="00FA0E0D">
        <w:rPr>
          <w:rFonts w:cs="Arial"/>
          <w:bCs/>
          <w:color w:val="000000"/>
        </w:rPr>
        <w:t>(See sample invoice and letter at Attachment B.)</w:t>
      </w:r>
    </w:p>
    <w:p w14:paraId="6ED96E8E" w14:textId="77777777" w:rsidR="008F2AD2" w:rsidRPr="00FA0E0D" w:rsidRDefault="008F2AD2" w:rsidP="00203FAD">
      <w:pPr>
        <w:numPr>
          <w:ilvl w:val="0"/>
          <w:numId w:val="2"/>
        </w:numPr>
        <w:tabs>
          <w:tab w:val="clear" w:pos="3240"/>
          <w:tab w:val="num" w:pos="3600"/>
        </w:tabs>
        <w:spacing w:before="240"/>
        <w:ind w:left="3600"/>
        <w:rPr>
          <w:rFonts w:cs="Arial"/>
          <w:bCs/>
          <w:color w:val="000000"/>
        </w:rPr>
      </w:pPr>
      <w:r w:rsidRPr="00FA0E0D">
        <w:rPr>
          <w:rFonts w:cs="Arial"/>
          <w:bCs/>
          <w:color w:val="000000"/>
        </w:rPr>
        <w:t xml:space="preserve">Notify the requestor of estimated costs and request payment in advance if the nature or volume of the requested records will require extensive use of information technology resources, extensive </w:t>
      </w:r>
      <w:proofErr w:type="gramStart"/>
      <w:r w:rsidRPr="00FA0E0D">
        <w:rPr>
          <w:rFonts w:cs="Arial"/>
          <w:bCs/>
          <w:color w:val="000000"/>
        </w:rPr>
        <w:t>clerical</w:t>
      </w:r>
      <w:proofErr w:type="gramEnd"/>
      <w:r w:rsidRPr="00FA0E0D">
        <w:rPr>
          <w:rFonts w:cs="Arial"/>
          <w:bCs/>
          <w:color w:val="000000"/>
        </w:rPr>
        <w:t xml:space="preserve"> or supervisory assistance, or both, in addition to the actual cost of duplication or production.</w:t>
      </w:r>
    </w:p>
    <w:p w14:paraId="26732B48" w14:textId="77777777" w:rsidR="008F2AD2" w:rsidRPr="00FA0E0D" w:rsidRDefault="008F2AD2" w:rsidP="00203FAD">
      <w:pPr>
        <w:numPr>
          <w:ilvl w:val="0"/>
          <w:numId w:val="2"/>
        </w:numPr>
        <w:tabs>
          <w:tab w:val="clear" w:pos="3240"/>
          <w:tab w:val="num" w:pos="3600"/>
        </w:tabs>
        <w:spacing w:before="240"/>
        <w:ind w:left="3600"/>
        <w:rPr>
          <w:rFonts w:cs="Arial"/>
          <w:bCs/>
          <w:color w:val="000000"/>
        </w:rPr>
      </w:pPr>
      <w:r w:rsidRPr="00FA0E0D">
        <w:rPr>
          <w:rFonts w:cs="Arial"/>
          <w:bCs/>
          <w:color w:val="000000"/>
        </w:rPr>
        <w:t>Inform the requestor that the Department is working on their request; give them an estimated time of completion and advise them about any specific circumstances affecting completion of the request.</w:t>
      </w:r>
    </w:p>
    <w:p w14:paraId="2B504000" w14:textId="77777777" w:rsidR="008F2AD2" w:rsidRPr="00FA0E0D" w:rsidRDefault="008F2AD2" w:rsidP="00203FAD">
      <w:pPr>
        <w:numPr>
          <w:ilvl w:val="0"/>
          <w:numId w:val="2"/>
        </w:numPr>
        <w:tabs>
          <w:tab w:val="clear" w:pos="3240"/>
          <w:tab w:val="num" w:pos="3600"/>
        </w:tabs>
        <w:spacing w:before="240"/>
        <w:ind w:left="3600"/>
        <w:rPr>
          <w:rFonts w:cs="Arial"/>
          <w:bCs/>
          <w:color w:val="000000"/>
        </w:rPr>
      </w:pPr>
      <w:r w:rsidRPr="00FA0E0D">
        <w:rPr>
          <w:rFonts w:cs="Arial"/>
          <w:bCs/>
          <w:color w:val="000000"/>
        </w:rPr>
        <w:t>Inform the requestor that the requested materials do not exist or are not in the custody of the Department.</w:t>
      </w:r>
    </w:p>
    <w:p w14:paraId="40B4077B" w14:textId="7C95CDD4" w:rsidR="00A33D6E" w:rsidRPr="00FA0E0D" w:rsidRDefault="008F2AD2" w:rsidP="00203FAD">
      <w:pPr>
        <w:numPr>
          <w:ilvl w:val="3"/>
          <w:numId w:val="1"/>
        </w:numPr>
        <w:spacing w:before="240"/>
        <w:rPr>
          <w:rFonts w:cs="Arial"/>
        </w:rPr>
      </w:pPr>
      <w:r w:rsidRPr="00FA0E0D">
        <w:rPr>
          <w:rFonts w:cs="Arial"/>
          <w:bCs/>
          <w:color w:val="000000"/>
        </w:rPr>
        <w:t>Upon receipt of payment, the Department shall provide the requested materials.</w:t>
      </w:r>
      <w:r w:rsidR="00BD6183" w:rsidRPr="00FA0E0D">
        <w:rPr>
          <w:rFonts w:cs="Arial"/>
        </w:rPr>
        <w:t xml:space="preserve"> </w:t>
      </w:r>
      <w:r w:rsidRPr="00FA0E0D">
        <w:rPr>
          <w:rFonts w:cs="Arial"/>
        </w:rPr>
        <w:t>If for any reason the materials cannot be provided within five business days, the Department shall contact the requestor with an estimated time of completion.</w:t>
      </w:r>
    </w:p>
    <w:p w14:paraId="558FDE76" w14:textId="77777777" w:rsidR="008F2AD2" w:rsidRPr="00FA0E0D" w:rsidRDefault="008F2AD2" w:rsidP="00203FAD">
      <w:pPr>
        <w:numPr>
          <w:ilvl w:val="3"/>
          <w:numId w:val="1"/>
        </w:numPr>
        <w:spacing w:before="240"/>
        <w:rPr>
          <w:rFonts w:cs="Arial"/>
        </w:rPr>
      </w:pPr>
      <w:r w:rsidRPr="00FA0E0D">
        <w:rPr>
          <w:rFonts w:cs="Arial"/>
        </w:rPr>
        <w:t>Certified Copies of Public Records:</w:t>
      </w:r>
    </w:p>
    <w:p w14:paraId="0B563A79" w14:textId="7E346917" w:rsidR="008F2AD2" w:rsidRPr="00FA0E0D" w:rsidRDefault="008F2AD2" w:rsidP="00203FAD">
      <w:pPr>
        <w:numPr>
          <w:ilvl w:val="4"/>
          <w:numId w:val="1"/>
        </w:numPr>
        <w:spacing w:before="240"/>
        <w:rPr>
          <w:rFonts w:cs="Arial"/>
        </w:rPr>
      </w:pPr>
      <w:r w:rsidRPr="00FA0E0D">
        <w:rPr>
          <w:rFonts w:cs="Arial"/>
        </w:rPr>
        <w:t>Certification Statement: When more than five pages of certified copies are requested, a certification statement may be used, instead of certifying each page.</w:t>
      </w:r>
      <w:r w:rsidR="00BD6183" w:rsidRPr="00FA0E0D">
        <w:rPr>
          <w:rFonts w:cs="Arial"/>
        </w:rPr>
        <w:t xml:space="preserve"> </w:t>
      </w:r>
      <w:r w:rsidRPr="00FA0E0D">
        <w:rPr>
          <w:rFonts w:cs="Arial"/>
        </w:rPr>
        <w:t>In this statement, which is a cover page for the group of documents, the custodian certifies that the copies provided are true and correct copies of the originals.</w:t>
      </w:r>
      <w:r w:rsidR="00BD6183" w:rsidRPr="00FA0E0D">
        <w:rPr>
          <w:rFonts w:cs="Arial"/>
        </w:rPr>
        <w:t xml:space="preserve"> </w:t>
      </w:r>
      <w:r w:rsidRPr="00FA0E0D">
        <w:rPr>
          <w:rFonts w:cs="Arial"/>
        </w:rPr>
        <w:t>(See sample certification at Attachment C.)</w:t>
      </w:r>
    </w:p>
    <w:p w14:paraId="060DF320" w14:textId="77777777" w:rsidR="00A33D6E" w:rsidRPr="00FA0E0D" w:rsidRDefault="008F2AD2" w:rsidP="00203FAD">
      <w:pPr>
        <w:numPr>
          <w:ilvl w:val="4"/>
          <w:numId w:val="1"/>
        </w:numPr>
        <w:spacing w:before="240"/>
        <w:rPr>
          <w:rFonts w:cs="Arial"/>
        </w:rPr>
      </w:pPr>
      <w:r w:rsidRPr="00FA0E0D">
        <w:rPr>
          <w:rFonts w:cs="Arial"/>
        </w:rPr>
        <w:t>Page Certification: When each page of the record is requested to be certified, the following statement shall be typed on each page, either on the bottom or on the back of the page, depending on where space is available, and signed by the custodian of the records:</w:t>
      </w:r>
    </w:p>
    <w:p w14:paraId="6034CAD2" w14:textId="2AAE4970" w:rsidR="008F2AD2" w:rsidRPr="00FA0E0D" w:rsidRDefault="008F2AD2" w:rsidP="00A33D6E">
      <w:pPr>
        <w:spacing w:before="240"/>
        <w:ind w:left="3600"/>
        <w:rPr>
          <w:rFonts w:cs="Arial"/>
        </w:rPr>
      </w:pPr>
      <w:r w:rsidRPr="00FA0E0D">
        <w:rPr>
          <w:rFonts w:cs="Arial"/>
        </w:rPr>
        <w:t>I, (insert name, title, and section), Florida Department of State, hereby certify that this is a true and correct copy of the record of the Florida Department of State.</w:t>
      </w:r>
      <w:r w:rsidR="00BD6183" w:rsidRPr="00FA0E0D">
        <w:rPr>
          <w:rFonts w:cs="Arial"/>
        </w:rPr>
        <w:t xml:space="preserve"> </w:t>
      </w:r>
      <w:r w:rsidRPr="00FA0E0D">
        <w:rPr>
          <w:rFonts w:cs="Arial"/>
        </w:rPr>
        <w:br/>
        <w:t>Certified this (date) day of (month), (year).</w:t>
      </w:r>
      <w:r w:rsidR="00BD6183" w:rsidRPr="00FA0E0D">
        <w:rPr>
          <w:rFonts w:cs="Arial"/>
        </w:rPr>
        <w:t xml:space="preserve"> </w:t>
      </w:r>
      <w:r w:rsidRPr="00FA0E0D">
        <w:rPr>
          <w:rFonts w:cs="Arial"/>
        </w:rPr>
        <w:br/>
        <w:t>_____________________________ Signature</w:t>
      </w:r>
    </w:p>
    <w:p w14:paraId="6455BCF8" w14:textId="404576BF" w:rsidR="008F2AD2" w:rsidRPr="00FA0E0D" w:rsidRDefault="008F2AD2" w:rsidP="00203FAD">
      <w:pPr>
        <w:numPr>
          <w:ilvl w:val="3"/>
          <w:numId w:val="1"/>
        </w:numPr>
        <w:spacing w:before="240"/>
        <w:rPr>
          <w:rFonts w:cs="Arial"/>
          <w:bCs/>
          <w:color w:val="000000"/>
        </w:rPr>
      </w:pPr>
      <w:r w:rsidRPr="00FA0E0D">
        <w:rPr>
          <w:rFonts w:cs="Arial"/>
        </w:rPr>
        <w:t>The Department may not delay production of records.</w:t>
      </w:r>
      <w:r w:rsidR="00BD6183" w:rsidRPr="00FA0E0D">
        <w:rPr>
          <w:rFonts w:cs="Arial"/>
        </w:rPr>
        <w:t xml:space="preserve"> </w:t>
      </w:r>
      <w:r w:rsidRPr="00FA0E0D">
        <w:rPr>
          <w:rFonts w:cs="Arial"/>
        </w:rPr>
        <w:t>Records must be produced within the time reasonably required to identify, collect, and copy them for the requesting party.</w:t>
      </w:r>
      <w:r w:rsidR="00BD6183" w:rsidRPr="00FA0E0D">
        <w:rPr>
          <w:rFonts w:cs="Arial"/>
        </w:rPr>
        <w:t xml:space="preserve"> </w:t>
      </w:r>
      <w:r w:rsidRPr="00FA0E0D">
        <w:rPr>
          <w:rFonts w:cs="Arial"/>
        </w:rPr>
        <w:t xml:space="preserve">The Department must make a good faith effort to satisfy the request promptly, consistent with available </w:t>
      </w:r>
      <w:r w:rsidR="00A84BD7">
        <w:rPr>
          <w:rFonts w:cs="Arial"/>
        </w:rPr>
        <w:t>resources and other priorities.</w:t>
      </w:r>
    </w:p>
    <w:p w14:paraId="483F5866" w14:textId="0037E35B" w:rsidR="008F2AD2" w:rsidRPr="00FA0E0D" w:rsidRDefault="008F2AD2" w:rsidP="00203FAD">
      <w:pPr>
        <w:numPr>
          <w:ilvl w:val="3"/>
          <w:numId w:val="1"/>
        </w:numPr>
        <w:spacing w:before="240"/>
        <w:rPr>
          <w:rFonts w:cs="Arial"/>
          <w:bCs/>
          <w:color w:val="000000"/>
        </w:rPr>
      </w:pPr>
      <w:r w:rsidRPr="00FA0E0D">
        <w:rPr>
          <w:rFonts w:cs="Arial"/>
        </w:rPr>
        <w:lastRenderedPageBreak/>
        <w:t>The Public Records Law does not require the Department to generate or create records not already in the Department’s custody in response to a public records request.</w:t>
      </w:r>
      <w:r w:rsidR="00BD6183" w:rsidRPr="00FA0E0D">
        <w:rPr>
          <w:rFonts w:cs="Arial"/>
        </w:rPr>
        <w:t xml:space="preserve"> </w:t>
      </w:r>
      <w:r w:rsidRPr="00FA0E0D">
        <w:rPr>
          <w:rFonts w:cs="Arial"/>
        </w:rPr>
        <w:t>Records that are responsive to the public records request that are available as of the date the request is fulfilled must be provided, even if such records did not exist as of the date the request was received.</w:t>
      </w:r>
    </w:p>
    <w:p w14:paraId="412F26E2" w14:textId="77777777" w:rsidR="008F2AD2" w:rsidRPr="00FA0E0D" w:rsidRDefault="008F2AD2" w:rsidP="00203FAD">
      <w:pPr>
        <w:numPr>
          <w:ilvl w:val="3"/>
          <w:numId w:val="1"/>
        </w:numPr>
        <w:spacing w:before="240"/>
        <w:rPr>
          <w:rFonts w:cs="Arial"/>
          <w:bCs/>
          <w:color w:val="000000"/>
        </w:rPr>
      </w:pPr>
      <w:r w:rsidRPr="00FA0E0D">
        <w:rPr>
          <w:rFonts w:cs="Arial"/>
        </w:rPr>
        <w:t>Confidential or exempt records:</w:t>
      </w:r>
    </w:p>
    <w:p w14:paraId="48F3802C" w14:textId="5AA4F55B" w:rsidR="008F2AD2" w:rsidRPr="00FA0E0D" w:rsidRDefault="008F2AD2" w:rsidP="00203FAD">
      <w:pPr>
        <w:numPr>
          <w:ilvl w:val="4"/>
          <w:numId w:val="1"/>
        </w:numPr>
        <w:spacing w:before="240"/>
        <w:rPr>
          <w:rFonts w:cs="Arial"/>
          <w:bCs/>
          <w:color w:val="000000"/>
        </w:rPr>
      </w:pPr>
      <w:r w:rsidRPr="00FA0E0D">
        <w:rPr>
          <w:rFonts w:cs="Arial"/>
        </w:rPr>
        <w:t>If the requested records are confidential or exempt from public disclosure by statute, the records may not be disclosed.</w:t>
      </w:r>
      <w:r w:rsidR="00BD6183" w:rsidRPr="00FA0E0D">
        <w:rPr>
          <w:rFonts w:cs="Arial"/>
        </w:rPr>
        <w:t xml:space="preserve"> </w:t>
      </w:r>
      <w:r w:rsidRPr="00FA0E0D">
        <w:rPr>
          <w:rFonts w:cs="Arial"/>
        </w:rPr>
        <w:t>The Department must inform the requestor that the records are exempt from disclosure and cite the applicable statute establishing the exemption.</w:t>
      </w:r>
      <w:r w:rsidR="00BD6183" w:rsidRPr="00FA0E0D">
        <w:rPr>
          <w:rFonts w:cs="Arial"/>
        </w:rPr>
        <w:t xml:space="preserve"> </w:t>
      </w:r>
      <w:r w:rsidRPr="00FA0E0D">
        <w:rPr>
          <w:rFonts w:cs="Arial"/>
        </w:rPr>
        <w:t>(See sample letter at Attachment D</w:t>
      </w:r>
      <w:r w:rsidR="00A84BD7">
        <w:rPr>
          <w:rFonts w:cs="Arial"/>
        </w:rPr>
        <w:t>.)</w:t>
      </w:r>
    </w:p>
    <w:p w14:paraId="4088EA2E" w14:textId="2BB32C19" w:rsidR="008F2AD2" w:rsidRPr="00FA0E0D" w:rsidRDefault="008F2AD2" w:rsidP="00203FAD">
      <w:pPr>
        <w:numPr>
          <w:ilvl w:val="4"/>
          <w:numId w:val="1"/>
        </w:numPr>
        <w:spacing w:before="240"/>
        <w:rPr>
          <w:rFonts w:cs="Arial"/>
          <w:bCs/>
          <w:color w:val="000000"/>
        </w:rPr>
      </w:pPr>
      <w:r w:rsidRPr="00FA0E0D">
        <w:rPr>
          <w:rFonts w:cs="Arial"/>
        </w:rPr>
        <w:t>If only part of the record is confidential or exempt, the Department must redact that information and provide the remaining record to the requestor.</w:t>
      </w:r>
      <w:r w:rsidR="00BD6183" w:rsidRPr="00FA0E0D">
        <w:rPr>
          <w:rFonts w:cs="Arial"/>
        </w:rPr>
        <w:t xml:space="preserve"> </w:t>
      </w:r>
      <w:r w:rsidRPr="00FA0E0D">
        <w:rPr>
          <w:rFonts w:cs="Arial"/>
        </w:rPr>
        <w:t>The most efficient method should be used to redact information.</w:t>
      </w:r>
      <w:r w:rsidR="00BD6183" w:rsidRPr="00FA0E0D">
        <w:rPr>
          <w:rFonts w:cs="Arial"/>
        </w:rPr>
        <w:t xml:space="preserve"> </w:t>
      </w:r>
      <w:r w:rsidRPr="00FA0E0D">
        <w:rPr>
          <w:rFonts w:cs="Arial"/>
        </w:rPr>
        <w:t>One method of redacting is to black out the exempt information on a copy of the original, photocopying the marked copy, and providing the final photocopy to the requestor.</w:t>
      </w:r>
      <w:r w:rsidR="00BD6183" w:rsidRPr="00FA0E0D">
        <w:rPr>
          <w:rFonts w:cs="Arial"/>
        </w:rPr>
        <w:t xml:space="preserve"> </w:t>
      </w:r>
      <w:r w:rsidRPr="00FA0E0D">
        <w:rPr>
          <w:rFonts w:cs="Arial"/>
        </w:rPr>
        <w:t>The marked copy may be destroyed.</w:t>
      </w:r>
      <w:r w:rsidR="00BD6183" w:rsidRPr="00FA0E0D">
        <w:rPr>
          <w:rFonts w:cs="Arial"/>
        </w:rPr>
        <w:t xml:space="preserve"> </w:t>
      </w:r>
      <w:r w:rsidRPr="00FA0E0D">
        <w:rPr>
          <w:rFonts w:cs="Arial"/>
        </w:rPr>
        <w:t xml:space="preserve">Other methods are acceptable and may be used </w:t>
      </w:r>
      <w:proofErr w:type="gramStart"/>
      <w:r w:rsidRPr="00FA0E0D">
        <w:rPr>
          <w:rFonts w:cs="Arial"/>
        </w:rPr>
        <w:t>as long as</w:t>
      </w:r>
      <w:proofErr w:type="gramEnd"/>
      <w:r w:rsidRPr="00FA0E0D">
        <w:rPr>
          <w:rFonts w:cs="Arial"/>
        </w:rPr>
        <w:t xml:space="preserve"> the confidential or exempt information is not released to the requestor.</w:t>
      </w:r>
    </w:p>
    <w:p w14:paraId="5F8CCA84" w14:textId="77777777" w:rsidR="008F2AD2" w:rsidRPr="00FA0E0D" w:rsidRDefault="008F2AD2" w:rsidP="00A33D6E">
      <w:pPr>
        <w:spacing w:before="240"/>
        <w:ind w:left="2880"/>
        <w:rPr>
          <w:rFonts w:cs="Arial"/>
          <w:bCs/>
          <w:color w:val="000000"/>
        </w:rPr>
      </w:pPr>
      <w:r w:rsidRPr="00FA0E0D">
        <w:rPr>
          <w:rFonts w:cs="Arial"/>
        </w:rPr>
        <w:t>For questions or guidance regarding records exempt from disclosure, contact the General Counsel’s Office.</w:t>
      </w:r>
    </w:p>
    <w:p w14:paraId="374201B2" w14:textId="77777777" w:rsidR="008F2AD2" w:rsidRPr="00FA0E0D" w:rsidRDefault="008F2AD2" w:rsidP="00203FAD">
      <w:pPr>
        <w:numPr>
          <w:ilvl w:val="3"/>
          <w:numId w:val="1"/>
        </w:numPr>
        <w:spacing w:before="240"/>
        <w:rPr>
          <w:rFonts w:cs="Arial"/>
          <w:bCs/>
          <w:color w:val="000000"/>
        </w:rPr>
      </w:pPr>
      <w:r w:rsidRPr="00FA0E0D">
        <w:rPr>
          <w:rFonts w:cs="Arial"/>
        </w:rPr>
        <w:t>The office responding to the request shall maintain the request, acknowledgment, response, invoice, materials produced, or a record of what was produced; any related correspondence; and receipt of payment.</w:t>
      </w:r>
    </w:p>
    <w:p w14:paraId="7A47D809" w14:textId="4D5C282C" w:rsidR="008F2AD2" w:rsidRPr="00FA0E0D" w:rsidRDefault="008F2AD2" w:rsidP="00203FAD">
      <w:pPr>
        <w:numPr>
          <w:ilvl w:val="3"/>
          <w:numId w:val="1"/>
        </w:numPr>
        <w:spacing w:before="240"/>
        <w:rPr>
          <w:rFonts w:cs="Arial"/>
        </w:rPr>
      </w:pPr>
      <w:r w:rsidRPr="00FA0E0D">
        <w:rPr>
          <w:rFonts w:cs="Arial"/>
        </w:rPr>
        <w:t>The Department shall not dispose of requested records for a period of 30 days after the date on which a request for the records was made.</w:t>
      </w:r>
      <w:r w:rsidR="00BD6183" w:rsidRPr="00FA0E0D">
        <w:rPr>
          <w:rFonts w:cs="Arial"/>
        </w:rPr>
        <w:t xml:space="preserve"> </w:t>
      </w:r>
      <w:r w:rsidRPr="00FA0E0D">
        <w:rPr>
          <w:rFonts w:cs="Arial"/>
        </w:rPr>
        <w:t>This requirement is in addition to, and does not lessen, the obligation of the Department to retain records pursuant to the otherwise required records retention schedules.</w:t>
      </w:r>
    </w:p>
    <w:p w14:paraId="3137D153" w14:textId="77777777" w:rsidR="008F2AD2" w:rsidRPr="00FA0E0D" w:rsidRDefault="008F2AD2" w:rsidP="00203FAD">
      <w:pPr>
        <w:numPr>
          <w:ilvl w:val="2"/>
          <w:numId w:val="1"/>
        </w:numPr>
        <w:spacing w:before="240"/>
        <w:rPr>
          <w:rFonts w:cs="Arial"/>
          <w:bCs/>
          <w:color w:val="000000"/>
        </w:rPr>
      </w:pPr>
      <w:r w:rsidRPr="00FA0E0D">
        <w:rPr>
          <w:rFonts w:cs="Arial"/>
        </w:rPr>
        <w:t>Fees</w:t>
      </w:r>
    </w:p>
    <w:p w14:paraId="456620F6" w14:textId="77777777" w:rsidR="008F2AD2" w:rsidRPr="00FA0E0D" w:rsidRDefault="008F2AD2" w:rsidP="00203FAD">
      <w:pPr>
        <w:numPr>
          <w:ilvl w:val="3"/>
          <w:numId w:val="1"/>
        </w:numPr>
        <w:spacing w:before="240"/>
        <w:rPr>
          <w:rFonts w:cs="Arial"/>
          <w:bCs/>
          <w:color w:val="000000"/>
        </w:rPr>
      </w:pPr>
      <w:r w:rsidRPr="00FA0E0D">
        <w:rPr>
          <w:rFonts w:cs="Arial"/>
          <w:bCs/>
          <w:color w:val="000000"/>
        </w:rPr>
        <w:t>Fees may be paid by cash, check, or money order made payable to the Florida Department of State.</w:t>
      </w:r>
    </w:p>
    <w:p w14:paraId="7A0B65F7" w14:textId="77777777" w:rsidR="008F2AD2" w:rsidRPr="00FA0E0D" w:rsidRDefault="008F2AD2" w:rsidP="00203FAD">
      <w:pPr>
        <w:numPr>
          <w:ilvl w:val="3"/>
          <w:numId w:val="1"/>
        </w:numPr>
        <w:spacing w:before="240"/>
        <w:rPr>
          <w:rFonts w:cs="Arial"/>
          <w:bCs/>
          <w:color w:val="000000"/>
        </w:rPr>
      </w:pPr>
      <w:r w:rsidRPr="00FA0E0D">
        <w:rPr>
          <w:rFonts w:cs="Arial"/>
        </w:rPr>
        <w:t xml:space="preserve">Copies or certified copies of records shall be furnished upon payment of the fee prescribed by Section 119.07(4), </w:t>
      </w:r>
      <w:r w:rsidRPr="00FA0E0D">
        <w:rPr>
          <w:rFonts w:cs="Arial"/>
          <w:i/>
        </w:rPr>
        <w:t>Florida Statutes</w:t>
      </w:r>
      <w:r w:rsidRPr="00FA0E0D">
        <w:rPr>
          <w:rFonts w:cs="Arial"/>
        </w:rPr>
        <w:t>:</w:t>
      </w:r>
    </w:p>
    <w:p w14:paraId="2253A473" w14:textId="77777777" w:rsidR="008F2AD2" w:rsidRPr="00FA0E0D" w:rsidRDefault="008F2AD2" w:rsidP="00203FAD">
      <w:pPr>
        <w:numPr>
          <w:ilvl w:val="3"/>
          <w:numId w:val="3"/>
        </w:numPr>
        <w:tabs>
          <w:tab w:val="clear" w:pos="2880"/>
          <w:tab w:val="num" w:pos="3600"/>
        </w:tabs>
        <w:spacing w:before="240"/>
        <w:ind w:left="3600"/>
        <w:rPr>
          <w:rFonts w:cs="Arial"/>
          <w:bCs/>
          <w:color w:val="000000"/>
        </w:rPr>
      </w:pPr>
      <w:r w:rsidRPr="00FA0E0D">
        <w:rPr>
          <w:rFonts w:cs="Arial"/>
        </w:rPr>
        <w:t>Up to 15 cents may be charged per one-sided copy of not more than 14 inches by 8</w:t>
      </w:r>
      <w:r w:rsidRPr="00FA0E0D">
        <w:rPr>
          <w:rFonts w:cs="Arial"/>
          <w:vertAlign w:val="superscript"/>
        </w:rPr>
        <w:t>1</w:t>
      </w:r>
      <w:r w:rsidRPr="00FA0E0D">
        <w:rPr>
          <w:rFonts w:cs="Arial"/>
        </w:rPr>
        <w:t>/</w:t>
      </w:r>
      <w:r w:rsidRPr="00FA0E0D">
        <w:rPr>
          <w:rFonts w:cs="Arial"/>
          <w:vertAlign w:val="subscript"/>
        </w:rPr>
        <w:t>2</w:t>
      </w:r>
      <w:r w:rsidRPr="00FA0E0D">
        <w:rPr>
          <w:rFonts w:cs="Arial"/>
        </w:rPr>
        <w:t xml:space="preserve"> inches.</w:t>
      </w:r>
    </w:p>
    <w:p w14:paraId="7DD8A305" w14:textId="0D0011FD" w:rsidR="008F2AD2" w:rsidRPr="00FA0E0D" w:rsidRDefault="008F2AD2" w:rsidP="00203FAD">
      <w:pPr>
        <w:numPr>
          <w:ilvl w:val="3"/>
          <w:numId w:val="3"/>
        </w:numPr>
        <w:tabs>
          <w:tab w:val="clear" w:pos="2880"/>
          <w:tab w:val="num" w:pos="3600"/>
        </w:tabs>
        <w:spacing w:before="240"/>
        <w:ind w:left="3600"/>
        <w:rPr>
          <w:rFonts w:cs="Arial"/>
          <w:bCs/>
          <w:color w:val="000000"/>
        </w:rPr>
      </w:pPr>
      <w:r w:rsidRPr="00FA0E0D">
        <w:rPr>
          <w:rFonts w:cs="Arial"/>
        </w:rPr>
        <w:t>No more than an additional five cents may be c</w:t>
      </w:r>
      <w:r w:rsidR="00A84BD7">
        <w:rPr>
          <w:rFonts w:cs="Arial"/>
        </w:rPr>
        <w:t>harged for each two-sided copy.</w:t>
      </w:r>
    </w:p>
    <w:p w14:paraId="7AF2EF73" w14:textId="77777777" w:rsidR="008F2AD2" w:rsidRPr="00FA0E0D" w:rsidRDefault="008F2AD2" w:rsidP="00203FAD">
      <w:pPr>
        <w:numPr>
          <w:ilvl w:val="3"/>
          <w:numId w:val="3"/>
        </w:numPr>
        <w:tabs>
          <w:tab w:val="clear" w:pos="2880"/>
          <w:tab w:val="num" w:pos="3600"/>
        </w:tabs>
        <w:spacing w:before="240"/>
        <w:ind w:left="3600"/>
        <w:rPr>
          <w:rFonts w:cs="Arial"/>
          <w:bCs/>
          <w:color w:val="000000"/>
        </w:rPr>
      </w:pPr>
      <w:r w:rsidRPr="00FA0E0D">
        <w:rPr>
          <w:rFonts w:cs="Arial"/>
        </w:rPr>
        <w:lastRenderedPageBreak/>
        <w:t>For all other copies, the actual cost of duplication may be charged.</w:t>
      </w:r>
    </w:p>
    <w:p w14:paraId="54D8F9B3" w14:textId="77777777" w:rsidR="008F2AD2" w:rsidRPr="00FA0E0D" w:rsidRDefault="008F2AD2" w:rsidP="00203FAD">
      <w:pPr>
        <w:numPr>
          <w:ilvl w:val="3"/>
          <w:numId w:val="1"/>
        </w:numPr>
        <w:spacing w:before="240"/>
        <w:rPr>
          <w:rFonts w:cs="Arial"/>
        </w:rPr>
      </w:pPr>
      <w:r w:rsidRPr="00FA0E0D">
        <w:rPr>
          <w:rFonts w:cs="Arial"/>
        </w:rPr>
        <w:t>Other costs:</w:t>
      </w:r>
    </w:p>
    <w:p w14:paraId="22F029A9" w14:textId="77777777" w:rsidR="008F2AD2" w:rsidRPr="00FA0E0D" w:rsidRDefault="008F2AD2" w:rsidP="00203FAD">
      <w:pPr>
        <w:numPr>
          <w:ilvl w:val="4"/>
          <w:numId w:val="1"/>
        </w:numPr>
        <w:spacing w:before="240"/>
        <w:rPr>
          <w:rFonts w:cs="Arial"/>
        </w:rPr>
      </w:pPr>
      <w:r w:rsidRPr="00FA0E0D">
        <w:rPr>
          <w:rFonts w:cs="Arial"/>
        </w:rPr>
        <w:t>$0.85 for each CD-ROM.</w:t>
      </w:r>
    </w:p>
    <w:p w14:paraId="727B05DE" w14:textId="77777777" w:rsidR="008F2AD2" w:rsidRPr="00FA0E0D" w:rsidRDefault="008F2AD2" w:rsidP="00203FAD">
      <w:pPr>
        <w:numPr>
          <w:ilvl w:val="4"/>
          <w:numId w:val="1"/>
        </w:numPr>
        <w:spacing w:before="240"/>
        <w:rPr>
          <w:rFonts w:cs="Arial"/>
        </w:rPr>
      </w:pPr>
      <w:r w:rsidRPr="00FA0E0D">
        <w:rPr>
          <w:rFonts w:cs="Arial"/>
        </w:rPr>
        <w:t>$1.15 for each DVD.</w:t>
      </w:r>
    </w:p>
    <w:p w14:paraId="749D0ECE" w14:textId="77777777" w:rsidR="008F2AD2" w:rsidRPr="00FA0E0D" w:rsidRDefault="008F2AD2" w:rsidP="00203FAD">
      <w:pPr>
        <w:numPr>
          <w:ilvl w:val="3"/>
          <w:numId w:val="1"/>
        </w:numPr>
        <w:spacing w:before="240"/>
        <w:rPr>
          <w:rFonts w:cs="Arial"/>
          <w:noProof/>
          <w:color w:val="000000"/>
        </w:rPr>
      </w:pPr>
      <w:r w:rsidRPr="00FA0E0D">
        <w:rPr>
          <w:rFonts w:cs="Arial"/>
          <w:noProof/>
          <w:color w:val="000000"/>
        </w:rPr>
        <w:t>Certified copies of public records shall be furnished upon payment of the fees listed below:</w:t>
      </w:r>
    </w:p>
    <w:p w14:paraId="484DEA19" w14:textId="49B381BC" w:rsidR="008F2AD2" w:rsidRPr="00FA0E0D" w:rsidRDefault="008F2AD2" w:rsidP="00203FAD">
      <w:pPr>
        <w:numPr>
          <w:ilvl w:val="4"/>
          <w:numId w:val="1"/>
        </w:numPr>
        <w:spacing w:before="240"/>
        <w:rPr>
          <w:rFonts w:cs="Arial"/>
          <w:noProof/>
          <w:color w:val="000000"/>
        </w:rPr>
      </w:pPr>
      <w:r w:rsidRPr="00FA0E0D">
        <w:rPr>
          <w:rFonts w:cs="Arial"/>
          <w:noProof/>
          <w:color w:val="000000"/>
        </w:rPr>
        <w:t>Per page certification.</w:t>
      </w:r>
      <w:r w:rsidR="00BD6183" w:rsidRPr="00FA0E0D">
        <w:rPr>
          <w:rFonts w:cs="Arial"/>
          <w:noProof/>
          <w:color w:val="000000"/>
        </w:rPr>
        <w:t xml:space="preserve"> </w:t>
      </w:r>
      <w:r w:rsidRPr="00FA0E0D">
        <w:rPr>
          <w:rFonts w:cs="Arial"/>
          <w:noProof/>
          <w:color w:val="000000"/>
        </w:rPr>
        <w:t>A charge of $1 per page shall be assessed for each individually certified page.</w:t>
      </w:r>
      <w:r w:rsidR="00BD6183" w:rsidRPr="00FA0E0D">
        <w:rPr>
          <w:rFonts w:cs="Arial"/>
          <w:noProof/>
          <w:color w:val="000000"/>
        </w:rPr>
        <w:t xml:space="preserve"> </w:t>
      </w:r>
      <w:r w:rsidRPr="00FA0E0D">
        <w:rPr>
          <w:rFonts w:cs="Arial"/>
          <w:noProof/>
          <w:color w:val="000000"/>
        </w:rPr>
        <w:t xml:space="preserve">(Section 119.07(4), </w:t>
      </w:r>
      <w:r w:rsidRPr="00FA0E0D">
        <w:rPr>
          <w:rFonts w:cs="Arial"/>
          <w:i/>
          <w:noProof/>
          <w:color w:val="000000"/>
        </w:rPr>
        <w:t>Florida Statutes)</w:t>
      </w:r>
    </w:p>
    <w:p w14:paraId="701AA542" w14:textId="3599E9E7" w:rsidR="008F2AD2" w:rsidRPr="00FA0E0D" w:rsidRDefault="008F2AD2" w:rsidP="00203FAD">
      <w:pPr>
        <w:numPr>
          <w:ilvl w:val="4"/>
          <w:numId w:val="1"/>
        </w:numPr>
        <w:spacing w:before="240"/>
        <w:rPr>
          <w:rFonts w:cs="Arial"/>
          <w:noProof/>
          <w:color w:val="000000"/>
        </w:rPr>
      </w:pPr>
      <w:r w:rsidRPr="00FA0E0D">
        <w:rPr>
          <w:rFonts w:cs="Arial"/>
          <w:noProof/>
          <w:color w:val="000000"/>
        </w:rPr>
        <w:t>Certification statement.</w:t>
      </w:r>
      <w:r w:rsidR="00BD6183" w:rsidRPr="00FA0E0D">
        <w:rPr>
          <w:rFonts w:cs="Arial"/>
          <w:noProof/>
          <w:color w:val="000000"/>
        </w:rPr>
        <w:t xml:space="preserve"> </w:t>
      </w:r>
      <w:r w:rsidRPr="00FA0E0D">
        <w:rPr>
          <w:rFonts w:cs="Arial"/>
          <w:noProof/>
          <w:color w:val="000000"/>
        </w:rPr>
        <w:t>Charge of $5 for the certification statement plus any fees for copies calculated under section 2.</w:t>
      </w:r>
    </w:p>
    <w:p w14:paraId="4942CF8F" w14:textId="77777777" w:rsidR="008F2AD2" w:rsidRPr="00FA0E0D" w:rsidRDefault="008F2AD2" w:rsidP="00203FAD">
      <w:pPr>
        <w:numPr>
          <w:ilvl w:val="4"/>
          <w:numId w:val="1"/>
        </w:numPr>
        <w:spacing w:before="240"/>
        <w:rPr>
          <w:rFonts w:cs="Arial"/>
          <w:noProof/>
          <w:color w:val="000000"/>
        </w:rPr>
      </w:pPr>
      <w:r w:rsidRPr="00FA0E0D">
        <w:rPr>
          <w:rFonts w:cs="Arial"/>
          <w:noProof/>
          <w:color w:val="000000"/>
        </w:rPr>
        <w:t xml:space="preserve">The Division of Corporations shall furnish certified copies in accordance with sections 608.452 and 620.1109, </w:t>
      </w:r>
      <w:r w:rsidRPr="00FA0E0D">
        <w:rPr>
          <w:rFonts w:cs="Arial"/>
          <w:i/>
          <w:noProof/>
          <w:color w:val="000000"/>
        </w:rPr>
        <w:t>Florida Statutes</w:t>
      </w:r>
      <w:r w:rsidRPr="00FA0E0D">
        <w:rPr>
          <w:rFonts w:cs="Arial"/>
          <w:noProof/>
          <w:color w:val="000000"/>
        </w:rPr>
        <w:t>.</w:t>
      </w:r>
    </w:p>
    <w:p w14:paraId="23218116" w14:textId="77777777" w:rsidR="008F2AD2" w:rsidRPr="00FA0E0D" w:rsidRDefault="008F2AD2" w:rsidP="00203FAD">
      <w:pPr>
        <w:numPr>
          <w:ilvl w:val="3"/>
          <w:numId w:val="1"/>
        </w:numPr>
        <w:tabs>
          <w:tab w:val="left" w:pos="2880"/>
        </w:tabs>
        <w:spacing w:before="240"/>
        <w:rPr>
          <w:rFonts w:cs="Arial"/>
          <w:noProof/>
          <w:color w:val="000000"/>
        </w:rPr>
      </w:pPr>
      <w:r w:rsidRPr="00FA0E0D">
        <w:rPr>
          <w:rFonts w:cs="Arial"/>
          <w:noProof/>
          <w:color w:val="000000"/>
        </w:rPr>
        <w:t>The cost of mailing or shipping the requested material may also be added if the requestor asks that the material be delivered (instead of the requestor picking up the material in person).</w:t>
      </w:r>
    </w:p>
    <w:p w14:paraId="5761DE31" w14:textId="3D0D8713" w:rsidR="00A33D6E" w:rsidRPr="00FA0E0D" w:rsidRDefault="008F2AD2" w:rsidP="00203FAD">
      <w:pPr>
        <w:numPr>
          <w:ilvl w:val="3"/>
          <w:numId w:val="1"/>
        </w:numPr>
        <w:tabs>
          <w:tab w:val="left" w:pos="2880"/>
        </w:tabs>
        <w:spacing w:before="240"/>
        <w:rPr>
          <w:rFonts w:cs="Arial"/>
        </w:rPr>
      </w:pPr>
      <w:r w:rsidRPr="00FA0E0D">
        <w:rPr>
          <w:rFonts w:cs="Arial"/>
        </w:rPr>
        <w:t>If the nature or volume of the public records requested to be inspected or copied is such that it requires extensive use of information technology resources or extensive clerical or supervisory assistance by personnel, or both, in addition to the actual cost of duplication, a special service charge may be assessed.</w:t>
      </w:r>
      <w:r w:rsidR="00BD6183" w:rsidRPr="00FA0E0D">
        <w:rPr>
          <w:rFonts w:cs="Arial"/>
        </w:rPr>
        <w:t xml:space="preserve"> </w:t>
      </w:r>
      <w:r w:rsidRPr="00FA0E0D">
        <w:rPr>
          <w:rFonts w:cs="Arial"/>
        </w:rPr>
        <w:t>This charge shall be reasonable and shall be based on the actual cost incurred for information technology resources and/or the labor cost of the clerical and supervisory personnel providing the service.</w:t>
      </w:r>
      <w:r w:rsidR="00BD6183" w:rsidRPr="00FA0E0D">
        <w:rPr>
          <w:rFonts w:cs="Arial"/>
        </w:rPr>
        <w:t xml:space="preserve"> </w:t>
      </w:r>
      <w:r w:rsidRPr="00FA0E0D">
        <w:rPr>
          <w:rFonts w:cs="Arial"/>
        </w:rPr>
        <w:t xml:space="preserve">(Section 119.07(4)(d), </w:t>
      </w:r>
      <w:r w:rsidRPr="00FA0E0D">
        <w:rPr>
          <w:rFonts w:cs="Arial"/>
          <w:i/>
        </w:rPr>
        <w:t>Florida Statutes)</w:t>
      </w:r>
    </w:p>
    <w:p w14:paraId="6095D64A" w14:textId="77777777" w:rsidR="008F2AD2" w:rsidRPr="00FA0E0D" w:rsidRDefault="008F2AD2" w:rsidP="00A33D6E">
      <w:pPr>
        <w:tabs>
          <w:tab w:val="left" w:pos="2880"/>
        </w:tabs>
        <w:spacing w:before="240"/>
        <w:ind w:left="2880"/>
        <w:rPr>
          <w:rFonts w:cs="Arial"/>
        </w:rPr>
      </w:pPr>
      <w:r w:rsidRPr="00FA0E0D">
        <w:rPr>
          <w:rFonts w:cs="Arial"/>
        </w:rPr>
        <w:t>The requestor shall not be charged for the first 30 minutes expended to fulfil the request; the extensive use charge shall be calculated after the first 30 minutes</w:t>
      </w:r>
      <w:r w:rsidR="00A33D6E" w:rsidRPr="00FA0E0D">
        <w:rPr>
          <w:rFonts w:cs="Arial"/>
        </w:rPr>
        <w:t>.</w:t>
      </w:r>
    </w:p>
    <w:p w14:paraId="6F4AC293" w14:textId="1B61213D" w:rsidR="008F2AD2" w:rsidRPr="00FA0E0D" w:rsidRDefault="008F2AD2" w:rsidP="00203FAD">
      <w:pPr>
        <w:numPr>
          <w:ilvl w:val="3"/>
          <w:numId w:val="1"/>
        </w:numPr>
        <w:tabs>
          <w:tab w:val="left" w:pos="2880"/>
        </w:tabs>
        <w:spacing w:before="240"/>
        <w:rPr>
          <w:rFonts w:cs="Arial"/>
        </w:rPr>
      </w:pPr>
      <w:r w:rsidRPr="00FA0E0D">
        <w:rPr>
          <w:rFonts w:cs="Arial"/>
        </w:rPr>
        <w:t>When records can be sent by email, the Department will do so in the interest of efficiency and to minimize costs.</w:t>
      </w:r>
      <w:r w:rsidR="00BD6183" w:rsidRPr="00FA0E0D">
        <w:rPr>
          <w:rFonts w:cs="Arial"/>
        </w:rPr>
        <w:t xml:space="preserve"> </w:t>
      </w:r>
      <w:r w:rsidRPr="00FA0E0D">
        <w:rPr>
          <w:rFonts w:cs="Arial"/>
        </w:rPr>
        <w:t>In these cases, the Department will charge only for extensive time, if applicable.</w:t>
      </w:r>
      <w:r w:rsidR="00BD6183" w:rsidRPr="00FA0E0D">
        <w:rPr>
          <w:rFonts w:cs="Arial"/>
        </w:rPr>
        <w:t xml:space="preserve"> </w:t>
      </w:r>
      <w:r w:rsidRPr="00FA0E0D">
        <w:rPr>
          <w:rFonts w:cs="Arial"/>
        </w:rPr>
        <w:t>If the records must be placed on CD, DVD, or other media because they are too voluminous to email or because the requester does not want them sent by email, the costs of the media provided to the requester will be recovered.</w:t>
      </w:r>
    </w:p>
    <w:p w14:paraId="22177E9C" w14:textId="77777777" w:rsidR="008F2AD2" w:rsidRPr="00FA0E0D" w:rsidRDefault="008F2AD2" w:rsidP="00203FAD">
      <w:pPr>
        <w:numPr>
          <w:ilvl w:val="3"/>
          <w:numId w:val="1"/>
        </w:numPr>
        <w:tabs>
          <w:tab w:val="left" w:pos="2880"/>
        </w:tabs>
        <w:spacing w:before="240"/>
        <w:rPr>
          <w:rFonts w:cs="Arial"/>
          <w:noProof/>
          <w:color w:val="000000"/>
        </w:rPr>
      </w:pPr>
      <w:r w:rsidRPr="00FA0E0D">
        <w:rPr>
          <w:rFonts w:cs="Arial"/>
        </w:rPr>
        <w:lastRenderedPageBreak/>
        <w:t>The wage expense portion of public records special service charges</w:t>
      </w:r>
      <w:r w:rsidRPr="00FA0E0D">
        <w:rPr>
          <w:rStyle w:val="FootnoteReference"/>
          <w:rFonts w:cs="Arial"/>
        </w:rPr>
        <w:footnoteReference w:id="1"/>
      </w:r>
      <w:r w:rsidRPr="00FA0E0D">
        <w:rPr>
          <w:rFonts w:cs="Arial"/>
        </w:rPr>
        <w:t xml:space="preserve"> shall be calculated based on the following formulas</w:t>
      </w:r>
      <w:r w:rsidRPr="00FA0E0D">
        <w:rPr>
          <w:rStyle w:val="FootnoteReference"/>
          <w:rFonts w:cs="Arial"/>
        </w:rPr>
        <w:footnoteReference w:id="2"/>
      </w:r>
      <w:r w:rsidRPr="00FA0E0D">
        <w:rPr>
          <w:rFonts w:cs="Arial"/>
        </w:rPr>
        <w:t>:</w:t>
      </w:r>
    </w:p>
    <w:p w14:paraId="7A60EE3A" w14:textId="1AF9F266" w:rsidR="008F2AD2" w:rsidRPr="00FA0E0D" w:rsidRDefault="008F2AD2" w:rsidP="00A33D6E">
      <w:pPr>
        <w:spacing w:before="240"/>
        <w:ind w:left="2880"/>
        <w:rPr>
          <w:rFonts w:cs="Arial"/>
        </w:rPr>
      </w:pPr>
      <w:r w:rsidRPr="00FA0E0D">
        <w:rPr>
          <w:rFonts w:cs="Arial"/>
        </w:rPr>
        <w:t>Public R</w:t>
      </w:r>
      <w:r w:rsidR="00A84BD7">
        <w:rPr>
          <w:rFonts w:cs="Arial"/>
        </w:rPr>
        <w:t>ecords Special Service Charge ═</w:t>
      </w:r>
    </w:p>
    <w:p w14:paraId="73A012D0" w14:textId="77777777" w:rsidR="008F2AD2" w:rsidRPr="00FA0E0D" w:rsidRDefault="008F2AD2" w:rsidP="008F2AD2">
      <w:pPr>
        <w:ind w:left="2880"/>
        <w:rPr>
          <w:rFonts w:cs="Arial"/>
        </w:rPr>
      </w:pPr>
      <w:r w:rsidRPr="00FA0E0D">
        <w:rPr>
          <w:rFonts w:cs="Arial"/>
        </w:rPr>
        <w:t>(Hourly Base Rate of Pay + Hourly Value of Benefits) X Number of Hours Worked</w:t>
      </w:r>
    </w:p>
    <w:p w14:paraId="5EFEBD8E" w14:textId="54F8235D" w:rsidR="008F2AD2" w:rsidRPr="00FA0E0D" w:rsidRDefault="00A84BD7" w:rsidP="00A33D6E">
      <w:pPr>
        <w:spacing w:before="240"/>
        <w:ind w:left="2880"/>
        <w:rPr>
          <w:rFonts w:cs="Arial"/>
        </w:rPr>
      </w:pPr>
      <w:r>
        <w:rPr>
          <w:rFonts w:cs="Arial"/>
        </w:rPr>
        <w:t>Hourly Base Rate of Pay ═</w:t>
      </w:r>
    </w:p>
    <w:p w14:paraId="6DBAE47F" w14:textId="47896E59" w:rsidR="008F2AD2" w:rsidRPr="00FA0E0D" w:rsidRDefault="008F2AD2" w:rsidP="008F2AD2">
      <w:pPr>
        <w:ind w:left="2880"/>
        <w:rPr>
          <w:rFonts w:cs="Arial"/>
          <w:u w:val="single"/>
        </w:rPr>
      </w:pPr>
      <w:r w:rsidRPr="00FA0E0D">
        <w:rPr>
          <w:rFonts w:cs="Arial"/>
          <w:u w:val="single"/>
        </w:rPr>
        <w:t>Annual Base Rate of Pay (or Monthly Base Rate X</w:t>
      </w:r>
      <w:r w:rsidR="00A84BD7">
        <w:rPr>
          <w:rFonts w:cs="Arial"/>
          <w:u w:val="single"/>
        </w:rPr>
        <w:t xml:space="preserve"> 12 or Biweekly Base Rate X 26)</w:t>
      </w:r>
    </w:p>
    <w:p w14:paraId="35DCDC44" w14:textId="77777777" w:rsidR="008F2AD2" w:rsidRPr="00FA0E0D" w:rsidRDefault="0083321B" w:rsidP="0083321B">
      <w:pPr>
        <w:tabs>
          <w:tab w:val="left" w:pos="4320"/>
        </w:tabs>
        <w:ind w:left="2880"/>
        <w:rPr>
          <w:rFonts w:cs="Arial"/>
        </w:rPr>
      </w:pPr>
      <w:r w:rsidRPr="00FA0E0D">
        <w:rPr>
          <w:rFonts w:cs="Arial"/>
        </w:rPr>
        <w:tab/>
      </w:r>
      <w:r w:rsidR="008F2AD2" w:rsidRPr="00FA0E0D">
        <w:rPr>
          <w:rFonts w:cs="Arial"/>
        </w:rPr>
        <w:t>2080 Hours (# work hours per year)</w:t>
      </w:r>
    </w:p>
    <w:p w14:paraId="74FAE78E" w14:textId="07D4E32E" w:rsidR="008F2AD2" w:rsidRPr="00FA0E0D" w:rsidRDefault="008F2AD2" w:rsidP="00A33D6E">
      <w:pPr>
        <w:tabs>
          <w:tab w:val="left" w:pos="2880"/>
        </w:tabs>
        <w:spacing w:before="240"/>
        <w:ind w:left="2880"/>
        <w:rPr>
          <w:rFonts w:cs="Arial"/>
        </w:rPr>
      </w:pPr>
      <w:r w:rsidRPr="00FA0E0D">
        <w:rPr>
          <w:rFonts w:cs="Arial"/>
        </w:rPr>
        <w:t>Hourly Value of Benefits for Car</w:t>
      </w:r>
      <w:r w:rsidR="00A84BD7">
        <w:rPr>
          <w:rFonts w:cs="Arial"/>
        </w:rPr>
        <w:t>eer Service and Select Exempt ═</w:t>
      </w:r>
    </w:p>
    <w:p w14:paraId="58921E08" w14:textId="77777777" w:rsidR="008F2AD2" w:rsidRPr="00FA0E0D" w:rsidRDefault="008F2AD2" w:rsidP="008F2AD2">
      <w:pPr>
        <w:tabs>
          <w:tab w:val="left" w:pos="2880"/>
        </w:tabs>
        <w:ind w:left="2880"/>
        <w:rPr>
          <w:rFonts w:cs="Arial"/>
          <w:noProof/>
        </w:rPr>
      </w:pPr>
      <w:r w:rsidRPr="00FA0E0D">
        <w:rPr>
          <w:rFonts w:cs="Arial"/>
        </w:rPr>
        <w:t>Hourly Base Rate of Pay X Benefit Factor</w:t>
      </w:r>
      <w:r w:rsidRPr="00FA0E0D">
        <w:rPr>
          <w:rStyle w:val="FootnoteReference"/>
          <w:rFonts w:cs="Arial"/>
        </w:rPr>
        <w:footnoteReference w:id="3"/>
      </w:r>
    </w:p>
    <w:p w14:paraId="78970506" w14:textId="77777777" w:rsidR="008F2AD2" w:rsidRPr="00FA0E0D" w:rsidRDefault="008F2AD2" w:rsidP="00203FAD">
      <w:pPr>
        <w:numPr>
          <w:ilvl w:val="3"/>
          <w:numId w:val="1"/>
        </w:numPr>
        <w:tabs>
          <w:tab w:val="left" w:pos="2880"/>
        </w:tabs>
        <w:spacing w:before="240"/>
        <w:rPr>
          <w:rFonts w:cs="Arial"/>
          <w:noProof/>
          <w:color w:val="000000"/>
        </w:rPr>
      </w:pPr>
      <w:r w:rsidRPr="00FA0E0D">
        <w:rPr>
          <w:rFonts w:cs="Arial"/>
          <w:noProof/>
          <w:color w:val="000000"/>
        </w:rPr>
        <w:t>Upon receipt of payment, fees should be processed according to the revenue receipt procedures of the division or forwarded to the Support Services Administrator in the Office of Support Services.</w:t>
      </w:r>
    </w:p>
    <w:p w14:paraId="54A8BB81" w14:textId="77777777" w:rsidR="008F2AD2" w:rsidRPr="00FA0E0D" w:rsidRDefault="008F2AD2" w:rsidP="00203FAD">
      <w:pPr>
        <w:numPr>
          <w:ilvl w:val="3"/>
          <w:numId w:val="1"/>
        </w:numPr>
        <w:tabs>
          <w:tab w:val="left" w:pos="2880"/>
        </w:tabs>
        <w:spacing w:before="240"/>
        <w:rPr>
          <w:rFonts w:cs="Arial"/>
          <w:noProof/>
          <w:color w:val="000000"/>
        </w:rPr>
      </w:pPr>
      <w:r w:rsidRPr="00FA0E0D">
        <w:rPr>
          <w:rFonts w:cs="Arial"/>
          <w:noProof/>
          <w:color w:val="000000"/>
        </w:rPr>
        <w:t>Notwithstanding what is stated herein, no charges will be assessed against the requestor if the cost of production is less than $5.00.</w:t>
      </w:r>
    </w:p>
    <w:p w14:paraId="682E154F" w14:textId="77777777" w:rsidR="008F2AD2" w:rsidRPr="00FA0E0D" w:rsidRDefault="008F2AD2" w:rsidP="00203FAD">
      <w:pPr>
        <w:numPr>
          <w:ilvl w:val="0"/>
          <w:numId w:val="1"/>
        </w:numPr>
        <w:spacing w:before="240"/>
        <w:rPr>
          <w:rFonts w:cs="Arial"/>
          <w:bCs/>
          <w:color w:val="000000"/>
          <w:u w:val="single"/>
        </w:rPr>
      </w:pPr>
      <w:r w:rsidRPr="00FA0E0D">
        <w:rPr>
          <w:rFonts w:cs="Arial"/>
          <w:u w:val="single"/>
        </w:rPr>
        <w:t>Records Management Liaison Officer and Records Coordinator</w:t>
      </w:r>
    </w:p>
    <w:p w14:paraId="4AF4628C" w14:textId="7E329810" w:rsidR="008F2AD2" w:rsidRPr="00FA0E0D" w:rsidRDefault="008F2AD2" w:rsidP="00A33D6E">
      <w:pPr>
        <w:spacing w:before="240"/>
        <w:ind w:left="360"/>
        <w:rPr>
          <w:rFonts w:cs="Arial"/>
        </w:rPr>
      </w:pPr>
      <w:r w:rsidRPr="00FA0E0D">
        <w:rPr>
          <w:rFonts w:cs="Arial"/>
        </w:rPr>
        <w:t>The Department’s Records Management Liaison Officer (RMLO) is designated by the Secretary and serves as the department’s contact for records management.</w:t>
      </w:r>
      <w:r w:rsidR="00BD6183" w:rsidRPr="00FA0E0D">
        <w:rPr>
          <w:rFonts w:cs="Arial"/>
        </w:rPr>
        <w:t xml:space="preserve"> </w:t>
      </w:r>
      <w:r w:rsidRPr="00FA0E0D">
        <w:rPr>
          <w:rFonts w:cs="Arial"/>
        </w:rPr>
        <w:t>In addition, each division shall appoint a Records Coordinator who will be the RMLO’s records contact for that division.</w:t>
      </w:r>
      <w:r w:rsidR="00BD6183" w:rsidRPr="00FA0E0D">
        <w:rPr>
          <w:rFonts w:cs="Arial"/>
        </w:rPr>
        <w:t xml:space="preserve"> </w:t>
      </w:r>
      <w:r w:rsidRPr="00FA0E0D">
        <w:rPr>
          <w:rFonts w:cs="Arial"/>
        </w:rPr>
        <w:t>Address all questions, issues, or concerns relating to records in the Department to the RMLO or Records Coordinator.</w:t>
      </w:r>
      <w:r w:rsidR="00BD6183" w:rsidRPr="00FA0E0D">
        <w:rPr>
          <w:rFonts w:cs="Arial"/>
        </w:rPr>
        <w:t xml:space="preserve"> </w:t>
      </w:r>
      <w:r w:rsidRPr="00FA0E0D">
        <w:rPr>
          <w:rFonts w:cs="Arial"/>
        </w:rPr>
        <w:t>Contact the Secretary of State’s Office or the applicable division director’s office for current designations or appointments.</w:t>
      </w:r>
    </w:p>
    <w:p w14:paraId="1C756F73" w14:textId="77777777" w:rsidR="008F2AD2" w:rsidRPr="00FA0E0D" w:rsidRDefault="008F2AD2" w:rsidP="00203FAD">
      <w:pPr>
        <w:numPr>
          <w:ilvl w:val="0"/>
          <w:numId w:val="1"/>
        </w:numPr>
        <w:spacing w:before="240"/>
        <w:rPr>
          <w:rFonts w:cs="Arial"/>
          <w:bCs/>
          <w:color w:val="000000"/>
        </w:rPr>
      </w:pPr>
      <w:r w:rsidRPr="00FA0E0D">
        <w:rPr>
          <w:rFonts w:cs="Arial"/>
          <w:u w:val="single"/>
        </w:rPr>
        <w:t>Violation</w:t>
      </w:r>
    </w:p>
    <w:p w14:paraId="60415967" w14:textId="77777777" w:rsidR="008F2AD2" w:rsidRPr="00FA0E0D" w:rsidRDefault="008F2AD2" w:rsidP="00A33D6E">
      <w:pPr>
        <w:spacing w:before="240"/>
        <w:ind w:left="360"/>
        <w:rPr>
          <w:rFonts w:cs="Arial"/>
          <w:bCs/>
          <w:color w:val="000000"/>
        </w:rPr>
      </w:pPr>
      <w:r w:rsidRPr="00FA0E0D">
        <w:rPr>
          <w:rFonts w:cs="Arial"/>
        </w:rPr>
        <w:t>Violation of this policy may result in disciplinary action, up to and including termination of employment.</w:t>
      </w:r>
    </w:p>
    <w:p w14:paraId="460FC153" w14:textId="77777777" w:rsidR="008F2AD2" w:rsidRPr="00FA0E0D" w:rsidRDefault="008F2AD2" w:rsidP="00A33D6E">
      <w:pPr>
        <w:spacing w:before="240"/>
        <w:ind w:left="360"/>
        <w:rPr>
          <w:rFonts w:cs="Arial"/>
          <w:bCs/>
          <w:color w:val="000000"/>
        </w:rPr>
      </w:pPr>
      <w:r w:rsidRPr="00FA0E0D">
        <w:rPr>
          <w:rFonts w:cs="Arial"/>
        </w:rPr>
        <w:t>Approved by:</w:t>
      </w:r>
    </w:p>
    <w:p w14:paraId="65785F1F" w14:textId="77777777" w:rsidR="00F37BA2" w:rsidRPr="00FA0E0D" w:rsidRDefault="008F2AD2" w:rsidP="00F37BA2">
      <w:pPr>
        <w:tabs>
          <w:tab w:val="left" w:pos="5040"/>
        </w:tabs>
        <w:spacing w:before="240"/>
        <w:ind w:firstLine="360"/>
        <w:rPr>
          <w:rFonts w:cs="Arial"/>
        </w:rPr>
      </w:pPr>
      <w:r w:rsidRPr="00FA0E0D">
        <w:rPr>
          <w:rFonts w:cs="Arial"/>
          <w:bCs/>
          <w:color w:val="000000"/>
        </w:rPr>
        <w:t>________________________________</w:t>
      </w:r>
      <w:r w:rsidR="00F37BA2" w:rsidRPr="00FA0E0D">
        <w:rPr>
          <w:rFonts w:cs="Arial"/>
          <w:bCs/>
          <w:color w:val="000000"/>
        </w:rPr>
        <w:tab/>
      </w:r>
      <w:r w:rsidRPr="00FA0E0D">
        <w:rPr>
          <w:rFonts w:cs="Arial"/>
          <w:bCs/>
          <w:color w:val="000000"/>
        </w:rPr>
        <w:t>___________________</w:t>
      </w:r>
    </w:p>
    <w:p w14:paraId="55E61D86" w14:textId="77777777" w:rsidR="008F2AD2" w:rsidRPr="00FA0E0D" w:rsidRDefault="008F2AD2" w:rsidP="00F37BA2">
      <w:pPr>
        <w:tabs>
          <w:tab w:val="left" w:pos="5040"/>
        </w:tabs>
        <w:ind w:firstLine="360"/>
        <w:rPr>
          <w:rFonts w:cs="Arial"/>
        </w:rPr>
      </w:pPr>
      <w:r w:rsidRPr="00FA0E0D">
        <w:rPr>
          <w:rFonts w:cs="Arial"/>
        </w:rPr>
        <w:t>Secretary of State or Designee</w:t>
      </w:r>
      <w:r w:rsidRPr="00FA0E0D">
        <w:rPr>
          <w:rFonts w:cs="Arial"/>
        </w:rPr>
        <w:tab/>
        <w:t>Date</w:t>
      </w:r>
    </w:p>
    <w:p w14:paraId="780781C8" w14:textId="77777777" w:rsidR="008F2AD2" w:rsidRPr="00FA0E0D" w:rsidRDefault="008F2AD2" w:rsidP="008F2AD2">
      <w:pPr>
        <w:ind w:firstLine="360"/>
        <w:rPr>
          <w:rFonts w:cs="Arial"/>
          <w:bCs/>
          <w:color w:val="000000"/>
        </w:rPr>
      </w:pPr>
      <w:r w:rsidRPr="00FA0E0D">
        <w:rPr>
          <w:rFonts w:cs="Arial"/>
          <w:bCs/>
          <w:color w:val="000000"/>
        </w:rPr>
        <w:br w:type="page"/>
      </w:r>
    </w:p>
    <w:p w14:paraId="530AC945" w14:textId="77777777" w:rsidR="008F2AD2" w:rsidRPr="00FA0E0D" w:rsidRDefault="008F2AD2" w:rsidP="008F2AD2">
      <w:pPr>
        <w:ind w:left="360"/>
        <w:jc w:val="center"/>
        <w:rPr>
          <w:rFonts w:cs="Arial"/>
          <w:bCs/>
          <w:color w:val="000000"/>
          <w:u w:val="single"/>
        </w:rPr>
      </w:pPr>
      <w:r w:rsidRPr="00FA0E0D">
        <w:rPr>
          <w:rFonts w:cs="Arial"/>
          <w:bCs/>
          <w:color w:val="000000"/>
          <w:u w:val="single"/>
        </w:rPr>
        <w:lastRenderedPageBreak/>
        <w:t>Records Management and Public Records Request Policy</w:t>
      </w:r>
    </w:p>
    <w:p w14:paraId="5FD84065" w14:textId="77777777" w:rsidR="008F2AD2" w:rsidRPr="00FA0E0D" w:rsidRDefault="008F2AD2" w:rsidP="008F2AD2">
      <w:pPr>
        <w:jc w:val="center"/>
        <w:rPr>
          <w:rFonts w:cs="Arial"/>
        </w:rPr>
      </w:pPr>
      <w:r w:rsidRPr="00FA0E0D">
        <w:rPr>
          <w:rFonts w:cs="Arial"/>
        </w:rPr>
        <w:t>Attachment A</w:t>
      </w:r>
    </w:p>
    <w:p w14:paraId="062B44DA" w14:textId="77777777" w:rsidR="008F2AD2" w:rsidRPr="00FA0E0D" w:rsidRDefault="008F2AD2" w:rsidP="00A33D6E">
      <w:pPr>
        <w:spacing w:before="720"/>
        <w:jc w:val="center"/>
        <w:rPr>
          <w:rFonts w:cs="Arial"/>
        </w:rPr>
      </w:pPr>
      <w:r w:rsidRPr="00FA0E0D">
        <w:rPr>
          <w:rFonts w:cs="Arial"/>
          <w:i/>
        </w:rPr>
        <w:t>(Acknowledgement Letter –</w:t>
      </w:r>
      <w:r w:rsidRPr="00FA0E0D">
        <w:rPr>
          <w:rFonts w:cs="Arial"/>
        </w:rPr>
        <w:t xml:space="preserve"> </w:t>
      </w:r>
      <w:r w:rsidRPr="00FA0E0D">
        <w:rPr>
          <w:rFonts w:cs="Arial"/>
          <w:i/>
        </w:rPr>
        <w:t>Use Agency Letterhead or send by email)</w:t>
      </w:r>
    </w:p>
    <w:p w14:paraId="44FD10B9" w14:textId="77777777" w:rsidR="008F2AD2" w:rsidRPr="00FA0E0D" w:rsidRDefault="008F2AD2" w:rsidP="00A33D6E">
      <w:pPr>
        <w:spacing w:before="480"/>
        <w:rPr>
          <w:rFonts w:cs="Arial"/>
          <w:i/>
        </w:rPr>
      </w:pPr>
      <w:r w:rsidRPr="00FA0E0D">
        <w:rPr>
          <w:rFonts w:cs="Arial"/>
          <w:i/>
        </w:rPr>
        <w:t>(Date)</w:t>
      </w:r>
    </w:p>
    <w:p w14:paraId="3B776585" w14:textId="77777777" w:rsidR="008F2AD2" w:rsidRPr="00FA0E0D" w:rsidRDefault="008F2AD2" w:rsidP="00A33D6E">
      <w:pPr>
        <w:spacing w:before="240"/>
        <w:rPr>
          <w:rFonts w:cs="Arial"/>
          <w:i/>
        </w:rPr>
      </w:pPr>
      <w:r w:rsidRPr="00FA0E0D">
        <w:rPr>
          <w:rFonts w:cs="Arial"/>
          <w:i/>
        </w:rPr>
        <w:t>(Requestor’s Name)</w:t>
      </w:r>
    </w:p>
    <w:p w14:paraId="6E7E70C3" w14:textId="77777777" w:rsidR="008F2AD2" w:rsidRPr="00FA0E0D" w:rsidRDefault="008F2AD2" w:rsidP="008F2AD2">
      <w:pPr>
        <w:rPr>
          <w:rFonts w:cs="Arial"/>
          <w:i/>
        </w:rPr>
      </w:pPr>
      <w:r w:rsidRPr="00FA0E0D">
        <w:rPr>
          <w:rFonts w:cs="Arial"/>
          <w:i/>
        </w:rPr>
        <w:t>(Requestor’s Address)</w:t>
      </w:r>
    </w:p>
    <w:p w14:paraId="03B8D3B1" w14:textId="266677C8" w:rsidR="008F2AD2" w:rsidRPr="00FA0E0D" w:rsidRDefault="008F2AD2" w:rsidP="00A33D6E">
      <w:pPr>
        <w:spacing w:before="240"/>
        <w:rPr>
          <w:rFonts w:cs="Arial"/>
        </w:rPr>
      </w:pPr>
      <w:r w:rsidRPr="00FA0E0D">
        <w:rPr>
          <w:rFonts w:cs="Arial"/>
        </w:rPr>
        <w:t>RE:</w:t>
      </w:r>
      <w:r w:rsidR="00BD6183" w:rsidRPr="00FA0E0D">
        <w:rPr>
          <w:rFonts w:cs="Arial"/>
        </w:rPr>
        <w:t xml:space="preserve"> </w:t>
      </w:r>
      <w:r w:rsidRPr="00FA0E0D">
        <w:rPr>
          <w:rFonts w:cs="Arial"/>
        </w:rPr>
        <w:t>Acknowledg</w:t>
      </w:r>
      <w:r w:rsidR="00A84BD7">
        <w:rPr>
          <w:rFonts w:cs="Arial"/>
        </w:rPr>
        <w:t>ement of Public Records Request</w:t>
      </w:r>
    </w:p>
    <w:p w14:paraId="649DE1AC" w14:textId="77777777" w:rsidR="008F2AD2" w:rsidRPr="00FA0E0D" w:rsidRDefault="008F2AD2" w:rsidP="00A33D6E">
      <w:pPr>
        <w:spacing w:before="240"/>
        <w:rPr>
          <w:rFonts w:cs="Arial"/>
        </w:rPr>
      </w:pPr>
      <w:r w:rsidRPr="00FA0E0D">
        <w:rPr>
          <w:rFonts w:cs="Arial"/>
        </w:rPr>
        <w:t xml:space="preserve">Dear </w:t>
      </w:r>
      <w:r w:rsidRPr="00FA0E0D">
        <w:rPr>
          <w:rFonts w:cs="Arial"/>
          <w:i/>
        </w:rPr>
        <w:t>(Insert name of requestor)</w:t>
      </w:r>
      <w:r w:rsidRPr="00FA0E0D">
        <w:rPr>
          <w:rFonts w:cs="Arial"/>
        </w:rPr>
        <w:t>:</w:t>
      </w:r>
    </w:p>
    <w:p w14:paraId="17E7826A" w14:textId="4F261B05" w:rsidR="008F2AD2" w:rsidRPr="00FA0E0D" w:rsidRDefault="008F2AD2" w:rsidP="00A33D6E">
      <w:pPr>
        <w:autoSpaceDE w:val="0"/>
        <w:autoSpaceDN w:val="0"/>
        <w:adjustRightInd w:val="0"/>
        <w:spacing w:before="240"/>
        <w:rPr>
          <w:rFonts w:cs="Arial"/>
        </w:rPr>
      </w:pPr>
      <w:r w:rsidRPr="00FA0E0D">
        <w:rPr>
          <w:rFonts w:cs="Arial"/>
        </w:rPr>
        <w:t>We have received your public records request.</w:t>
      </w:r>
      <w:r w:rsidR="00BD6183" w:rsidRPr="00FA0E0D">
        <w:rPr>
          <w:rFonts w:cs="Arial"/>
        </w:rPr>
        <w:t xml:space="preserve"> </w:t>
      </w:r>
      <w:r w:rsidRPr="00FA0E0D">
        <w:rPr>
          <w:rFonts w:cs="Arial"/>
        </w:rPr>
        <w:t>Your request will be processed in accordance with the Florida Public Records Law.</w:t>
      </w:r>
      <w:r w:rsidR="00BD6183" w:rsidRPr="00FA0E0D">
        <w:rPr>
          <w:rFonts w:cs="Arial"/>
        </w:rPr>
        <w:t xml:space="preserve"> </w:t>
      </w:r>
      <w:r w:rsidRPr="00FA0E0D">
        <w:rPr>
          <w:rFonts w:cs="Arial"/>
        </w:rPr>
        <w:t>You will be advised as soon as possible regarding estimated costs.</w:t>
      </w:r>
      <w:r w:rsidR="00BD6183" w:rsidRPr="00FA0E0D">
        <w:rPr>
          <w:rFonts w:cs="Arial"/>
        </w:rPr>
        <w:t xml:space="preserve"> </w:t>
      </w:r>
      <w:r w:rsidRPr="00FA0E0D">
        <w:rPr>
          <w:rFonts w:cs="Arial"/>
        </w:rPr>
        <w:t>Payment will be due in advance by cash, check, or money order made payable to the Florida Department of State.</w:t>
      </w:r>
    </w:p>
    <w:p w14:paraId="2782EACF" w14:textId="77777777" w:rsidR="008F2AD2" w:rsidRPr="00FA0E0D" w:rsidRDefault="008F2AD2" w:rsidP="00A33D6E">
      <w:pPr>
        <w:autoSpaceDE w:val="0"/>
        <w:autoSpaceDN w:val="0"/>
        <w:adjustRightInd w:val="0"/>
        <w:spacing w:before="240"/>
        <w:rPr>
          <w:rFonts w:cs="Arial"/>
        </w:rPr>
      </w:pPr>
      <w:r w:rsidRPr="00FA0E0D">
        <w:rPr>
          <w:rFonts w:cs="Arial"/>
        </w:rPr>
        <w:t xml:space="preserve">If you have any questions, you may contact me at </w:t>
      </w:r>
      <w:r w:rsidRPr="00FA0E0D">
        <w:rPr>
          <w:rFonts w:cs="Arial"/>
          <w:i/>
        </w:rPr>
        <w:t>(insert telephone number)</w:t>
      </w:r>
      <w:r w:rsidRPr="00FA0E0D">
        <w:rPr>
          <w:rFonts w:cs="Arial"/>
        </w:rPr>
        <w:t xml:space="preserve"> or by email at </w:t>
      </w:r>
      <w:r w:rsidRPr="00FA0E0D">
        <w:rPr>
          <w:rFonts w:cs="Arial"/>
          <w:i/>
        </w:rPr>
        <w:t>(insert email address)</w:t>
      </w:r>
      <w:r w:rsidRPr="00FA0E0D">
        <w:rPr>
          <w:rFonts w:cs="Arial"/>
        </w:rPr>
        <w:t>.</w:t>
      </w:r>
    </w:p>
    <w:p w14:paraId="6476D9EB" w14:textId="77777777" w:rsidR="008F2AD2" w:rsidRPr="00FA0E0D" w:rsidRDefault="008F2AD2" w:rsidP="00A33D6E">
      <w:pPr>
        <w:spacing w:before="240"/>
        <w:rPr>
          <w:rFonts w:cs="Arial"/>
        </w:rPr>
      </w:pPr>
      <w:r w:rsidRPr="00FA0E0D">
        <w:rPr>
          <w:rFonts w:cs="Arial"/>
        </w:rPr>
        <w:t>Sincerely,</w:t>
      </w:r>
    </w:p>
    <w:p w14:paraId="3E92FA97" w14:textId="77777777" w:rsidR="008F2AD2" w:rsidRPr="00FA0E0D" w:rsidRDefault="008F2AD2" w:rsidP="00A33D6E">
      <w:pPr>
        <w:spacing w:before="480"/>
        <w:rPr>
          <w:rFonts w:cs="Arial"/>
          <w:i/>
        </w:rPr>
      </w:pPr>
      <w:r w:rsidRPr="00FA0E0D">
        <w:rPr>
          <w:rFonts w:cs="Arial"/>
          <w:i/>
        </w:rPr>
        <w:t>(Name)</w:t>
      </w:r>
    </w:p>
    <w:p w14:paraId="27A4541D" w14:textId="77777777" w:rsidR="008F2AD2" w:rsidRPr="00FA0E0D" w:rsidRDefault="008F2AD2" w:rsidP="008F2AD2">
      <w:pPr>
        <w:rPr>
          <w:rFonts w:cs="Arial"/>
          <w:i/>
        </w:rPr>
      </w:pPr>
      <w:r w:rsidRPr="00FA0E0D">
        <w:rPr>
          <w:rFonts w:cs="Arial"/>
          <w:i/>
        </w:rPr>
        <w:t>(Title)</w:t>
      </w:r>
    </w:p>
    <w:p w14:paraId="663BAD88" w14:textId="77777777" w:rsidR="008F2AD2" w:rsidRPr="00FA0E0D" w:rsidRDefault="008F2AD2" w:rsidP="008F2AD2">
      <w:pPr>
        <w:jc w:val="center"/>
        <w:rPr>
          <w:rFonts w:cs="Arial"/>
          <w:bCs/>
          <w:color w:val="000000"/>
          <w:u w:val="single"/>
        </w:rPr>
      </w:pPr>
      <w:r w:rsidRPr="00FA0E0D">
        <w:rPr>
          <w:rFonts w:cs="Arial"/>
        </w:rPr>
        <w:br w:type="page"/>
      </w:r>
      <w:r w:rsidRPr="00FA0E0D">
        <w:rPr>
          <w:rFonts w:cs="Arial"/>
          <w:bCs/>
          <w:color w:val="000000"/>
          <w:u w:val="single"/>
        </w:rPr>
        <w:lastRenderedPageBreak/>
        <w:t>Records Management and Public Records Request Policy</w:t>
      </w:r>
    </w:p>
    <w:p w14:paraId="1A7D21CF" w14:textId="77777777" w:rsidR="008F2AD2" w:rsidRPr="00FA0E0D" w:rsidRDefault="008F2AD2" w:rsidP="008F2AD2">
      <w:pPr>
        <w:jc w:val="center"/>
        <w:rPr>
          <w:rFonts w:cs="Arial"/>
        </w:rPr>
      </w:pPr>
      <w:r w:rsidRPr="00FA0E0D">
        <w:rPr>
          <w:rFonts w:cs="Arial"/>
        </w:rPr>
        <w:t>Attachment B</w:t>
      </w:r>
    </w:p>
    <w:p w14:paraId="4D86CF26" w14:textId="77777777" w:rsidR="008F2AD2" w:rsidRPr="00FA0E0D" w:rsidRDefault="008F2AD2" w:rsidP="00A33D6E">
      <w:pPr>
        <w:spacing w:before="360"/>
        <w:jc w:val="center"/>
        <w:rPr>
          <w:rFonts w:cs="Arial"/>
        </w:rPr>
      </w:pPr>
      <w:r w:rsidRPr="00FA0E0D">
        <w:rPr>
          <w:rFonts w:cs="Arial"/>
          <w:i/>
        </w:rPr>
        <w:t>(Invoice Cover Letter – Use Agency Letterhead)</w:t>
      </w:r>
    </w:p>
    <w:p w14:paraId="47C5D38C" w14:textId="77777777" w:rsidR="008F2AD2" w:rsidRPr="00FA0E0D" w:rsidRDefault="008F2AD2" w:rsidP="00A33D6E">
      <w:pPr>
        <w:spacing w:before="480"/>
        <w:rPr>
          <w:rFonts w:cs="Arial"/>
          <w:i/>
        </w:rPr>
      </w:pPr>
      <w:r w:rsidRPr="00FA0E0D">
        <w:rPr>
          <w:rFonts w:cs="Arial"/>
          <w:i/>
        </w:rPr>
        <w:t>(Date)</w:t>
      </w:r>
    </w:p>
    <w:p w14:paraId="0B518D89" w14:textId="77777777" w:rsidR="008F2AD2" w:rsidRPr="00FA0E0D" w:rsidRDefault="008F2AD2" w:rsidP="00A33D6E">
      <w:pPr>
        <w:spacing w:before="360"/>
        <w:rPr>
          <w:rFonts w:cs="Arial"/>
          <w:i/>
        </w:rPr>
      </w:pPr>
      <w:r w:rsidRPr="00FA0E0D">
        <w:rPr>
          <w:rFonts w:cs="Arial"/>
          <w:i/>
        </w:rPr>
        <w:t>(Requestor’s Name)</w:t>
      </w:r>
    </w:p>
    <w:p w14:paraId="52AF74EB" w14:textId="40593EB8" w:rsidR="008F2AD2" w:rsidRPr="00FA0E0D" w:rsidRDefault="008F2AD2" w:rsidP="008F2AD2">
      <w:pPr>
        <w:rPr>
          <w:rFonts w:cs="Arial"/>
          <w:i/>
        </w:rPr>
      </w:pPr>
      <w:r w:rsidRPr="00FA0E0D">
        <w:rPr>
          <w:rFonts w:cs="Arial"/>
          <w:i/>
        </w:rPr>
        <w:t>(Requestor)</w:t>
      </w:r>
    </w:p>
    <w:p w14:paraId="30254565" w14:textId="38A9C34D" w:rsidR="008F2AD2" w:rsidRPr="00FA0E0D" w:rsidRDefault="008F2AD2" w:rsidP="00A33D6E">
      <w:pPr>
        <w:spacing w:before="240"/>
        <w:rPr>
          <w:rFonts w:cs="Arial"/>
        </w:rPr>
      </w:pPr>
      <w:r w:rsidRPr="00FA0E0D">
        <w:rPr>
          <w:rFonts w:cs="Arial"/>
        </w:rPr>
        <w:t>RE:</w:t>
      </w:r>
      <w:r w:rsidR="00BD6183" w:rsidRPr="00FA0E0D">
        <w:rPr>
          <w:rFonts w:cs="Arial"/>
        </w:rPr>
        <w:t xml:space="preserve"> </w:t>
      </w:r>
      <w:r w:rsidR="00A84BD7">
        <w:rPr>
          <w:rFonts w:cs="Arial"/>
        </w:rPr>
        <w:t>Public Records Request</w:t>
      </w:r>
    </w:p>
    <w:p w14:paraId="20E40E5B" w14:textId="77777777" w:rsidR="008F2AD2" w:rsidRPr="00FA0E0D" w:rsidRDefault="008F2AD2" w:rsidP="00A33D6E">
      <w:pPr>
        <w:spacing w:before="240"/>
        <w:rPr>
          <w:rFonts w:cs="Arial"/>
        </w:rPr>
      </w:pPr>
      <w:r w:rsidRPr="00FA0E0D">
        <w:rPr>
          <w:rFonts w:cs="Arial"/>
        </w:rPr>
        <w:t xml:space="preserve">Dear </w:t>
      </w:r>
      <w:r w:rsidRPr="00FA0E0D">
        <w:rPr>
          <w:rFonts w:cs="Arial"/>
          <w:i/>
        </w:rPr>
        <w:t>(Insert name of requestor)</w:t>
      </w:r>
      <w:r w:rsidRPr="00FA0E0D">
        <w:rPr>
          <w:rFonts w:cs="Arial"/>
        </w:rPr>
        <w:t>:</w:t>
      </w:r>
    </w:p>
    <w:p w14:paraId="68078AA7" w14:textId="61EC6C29" w:rsidR="008F2AD2" w:rsidRPr="00FA0E0D" w:rsidRDefault="008F2AD2" w:rsidP="00A33D6E">
      <w:pPr>
        <w:spacing w:before="240"/>
        <w:rPr>
          <w:rFonts w:cs="Arial"/>
        </w:rPr>
      </w:pPr>
      <w:r w:rsidRPr="00FA0E0D">
        <w:rPr>
          <w:rFonts w:cs="Arial"/>
        </w:rPr>
        <w:t>Please find enclosed an invoice for your public records request.</w:t>
      </w:r>
      <w:r w:rsidR="00BD6183" w:rsidRPr="00FA0E0D">
        <w:rPr>
          <w:rFonts w:cs="Arial"/>
        </w:rPr>
        <w:t xml:space="preserve"> </w:t>
      </w:r>
      <w:r w:rsidRPr="00FA0E0D">
        <w:rPr>
          <w:rFonts w:cs="Arial"/>
        </w:rPr>
        <w:t>Upon payment of the invoice amount, we will provide you with copies of the records.</w:t>
      </w:r>
      <w:r w:rsidR="00BD6183" w:rsidRPr="00FA0E0D">
        <w:rPr>
          <w:rFonts w:cs="Arial"/>
        </w:rPr>
        <w:t xml:space="preserve"> </w:t>
      </w:r>
      <w:r w:rsidRPr="00FA0E0D">
        <w:rPr>
          <w:rFonts w:cs="Arial"/>
        </w:rPr>
        <w:t>Please make your check or money order payable to the Florida Department of State and send it to _________________.</w:t>
      </w:r>
    </w:p>
    <w:p w14:paraId="045F2175" w14:textId="79A7F812" w:rsidR="008F2AD2" w:rsidRPr="00FA0E0D" w:rsidRDefault="008F2AD2" w:rsidP="00A33D6E">
      <w:pPr>
        <w:spacing w:before="240"/>
        <w:rPr>
          <w:rFonts w:cs="Arial"/>
        </w:rPr>
      </w:pPr>
      <w:r w:rsidRPr="00FA0E0D">
        <w:rPr>
          <w:rFonts w:cs="Arial"/>
        </w:rPr>
        <w:t xml:space="preserve">Please let me know if </w:t>
      </w:r>
      <w:r w:rsidR="00A84BD7">
        <w:rPr>
          <w:rFonts w:cs="Arial"/>
        </w:rPr>
        <w:t>I may be of further assistance.</w:t>
      </w:r>
    </w:p>
    <w:p w14:paraId="5093317C" w14:textId="77777777" w:rsidR="008F2AD2" w:rsidRPr="00FA0E0D" w:rsidRDefault="008F2AD2" w:rsidP="00A33D6E">
      <w:pPr>
        <w:spacing w:before="240"/>
        <w:rPr>
          <w:rFonts w:cs="Arial"/>
        </w:rPr>
      </w:pPr>
      <w:r w:rsidRPr="00FA0E0D">
        <w:rPr>
          <w:rFonts w:cs="Arial"/>
        </w:rPr>
        <w:t>Sincerely,</w:t>
      </w:r>
    </w:p>
    <w:p w14:paraId="39DE53CA" w14:textId="77777777" w:rsidR="008F2AD2" w:rsidRPr="00FA0E0D" w:rsidRDefault="008F2AD2" w:rsidP="00A33D6E">
      <w:pPr>
        <w:spacing w:before="480"/>
        <w:rPr>
          <w:rFonts w:cs="Arial"/>
          <w:i/>
        </w:rPr>
      </w:pPr>
      <w:r w:rsidRPr="00FA0E0D">
        <w:rPr>
          <w:rFonts w:cs="Arial"/>
          <w:i/>
        </w:rPr>
        <w:t>(Name)</w:t>
      </w:r>
    </w:p>
    <w:p w14:paraId="21413BE2" w14:textId="77777777" w:rsidR="008F2AD2" w:rsidRPr="00FA0E0D" w:rsidRDefault="008F2AD2" w:rsidP="008F2AD2">
      <w:pPr>
        <w:rPr>
          <w:rFonts w:cs="Arial"/>
          <w:i/>
        </w:rPr>
      </w:pPr>
      <w:r w:rsidRPr="00FA0E0D">
        <w:rPr>
          <w:rFonts w:cs="Arial"/>
          <w:i/>
        </w:rPr>
        <w:t>(Title)</w:t>
      </w:r>
    </w:p>
    <w:p w14:paraId="5EA31C39" w14:textId="77777777" w:rsidR="008F2AD2" w:rsidRPr="00FA0E0D" w:rsidRDefault="008F2AD2" w:rsidP="00A33D6E">
      <w:pPr>
        <w:spacing w:before="240"/>
        <w:rPr>
          <w:rFonts w:cs="Arial"/>
        </w:rPr>
      </w:pPr>
      <w:r w:rsidRPr="00FA0E0D">
        <w:rPr>
          <w:rFonts w:cs="Arial"/>
        </w:rPr>
        <w:t>Enclosure</w:t>
      </w:r>
    </w:p>
    <w:p w14:paraId="327EAFB8" w14:textId="77777777" w:rsidR="008F2AD2" w:rsidRPr="00FA0E0D" w:rsidRDefault="008F2AD2" w:rsidP="008F2AD2">
      <w:pPr>
        <w:jc w:val="center"/>
        <w:rPr>
          <w:rFonts w:cs="Arial"/>
          <w:bCs/>
          <w:color w:val="000000"/>
          <w:u w:val="single"/>
        </w:rPr>
      </w:pPr>
      <w:r w:rsidRPr="00FA0E0D">
        <w:rPr>
          <w:rFonts w:cs="Arial"/>
        </w:rPr>
        <w:br w:type="page"/>
      </w:r>
      <w:r w:rsidRPr="00FA0E0D">
        <w:rPr>
          <w:rFonts w:cs="Arial"/>
          <w:bCs/>
          <w:color w:val="000000"/>
          <w:u w:val="single"/>
        </w:rPr>
        <w:lastRenderedPageBreak/>
        <w:t>Records Management and Public Records Request Policy</w:t>
      </w:r>
    </w:p>
    <w:p w14:paraId="4127E6BB" w14:textId="77777777" w:rsidR="008F2AD2" w:rsidRPr="00FA0E0D" w:rsidRDefault="008F2AD2" w:rsidP="008F2AD2">
      <w:pPr>
        <w:jc w:val="center"/>
        <w:rPr>
          <w:rFonts w:cs="Arial"/>
        </w:rPr>
      </w:pPr>
      <w:r w:rsidRPr="00FA0E0D">
        <w:rPr>
          <w:rFonts w:cs="Arial"/>
        </w:rPr>
        <w:t>Attachment B</w:t>
      </w:r>
    </w:p>
    <w:p w14:paraId="32CB7950" w14:textId="77777777" w:rsidR="008F2AD2" w:rsidRPr="00FA0E0D" w:rsidRDefault="008F2AD2" w:rsidP="00A33D6E">
      <w:pPr>
        <w:spacing w:before="360"/>
        <w:jc w:val="center"/>
        <w:rPr>
          <w:rFonts w:cs="Arial"/>
        </w:rPr>
      </w:pPr>
      <w:r w:rsidRPr="00FA0E0D">
        <w:rPr>
          <w:rFonts w:cs="Arial"/>
          <w:i/>
        </w:rPr>
        <w:t>(Use Agency Letterhead</w:t>
      </w:r>
      <w:r w:rsidRPr="00FA0E0D">
        <w:rPr>
          <w:rFonts w:cs="Arial"/>
        </w:rPr>
        <w:t>)</w:t>
      </w:r>
    </w:p>
    <w:p w14:paraId="42F9C2AF" w14:textId="77777777" w:rsidR="008F2AD2" w:rsidRPr="00FA0E0D" w:rsidRDefault="008F2AD2" w:rsidP="00A33D6E">
      <w:pPr>
        <w:spacing w:before="360"/>
        <w:jc w:val="center"/>
        <w:rPr>
          <w:rFonts w:cs="Arial"/>
          <w:b/>
        </w:rPr>
      </w:pPr>
      <w:r w:rsidRPr="00FA0E0D">
        <w:rPr>
          <w:rFonts w:cs="Arial"/>
          <w:b/>
        </w:rPr>
        <w:t>INVOICE</w:t>
      </w:r>
    </w:p>
    <w:p w14:paraId="02AE9E80" w14:textId="77777777" w:rsidR="008F2AD2" w:rsidRPr="00FA0E0D" w:rsidRDefault="008F2AD2" w:rsidP="00A33D6E">
      <w:pPr>
        <w:pStyle w:val="DatesNotes"/>
        <w:spacing w:before="240"/>
        <w:jc w:val="right"/>
        <w:rPr>
          <w:rFonts w:cs="Arial"/>
          <w:b w:val="0"/>
        </w:rPr>
      </w:pPr>
      <w:r w:rsidRPr="00FA0E0D">
        <w:rPr>
          <w:rFonts w:cs="Arial"/>
        </w:rPr>
        <w:t>INVOICE NO</w:t>
      </w:r>
      <w:r w:rsidRPr="00FA0E0D">
        <w:rPr>
          <w:rFonts w:cs="Arial"/>
          <w:b w:val="0"/>
        </w:rPr>
        <w:t xml:space="preserve">: </w:t>
      </w:r>
      <w:r w:rsidRPr="00FA0E0D">
        <w:rPr>
          <w:rFonts w:cs="Arial"/>
          <w:b w:val="0"/>
          <w:i/>
        </w:rPr>
        <w:t>(Insert invoice number)</w:t>
      </w:r>
    </w:p>
    <w:p w14:paraId="00034FB3" w14:textId="77777777" w:rsidR="008F2AD2" w:rsidRPr="00FA0E0D" w:rsidRDefault="008F2AD2" w:rsidP="008F2AD2">
      <w:pPr>
        <w:jc w:val="right"/>
        <w:rPr>
          <w:rFonts w:cs="Arial"/>
        </w:rPr>
      </w:pPr>
      <w:r w:rsidRPr="00FA0E0D">
        <w:rPr>
          <w:rFonts w:cs="Arial"/>
          <w:b/>
        </w:rPr>
        <w:t>DATE</w:t>
      </w:r>
      <w:r w:rsidRPr="00FA0E0D">
        <w:rPr>
          <w:rFonts w:cs="Arial"/>
        </w:rPr>
        <w:t xml:space="preserve">: </w:t>
      </w:r>
      <w:r w:rsidRPr="00FA0E0D">
        <w:rPr>
          <w:rFonts w:cs="Arial"/>
          <w:i/>
        </w:rPr>
        <w:t>(Insert date)</w:t>
      </w:r>
    </w:p>
    <w:p w14:paraId="1A15262D" w14:textId="77777777" w:rsidR="008F2AD2" w:rsidRPr="00FA0E0D" w:rsidRDefault="008F2AD2" w:rsidP="00A33D6E">
      <w:pPr>
        <w:spacing w:before="240"/>
        <w:rPr>
          <w:rFonts w:cs="Arial"/>
          <w:i/>
        </w:rPr>
      </w:pPr>
      <w:r w:rsidRPr="00FA0E0D">
        <w:rPr>
          <w:rFonts w:cs="Arial"/>
        </w:rPr>
        <w:t>To:</w:t>
      </w:r>
      <w:r w:rsidRPr="00FA0E0D">
        <w:rPr>
          <w:rFonts w:cs="Arial"/>
        </w:rPr>
        <w:tab/>
      </w:r>
      <w:r w:rsidRPr="00FA0E0D">
        <w:rPr>
          <w:rFonts w:cs="Arial"/>
          <w:i/>
        </w:rPr>
        <w:t>(Requestor’s Name)</w:t>
      </w:r>
    </w:p>
    <w:p w14:paraId="386653E6" w14:textId="77777777" w:rsidR="008F2AD2" w:rsidRPr="00FA0E0D" w:rsidRDefault="008F2AD2" w:rsidP="00A33D6E">
      <w:pPr>
        <w:spacing w:after="240"/>
        <w:rPr>
          <w:rFonts w:cs="Arial"/>
        </w:rPr>
      </w:pPr>
      <w:r w:rsidRPr="00FA0E0D">
        <w:rPr>
          <w:rFonts w:cs="Arial"/>
          <w:i/>
        </w:rPr>
        <w:tab/>
        <w:t>(Requestor’s Address)</w:t>
      </w:r>
    </w:p>
    <w:tbl>
      <w:tblPr>
        <w:tblW w:w="9720" w:type="dxa"/>
        <w:tblInd w:w="8" w:type="dxa"/>
        <w:tblLayout w:type="fixed"/>
        <w:tblCellMar>
          <w:left w:w="0" w:type="dxa"/>
          <w:right w:w="0" w:type="dxa"/>
        </w:tblCellMar>
        <w:tblLook w:val="0000" w:firstRow="0" w:lastRow="0" w:firstColumn="0" w:lastColumn="0" w:noHBand="0" w:noVBand="0"/>
      </w:tblPr>
      <w:tblGrid>
        <w:gridCol w:w="1440"/>
        <w:gridCol w:w="5400"/>
        <w:gridCol w:w="1440"/>
        <w:gridCol w:w="1440"/>
      </w:tblGrid>
      <w:tr w:rsidR="008F2AD2" w:rsidRPr="00FA0E0D" w14:paraId="5BF0DAB0" w14:textId="77777777" w:rsidTr="000E60EA">
        <w:tc>
          <w:tcPr>
            <w:tcW w:w="1440" w:type="dxa"/>
            <w:tcBorders>
              <w:top w:val="single" w:sz="18" w:space="0" w:color="auto"/>
              <w:left w:val="single" w:sz="6" w:space="0" w:color="auto"/>
              <w:bottom w:val="single" w:sz="6" w:space="0" w:color="auto"/>
              <w:right w:val="single" w:sz="6" w:space="0" w:color="auto"/>
            </w:tcBorders>
          </w:tcPr>
          <w:p w14:paraId="48AD7984" w14:textId="77777777" w:rsidR="008F2AD2" w:rsidRPr="00FA0E0D" w:rsidRDefault="008F2AD2" w:rsidP="000E60EA">
            <w:pPr>
              <w:pStyle w:val="ColumnHead"/>
              <w:rPr>
                <w:rFonts w:cs="Arial"/>
                <w:color w:val="auto"/>
              </w:rPr>
            </w:pPr>
            <w:r w:rsidRPr="00FA0E0D">
              <w:rPr>
                <w:rFonts w:cs="Arial"/>
                <w:color w:val="auto"/>
              </w:rPr>
              <w:t>quantity</w:t>
            </w:r>
          </w:p>
        </w:tc>
        <w:tc>
          <w:tcPr>
            <w:tcW w:w="5400" w:type="dxa"/>
            <w:tcBorders>
              <w:top w:val="single" w:sz="18" w:space="0" w:color="auto"/>
              <w:left w:val="single" w:sz="6" w:space="0" w:color="auto"/>
              <w:bottom w:val="single" w:sz="6" w:space="0" w:color="auto"/>
              <w:right w:val="single" w:sz="6" w:space="0" w:color="auto"/>
            </w:tcBorders>
          </w:tcPr>
          <w:p w14:paraId="421BAA6C" w14:textId="77777777" w:rsidR="008F2AD2" w:rsidRPr="00FA0E0D" w:rsidRDefault="008F2AD2" w:rsidP="000E60EA">
            <w:pPr>
              <w:pStyle w:val="ColumnHead"/>
              <w:rPr>
                <w:rFonts w:cs="Arial"/>
                <w:color w:val="auto"/>
              </w:rPr>
            </w:pPr>
            <w:r w:rsidRPr="00FA0E0D">
              <w:rPr>
                <w:rFonts w:cs="Arial"/>
                <w:color w:val="auto"/>
              </w:rPr>
              <w:t>description</w:t>
            </w:r>
          </w:p>
        </w:tc>
        <w:tc>
          <w:tcPr>
            <w:tcW w:w="1440" w:type="dxa"/>
            <w:tcBorders>
              <w:top w:val="single" w:sz="18" w:space="0" w:color="auto"/>
              <w:left w:val="single" w:sz="6" w:space="0" w:color="auto"/>
              <w:bottom w:val="single" w:sz="6" w:space="0" w:color="auto"/>
              <w:right w:val="single" w:sz="6" w:space="0" w:color="auto"/>
            </w:tcBorders>
          </w:tcPr>
          <w:p w14:paraId="3A65D989" w14:textId="77777777" w:rsidR="008F2AD2" w:rsidRPr="00FA0E0D" w:rsidRDefault="008F2AD2" w:rsidP="000E60EA">
            <w:pPr>
              <w:pStyle w:val="ColumnHead"/>
              <w:rPr>
                <w:rFonts w:cs="Arial"/>
                <w:color w:val="auto"/>
              </w:rPr>
            </w:pPr>
            <w:r w:rsidRPr="00FA0E0D">
              <w:rPr>
                <w:rFonts w:cs="Arial"/>
                <w:color w:val="auto"/>
              </w:rPr>
              <w:t>unit price</w:t>
            </w:r>
          </w:p>
        </w:tc>
        <w:tc>
          <w:tcPr>
            <w:tcW w:w="1440" w:type="dxa"/>
            <w:tcBorders>
              <w:top w:val="single" w:sz="18" w:space="0" w:color="auto"/>
              <w:left w:val="single" w:sz="6" w:space="0" w:color="auto"/>
              <w:bottom w:val="single" w:sz="6" w:space="0" w:color="auto"/>
              <w:right w:val="single" w:sz="6" w:space="0" w:color="auto"/>
            </w:tcBorders>
          </w:tcPr>
          <w:p w14:paraId="7057309D" w14:textId="77777777" w:rsidR="008F2AD2" w:rsidRPr="00FA0E0D" w:rsidRDefault="008F2AD2" w:rsidP="000E60EA">
            <w:pPr>
              <w:pStyle w:val="ColumnHead"/>
              <w:rPr>
                <w:rFonts w:cs="Arial"/>
                <w:color w:val="auto"/>
              </w:rPr>
            </w:pPr>
            <w:r w:rsidRPr="00FA0E0D">
              <w:rPr>
                <w:rFonts w:cs="Arial"/>
                <w:color w:val="auto"/>
              </w:rPr>
              <w:t>amount</w:t>
            </w:r>
          </w:p>
        </w:tc>
      </w:tr>
      <w:tr w:rsidR="008F2AD2" w:rsidRPr="00FA0E0D" w14:paraId="468A9FCF" w14:textId="77777777" w:rsidTr="000E60EA">
        <w:trPr>
          <w:trHeight w:hRule="exact" w:val="627"/>
        </w:trPr>
        <w:tc>
          <w:tcPr>
            <w:tcW w:w="1440" w:type="dxa"/>
            <w:tcBorders>
              <w:left w:val="single" w:sz="6" w:space="0" w:color="auto"/>
              <w:right w:val="single" w:sz="6" w:space="0" w:color="auto"/>
            </w:tcBorders>
          </w:tcPr>
          <w:p w14:paraId="42028241" w14:textId="77777777" w:rsidR="008F2AD2" w:rsidRPr="00FA0E0D" w:rsidRDefault="008F2AD2" w:rsidP="000E60EA">
            <w:pPr>
              <w:pStyle w:val="NonDecimalTableData"/>
              <w:rPr>
                <w:rFonts w:cs="Arial"/>
              </w:rPr>
            </w:pPr>
          </w:p>
        </w:tc>
        <w:tc>
          <w:tcPr>
            <w:tcW w:w="5400" w:type="dxa"/>
            <w:tcBorders>
              <w:right w:val="single" w:sz="6" w:space="0" w:color="auto"/>
            </w:tcBorders>
          </w:tcPr>
          <w:p w14:paraId="754BDC2A" w14:textId="77777777" w:rsidR="008F2AD2" w:rsidRPr="00FA0E0D" w:rsidRDefault="008F2AD2" w:rsidP="000E60EA">
            <w:pPr>
              <w:pStyle w:val="TableText"/>
              <w:ind w:left="0"/>
              <w:rPr>
                <w:rFonts w:cs="Arial"/>
              </w:rPr>
            </w:pPr>
          </w:p>
        </w:tc>
        <w:tc>
          <w:tcPr>
            <w:tcW w:w="1440" w:type="dxa"/>
            <w:tcBorders>
              <w:right w:val="single" w:sz="6" w:space="0" w:color="auto"/>
            </w:tcBorders>
          </w:tcPr>
          <w:p w14:paraId="7A4A2E51" w14:textId="77777777" w:rsidR="008F2AD2" w:rsidRPr="00FA0E0D" w:rsidRDefault="008F2AD2" w:rsidP="000E60EA">
            <w:pPr>
              <w:pStyle w:val="TableData"/>
              <w:rPr>
                <w:rFonts w:cs="Arial"/>
              </w:rPr>
            </w:pPr>
          </w:p>
        </w:tc>
        <w:tc>
          <w:tcPr>
            <w:tcW w:w="1440" w:type="dxa"/>
            <w:tcBorders>
              <w:right w:val="single" w:sz="6" w:space="0" w:color="auto"/>
            </w:tcBorders>
          </w:tcPr>
          <w:p w14:paraId="0ADFCB65" w14:textId="77777777" w:rsidR="008F2AD2" w:rsidRPr="00FA0E0D" w:rsidRDefault="008F2AD2" w:rsidP="000E60EA">
            <w:pPr>
              <w:pStyle w:val="TableData"/>
              <w:rPr>
                <w:rFonts w:cs="Arial"/>
              </w:rPr>
            </w:pPr>
          </w:p>
        </w:tc>
      </w:tr>
      <w:tr w:rsidR="008F2AD2" w:rsidRPr="00FA0E0D" w14:paraId="6826BE87" w14:textId="77777777" w:rsidTr="000E60EA">
        <w:trPr>
          <w:trHeight w:hRule="exact" w:val="480"/>
        </w:trPr>
        <w:tc>
          <w:tcPr>
            <w:tcW w:w="1440" w:type="dxa"/>
            <w:tcBorders>
              <w:left w:val="single" w:sz="6" w:space="0" w:color="auto"/>
              <w:right w:val="single" w:sz="6" w:space="0" w:color="auto"/>
            </w:tcBorders>
          </w:tcPr>
          <w:p w14:paraId="4F2191EE" w14:textId="77777777" w:rsidR="008F2AD2" w:rsidRPr="00FA0E0D" w:rsidRDefault="008F2AD2" w:rsidP="000E60EA">
            <w:pPr>
              <w:pStyle w:val="NonDecimalTableData"/>
              <w:rPr>
                <w:rFonts w:cs="Arial"/>
              </w:rPr>
            </w:pPr>
          </w:p>
        </w:tc>
        <w:tc>
          <w:tcPr>
            <w:tcW w:w="5400" w:type="dxa"/>
            <w:tcBorders>
              <w:right w:val="single" w:sz="6" w:space="0" w:color="auto"/>
            </w:tcBorders>
          </w:tcPr>
          <w:p w14:paraId="55E8271C" w14:textId="77777777" w:rsidR="008F2AD2" w:rsidRPr="00FA0E0D" w:rsidRDefault="008F2AD2" w:rsidP="000E60EA">
            <w:pPr>
              <w:pStyle w:val="TableText"/>
              <w:rPr>
                <w:rFonts w:cs="Arial"/>
              </w:rPr>
            </w:pPr>
          </w:p>
        </w:tc>
        <w:tc>
          <w:tcPr>
            <w:tcW w:w="1440" w:type="dxa"/>
            <w:tcBorders>
              <w:right w:val="single" w:sz="6" w:space="0" w:color="auto"/>
            </w:tcBorders>
          </w:tcPr>
          <w:p w14:paraId="46313A3C" w14:textId="77777777" w:rsidR="008F2AD2" w:rsidRPr="00FA0E0D" w:rsidRDefault="008F2AD2" w:rsidP="000E60EA">
            <w:pPr>
              <w:pStyle w:val="TableData"/>
              <w:rPr>
                <w:rFonts w:cs="Arial"/>
              </w:rPr>
            </w:pPr>
          </w:p>
        </w:tc>
        <w:tc>
          <w:tcPr>
            <w:tcW w:w="1440" w:type="dxa"/>
            <w:tcBorders>
              <w:right w:val="single" w:sz="6" w:space="0" w:color="auto"/>
            </w:tcBorders>
          </w:tcPr>
          <w:p w14:paraId="6993DA33" w14:textId="77777777" w:rsidR="008F2AD2" w:rsidRPr="00FA0E0D" w:rsidRDefault="008F2AD2" w:rsidP="000E60EA">
            <w:pPr>
              <w:pStyle w:val="TableData"/>
              <w:rPr>
                <w:rFonts w:cs="Arial"/>
              </w:rPr>
            </w:pPr>
          </w:p>
        </w:tc>
      </w:tr>
      <w:tr w:rsidR="008F2AD2" w:rsidRPr="00FA0E0D" w14:paraId="6415C059" w14:textId="77777777" w:rsidTr="000E60EA">
        <w:trPr>
          <w:trHeight w:hRule="exact" w:val="480"/>
        </w:trPr>
        <w:tc>
          <w:tcPr>
            <w:tcW w:w="1440" w:type="dxa"/>
            <w:tcBorders>
              <w:left w:val="single" w:sz="6" w:space="0" w:color="auto"/>
              <w:bottom w:val="single" w:sz="6" w:space="0" w:color="auto"/>
              <w:right w:val="single" w:sz="6" w:space="0" w:color="auto"/>
            </w:tcBorders>
          </w:tcPr>
          <w:p w14:paraId="31681F61" w14:textId="77777777" w:rsidR="008F2AD2" w:rsidRPr="00FA0E0D" w:rsidRDefault="008F2AD2" w:rsidP="000E60EA">
            <w:pPr>
              <w:pStyle w:val="NonDecimalTableData"/>
              <w:rPr>
                <w:rFonts w:cs="Arial"/>
              </w:rPr>
            </w:pPr>
          </w:p>
        </w:tc>
        <w:tc>
          <w:tcPr>
            <w:tcW w:w="5400" w:type="dxa"/>
            <w:tcBorders>
              <w:bottom w:val="single" w:sz="6" w:space="0" w:color="auto"/>
              <w:right w:val="single" w:sz="6" w:space="0" w:color="auto"/>
            </w:tcBorders>
          </w:tcPr>
          <w:p w14:paraId="02889A05" w14:textId="77777777" w:rsidR="008F2AD2" w:rsidRPr="00FA0E0D" w:rsidRDefault="008F2AD2" w:rsidP="000E60EA">
            <w:pPr>
              <w:pStyle w:val="TableText"/>
              <w:rPr>
                <w:rFonts w:cs="Arial"/>
              </w:rPr>
            </w:pPr>
          </w:p>
        </w:tc>
        <w:tc>
          <w:tcPr>
            <w:tcW w:w="1440" w:type="dxa"/>
            <w:tcBorders>
              <w:bottom w:val="single" w:sz="6" w:space="0" w:color="auto"/>
              <w:right w:val="single" w:sz="6" w:space="0" w:color="auto"/>
            </w:tcBorders>
          </w:tcPr>
          <w:p w14:paraId="4D8953C2" w14:textId="77777777" w:rsidR="008F2AD2" w:rsidRPr="00FA0E0D" w:rsidRDefault="008F2AD2" w:rsidP="000E60EA">
            <w:pPr>
              <w:pStyle w:val="TableData"/>
              <w:rPr>
                <w:rFonts w:cs="Arial"/>
              </w:rPr>
            </w:pPr>
          </w:p>
        </w:tc>
        <w:tc>
          <w:tcPr>
            <w:tcW w:w="1440" w:type="dxa"/>
            <w:tcBorders>
              <w:bottom w:val="single" w:sz="6" w:space="0" w:color="auto"/>
              <w:right w:val="single" w:sz="6" w:space="0" w:color="auto"/>
            </w:tcBorders>
          </w:tcPr>
          <w:p w14:paraId="285F1E2F" w14:textId="77777777" w:rsidR="008F2AD2" w:rsidRPr="00FA0E0D" w:rsidRDefault="008F2AD2" w:rsidP="000E60EA">
            <w:pPr>
              <w:pStyle w:val="TableData"/>
              <w:rPr>
                <w:rFonts w:cs="Arial"/>
              </w:rPr>
            </w:pPr>
          </w:p>
        </w:tc>
      </w:tr>
      <w:tr w:rsidR="008F2AD2" w:rsidRPr="00FA0E0D" w14:paraId="36F6D595" w14:textId="77777777" w:rsidTr="000E60EA">
        <w:trPr>
          <w:trHeight w:hRule="exact" w:val="480"/>
        </w:trPr>
        <w:tc>
          <w:tcPr>
            <w:tcW w:w="8280" w:type="dxa"/>
            <w:gridSpan w:val="3"/>
            <w:tcBorders>
              <w:right w:val="single" w:sz="6" w:space="0" w:color="auto"/>
            </w:tcBorders>
          </w:tcPr>
          <w:p w14:paraId="3180F6EA" w14:textId="77777777" w:rsidR="008F2AD2" w:rsidRPr="00FA0E0D" w:rsidRDefault="008F2AD2" w:rsidP="000E60EA">
            <w:pPr>
              <w:pStyle w:val="TableText"/>
              <w:jc w:val="right"/>
              <w:rPr>
                <w:rFonts w:cs="Arial"/>
              </w:rPr>
            </w:pPr>
            <w:r w:rsidRPr="00FA0E0D">
              <w:rPr>
                <w:rFonts w:cs="Arial"/>
              </w:rPr>
              <w:t>SUBTOTAL</w:t>
            </w:r>
          </w:p>
        </w:tc>
        <w:tc>
          <w:tcPr>
            <w:tcW w:w="1440" w:type="dxa"/>
            <w:tcBorders>
              <w:right w:val="single" w:sz="6" w:space="0" w:color="auto"/>
            </w:tcBorders>
          </w:tcPr>
          <w:p w14:paraId="3B8D4E04" w14:textId="77777777" w:rsidR="008F2AD2" w:rsidRPr="00FA0E0D" w:rsidRDefault="008F2AD2" w:rsidP="000E60EA">
            <w:pPr>
              <w:pStyle w:val="TableData"/>
              <w:rPr>
                <w:rFonts w:cs="Arial"/>
              </w:rPr>
            </w:pPr>
          </w:p>
        </w:tc>
      </w:tr>
      <w:tr w:rsidR="008F2AD2" w:rsidRPr="00FA0E0D" w14:paraId="3FF62352" w14:textId="77777777" w:rsidTr="000E60EA">
        <w:trPr>
          <w:trHeight w:hRule="exact" w:val="480"/>
        </w:trPr>
        <w:tc>
          <w:tcPr>
            <w:tcW w:w="8280" w:type="dxa"/>
            <w:gridSpan w:val="3"/>
            <w:tcBorders>
              <w:right w:val="single" w:sz="6" w:space="0" w:color="auto"/>
            </w:tcBorders>
          </w:tcPr>
          <w:p w14:paraId="366C7EB6" w14:textId="77777777" w:rsidR="008F2AD2" w:rsidRPr="00FA0E0D" w:rsidRDefault="008F2AD2" w:rsidP="000E60EA">
            <w:pPr>
              <w:pStyle w:val="TableText"/>
              <w:jc w:val="right"/>
              <w:rPr>
                <w:rFonts w:cs="Arial"/>
              </w:rPr>
            </w:pPr>
            <w:r w:rsidRPr="00FA0E0D">
              <w:rPr>
                <w:rFonts w:cs="Arial"/>
              </w:rPr>
              <w:t>SHIPPING &amp; HANDLING</w:t>
            </w:r>
          </w:p>
        </w:tc>
        <w:tc>
          <w:tcPr>
            <w:tcW w:w="1440" w:type="dxa"/>
            <w:tcBorders>
              <w:right w:val="single" w:sz="6" w:space="0" w:color="auto"/>
            </w:tcBorders>
          </w:tcPr>
          <w:p w14:paraId="7B45CDD3" w14:textId="77777777" w:rsidR="008F2AD2" w:rsidRPr="00FA0E0D" w:rsidRDefault="008F2AD2" w:rsidP="000E60EA">
            <w:pPr>
              <w:pStyle w:val="TableData"/>
              <w:rPr>
                <w:rFonts w:cs="Arial"/>
              </w:rPr>
            </w:pPr>
          </w:p>
        </w:tc>
      </w:tr>
      <w:tr w:rsidR="008F2AD2" w:rsidRPr="00FA0E0D" w14:paraId="3EBBB9E7" w14:textId="77777777" w:rsidTr="000E60EA">
        <w:trPr>
          <w:trHeight w:hRule="exact" w:val="480"/>
        </w:trPr>
        <w:tc>
          <w:tcPr>
            <w:tcW w:w="8280" w:type="dxa"/>
            <w:gridSpan w:val="3"/>
            <w:tcBorders>
              <w:right w:val="single" w:sz="6" w:space="0" w:color="auto"/>
            </w:tcBorders>
          </w:tcPr>
          <w:p w14:paraId="60B5CA71" w14:textId="77777777" w:rsidR="008F2AD2" w:rsidRPr="00FA0E0D" w:rsidRDefault="008F2AD2" w:rsidP="000E60EA">
            <w:pPr>
              <w:pStyle w:val="TableText"/>
              <w:jc w:val="right"/>
              <w:rPr>
                <w:rFonts w:cs="Arial"/>
              </w:rPr>
            </w:pPr>
            <w:r w:rsidRPr="00FA0E0D">
              <w:rPr>
                <w:rFonts w:cs="Arial"/>
                <w:b/>
              </w:rPr>
              <w:t>TOTAL DUE</w:t>
            </w:r>
          </w:p>
        </w:tc>
        <w:tc>
          <w:tcPr>
            <w:tcW w:w="1440" w:type="dxa"/>
            <w:tcBorders>
              <w:top w:val="single" w:sz="6" w:space="0" w:color="auto"/>
              <w:bottom w:val="single" w:sz="6" w:space="0" w:color="auto"/>
              <w:right w:val="single" w:sz="6" w:space="0" w:color="auto"/>
            </w:tcBorders>
          </w:tcPr>
          <w:p w14:paraId="39244018" w14:textId="77777777" w:rsidR="008F2AD2" w:rsidRPr="00FA0E0D" w:rsidRDefault="008F2AD2" w:rsidP="000E60EA">
            <w:pPr>
              <w:pStyle w:val="TableData"/>
              <w:rPr>
                <w:rFonts w:cs="Arial"/>
                <w:b/>
              </w:rPr>
            </w:pPr>
          </w:p>
        </w:tc>
      </w:tr>
    </w:tbl>
    <w:p w14:paraId="42D79CF3" w14:textId="77777777" w:rsidR="008F2AD2" w:rsidRPr="00FA0E0D" w:rsidRDefault="008F2AD2" w:rsidP="00A33D6E">
      <w:pPr>
        <w:pStyle w:val="Notes"/>
        <w:spacing w:before="360"/>
        <w:rPr>
          <w:rFonts w:cs="Arial"/>
        </w:rPr>
      </w:pPr>
      <w:r w:rsidRPr="00FA0E0D">
        <w:rPr>
          <w:rFonts w:cs="Arial"/>
        </w:rPr>
        <w:t>Make checks or money orders payable to: Florida Department of State</w:t>
      </w:r>
    </w:p>
    <w:p w14:paraId="64ACDB6F" w14:textId="77777777" w:rsidR="008F2AD2" w:rsidRPr="00FA0E0D" w:rsidRDefault="008F2AD2" w:rsidP="008F2AD2">
      <w:pPr>
        <w:pStyle w:val="Notes"/>
        <w:rPr>
          <w:rFonts w:cs="Arial"/>
        </w:rPr>
      </w:pPr>
      <w:r w:rsidRPr="00FA0E0D">
        <w:rPr>
          <w:rFonts w:cs="Arial"/>
        </w:rPr>
        <w:t xml:space="preserve">If you have any questions concerning this invoice, call: </w:t>
      </w:r>
      <w:r w:rsidRPr="00FA0E0D">
        <w:rPr>
          <w:rFonts w:cs="Arial"/>
          <w:i/>
        </w:rPr>
        <w:t>(Insert name and phone number)</w:t>
      </w:r>
      <w:r w:rsidRPr="00FA0E0D">
        <w:rPr>
          <w:rFonts w:cs="Arial"/>
        </w:rPr>
        <w:t>.</w:t>
      </w:r>
    </w:p>
    <w:p w14:paraId="566B2443" w14:textId="77777777" w:rsidR="008F2AD2" w:rsidRPr="00FA0E0D" w:rsidRDefault="008F2AD2" w:rsidP="008F2AD2">
      <w:pPr>
        <w:pStyle w:val="DatesNotes"/>
        <w:jc w:val="center"/>
        <w:rPr>
          <w:rFonts w:cs="Arial"/>
          <w:b w:val="0"/>
          <w:bCs/>
          <w:u w:val="single"/>
        </w:rPr>
      </w:pPr>
      <w:r w:rsidRPr="00FA0E0D">
        <w:rPr>
          <w:rFonts w:cs="Arial"/>
        </w:rPr>
        <w:br w:type="page"/>
      </w:r>
      <w:r w:rsidRPr="00FA0E0D">
        <w:rPr>
          <w:rFonts w:cs="Arial"/>
          <w:b w:val="0"/>
          <w:bCs/>
          <w:u w:val="single"/>
        </w:rPr>
        <w:lastRenderedPageBreak/>
        <w:t>Records Management and Public Records Request Policy</w:t>
      </w:r>
    </w:p>
    <w:p w14:paraId="675B109A" w14:textId="77777777" w:rsidR="008F2AD2" w:rsidRPr="00FA0E0D" w:rsidRDefault="008F2AD2" w:rsidP="008F2AD2">
      <w:pPr>
        <w:jc w:val="center"/>
        <w:rPr>
          <w:rFonts w:cs="Arial"/>
        </w:rPr>
      </w:pPr>
      <w:r w:rsidRPr="00FA0E0D">
        <w:rPr>
          <w:rFonts w:cs="Arial"/>
        </w:rPr>
        <w:t>Attachment C</w:t>
      </w:r>
    </w:p>
    <w:p w14:paraId="2B98E439" w14:textId="77777777" w:rsidR="008F2AD2" w:rsidRPr="00FA0E0D" w:rsidRDefault="008F2AD2" w:rsidP="00A33D6E">
      <w:pPr>
        <w:spacing w:before="360"/>
        <w:jc w:val="center"/>
        <w:rPr>
          <w:rFonts w:cs="Arial"/>
        </w:rPr>
      </w:pPr>
      <w:r w:rsidRPr="00FA0E0D">
        <w:rPr>
          <w:rFonts w:cs="Arial"/>
          <w:i/>
        </w:rPr>
        <w:t>(Certification Statement – Use Agency Letterhead</w:t>
      </w:r>
      <w:r w:rsidRPr="00FA0E0D">
        <w:rPr>
          <w:rFonts w:cs="Arial"/>
        </w:rPr>
        <w:t>)</w:t>
      </w:r>
    </w:p>
    <w:p w14:paraId="23783759" w14:textId="77777777" w:rsidR="008F2AD2" w:rsidRPr="00FA0E0D" w:rsidRDefault="008F2AD2" w:rsidP="00A33D6E">
      <w:pPr>
        <w:spacing w:before="1200" w:line="480" w:lineRule="auto"/>
        <w:rPr>
          <w:rFonts w:cs="Arial"/>
          <w:i/>
        </w:rPr>
      </w:pPr>
      <w:r w:rsidRPr="00FA0E0D">
        <w:rPr>
          <w:rFonts w:cs="Arial"/>
          <w:i/>
        </w:rPr>
        <w:t>I, (insert name, title, and section), Florida Department of State, hereby certify that the attached are true and correct copies of (insert description of public records, including the number of pages), and that I am the official custodian of the records.</w:t>
      </w:r>
    </w:p>
    <w:p w14:paraId="55F02699" w14:textId="77777777" w:rsidR="008F2AD2" w:rsidRPr="00FA0E0D" w:rsidRDefault="008F2AD2" w:rsidP="008F2AD2">
      <w:pPr>
        <w:ind w:firstLine="720"/>
        <w:rPr>
          <w:rFonts w:cs="Arial"/>
          <w:i/>
        </w:rPr>
      </w:pPr>
      <w:r w:rsidRPr="00FA0E0D">
        <w:rPr>
          <w:rFonts w:cs="Arial"/>
          <w:b/>
          <w:i/>
        </w:rPr>
        <w:t>CERTIFIED</w:t>
      </w:r>
      <w:r w:rsidRPr="00FA0E0D">
        <w:rPr>
          <w:rFonts w:cs="Arial"/>
          <w:i/>
        </w:rPr>
        <w:t xml:space="preserve"> this (date) day of (month), (year).</w:t>
      </w:r>
    </w:p>
    <w:p w14:paraId="7905B08B" w14:textId="77777777" w:rsidR="008F2AD2" w:rsidRPr="00FA0E0D" w:rsidRDefault="008F2AD2" w:rsidP="00013EBB">
      <w:pPr>
        <w:spacing w:before="480"/>
        <w:ind w:left="2160"/>
        <w:rPr>
          <w:rFonts w:cs="Arial"/>
          <w:i/>
        </w:rPr>
      </w:pPr>
      <w:proofErr w:type="gramStart"/>
      <w:r w:rsidRPr="00FA0E0D">
        <w:rPr>
          <w:rFonts w:cs="Arial"/>
          <w:i/>
        </w:rPr>
        <w:t>BY:_</w:t>
      </w:r>
      <w:proofErr w:type="gramEnd"/>
      <w:r w:rsidRPr="00FA0E0D">
        <w:rPr>
          <w:rFonts w:cs="Arial"/>
          <w:i/>
        </w:rPr>
        <w:t>___________________________________________</w:t>
      </w:r>
    </w:p>
    <w:p w14:paraId="6A52B317" w14:textId="77777777" w:rsidR="008F2AD2" w:rsidRPr="00FA0E0D" w:rsidRDefault="008F2AD2" w:rsidP="008F2AD2">
      <w:pPr>
        <w:ind w:left="3600"/>
        <w:rPr>
          <w:rFonts w:cs="Arial"/>
          <w:i/>
        </w:rPr>
      </w:pPr>
      <w:r w:rsidRPr="00FA0E0D">
        <w:rPr>
          <w:rFonts w:cs="Arial"/>
          <w:i/>
        </w:rPr>
        <w:t>(Insert name)</w:t>
      </w:r>
    </w:p>
    <w:p w14:paraId="01AD5718" w14:textId="77777777" w:rsidR="008F2AD2" w:rsidRPr="00FA0E0D" w:rsidRDefault="008F2AD2" w:rsidP="008F2AD2">
      <w:pPr>
        <w:ind w:left="3600"/>
        <w:rPr>
          <w:rFonts w:cs="Arial"/>
          <w:i/>
        </w:rPr>
      </w:pPr>
      <w:r w:rsidRPr="00FA0E0D">
        <w:rPr>
          <w:rFonts w:cs="Arial"/>
          <w:i/>
        </w:rPr>
        <w:t>(Insert title)</w:t>
      </w:r>
    </w:p>
    <w:p w14:paraId="71F2F01C" w14:textId="77777777" w:rsidR="008F2AD2" w:rsidRPr="00FA0E0D" w:rsidRDefault="008F2AD2" w:rsidP="008F2AD2">
      <w:pPr>
        <w:ind w:left="3600"/>
        <w:rPr>
          <w:rFonts w:cs="Arial"/>
          <w:i/>
        </w:rPr>
      </w:pPr>
      <w:r w:rsidRPr="00FA0E0D">
        <w:rPr>
          <w:rFonts w:cs="Arial"/>
          <w:i/>
        </w:rPr>
        <w:t>(Insert section/office and division)</w:t>
      </w:r>
    </w:p>
    <w:p w14:paraId="0FF24B74" w14:textId="77777777" w:rsidR="008F2AD2" w:rsidRPr="00FA0E0D" w:rsidRDefault="008F2AD2" w:rsidP="008F2AD2">
      <w:pPr>
        <w:ind w:left="3600"/>
        <w:rPr>
          <w:rFonts w:cs="Arial"/>
          <w:i/>
        </w:rPr>
      </w:pPr>
      <w:r w:rsidRPr="00FA0E0D">
        <w:rPr>
          <w:rFonts w:cs="Arial"/>
          <w:i/>
        </w:rPr>
        <w:t>Florida Department of State</w:t>
      </w:r>
    </w:p>
    <w:p w14:paraId="5D454D1F" w14:textId="77777777" w:rsidR="008F2AD2" w:rsidRPr="00FA0E0D" w:rsidRDefault="008F2AD2" w:rsidP="008F2AD2">
      <w:pPr>
        <w:pStyle w:val="DatesNotes"/>
        <w:jc w:val="center"/>
        <w:rPr>
          <w:rFonts w:cs="Arial"/>
          <w:b w:val="0"/>
          <w:bCs/>
          <w:color w:val="000000"/>
          <w:u w:val="single"/>
        </w:rPr>
      </w:pPr>
      <w:r w:rsidRPr="00FA0E0D">
        <w:rPr>
          <w:rFonts w:cs="Arial"/>
        </w:rPr>
        <w:br w:type="page"/>
      </w:r>
      <w:r w:rsidRPr="00FA0E0D">
        <w:rPr>
          <w:rFonts w:cs="Arial"/>
          <w:b w:val="0"/>
          <w:bCs/>
          <w:color w:val="000000"/>
          <w:u w:val="single"/>
        </w:rPr>
        <w:lastRenderedPageBreak/>
        <w:t>Records Management and Public Records Request Policy</w:t>
      </w:r>
    </w:p>
    <w:p w14:paraId="46AC9001" w14:textId="77777777" w:rsidR="008F2AD2" w:rsidRPr="00FA0E0D" w:rsidRDefault="008F2AD2" w:rsidP="008F2AD2">
      <w:pPr>
        <w:jc w:val="center"/>
        <w:rPr>
          <w:rFonts w:cs="Arial"/>
        </w:rPr>
      </w:pPr>
      <w:r w:rsidRPr="00FA0E0D">
        <w:rPr>
          <w:rFonts w:cs="Arial"/>
        </w:rPr>
        <w:t>Attachment D</w:t>
      </w:r>
    </w:p>
    <w:p w14:paraId="651D45DC" w14:textId="77777777" w:rsidR="008F2AD2" w:rsidRPr="00FA0E0D" w:rsidRDefault="008F2AD2" w:rsidP="00013EBB">
      <w:pPr>
        <w:spacing w:before="360"/>
        <w:jc w:val="center"/>
        <w:rPr>
          <w:rFonts w:cs="Arial"/>
        </w:rPr>
      </w:pPr>
      <w:r w:rsidRPr="00FA0E0D">
        <w:rPr>
          <w:rFonts w:cs="Arial"/>
          <w:i/>
        </w:rPr>
        <w:t>(Response Letter for Confidential/Exempt Records – Use Agency Letterhead</w:t>
      </w:r>
      <w:r w:rsidRPr="00FA0E0D">
        <w:rPr>
          <w:rFonts w:cs="Arial"/>
        </w:rPr>
        <w:t>)</w:t>
      </w:r>
    </w:p>
    <w:p w14:paraId="2F0DFE69" w14:textId="77777777" w:rsidR="008F2AD2" w:rsidRPr="00FA0E0D" w:rsidRDefault="008F2AD2" w:rsidP="00013EBB">
      <w:pPr>
        <w:spacing w:before="240"/>
        <w:rPr>
          <w:rFonts w:cs="Arial"/>
          <w:i/>
        </w:rPr>
      </w:pPr>
      <w:r w:rsidRPr="00FA0E0D">
        <w:rPr>
          <w:rFonts w:cs="Arial"/>
          <w:i/>
        </w:rPr>
        <w:t>(Date)</w:t>
      </w:r>
    </w:p>
    <w:p w14:paraId="46E5D4CA" w14:textId="77777777" w:rsidR="008F2AD2" w:rsidRPr="00FA0E0D" w:rsidRDefault="008F2AD2" w:rsidP="00013EBB">
      <w:pPr>
        <w:spacing w:before="360"/>
        <w:rPr>
          <w:rFonts w:cs="Arial"/>
          <w:i/>
        </w:rPr>
      </w:pPr>
      <w:r w:rsidRPr="00FA0E0D">
        <w:rPr>
          <w:rFonts w:cs="Arial"/>
          <w:i/>
        </w:rPr>
        <w:t>(Requestor’s Name)</w:t>
      </w:r>
    </w:p>
    <w:p w14:paraId="7A2130A1" w14:textId="77777777" w:rsidR="008F2AD2" w:rsidRPr="00FA0E0D" w:rsidRDefault="008F2AD2" w:rsidP="008F2AD2">
      <w:pPr>
        <w:rPr>
          <w:rFonts w:cs="Arial"/>
          <w:i/>
        </w:rPr>
      </w:pPr>
      <w:r w:rsidRPr="00FA0E0D">
        <w:rPr>
          <w:rFonts w:cs="Arial"/>
          <w:i/>
        </w:rPr>
        <w:t>(Requestor’s Address)</w:t>
      </w:r>
    </w:p>
    <w:p w14:paraId="66539C3A" w14:textId="4860F284" w:rsidR="008F2AD2" w:rsidRPr="00FA0E0D" w:rsidRDefault="008F2AD2" w:rsidP="00013EBB">
      <w:pPr>
        <w:spacing w:before="240"/>
        <w:rPr>
          <w:rFonts w:cs="Arial"/>
        </w:rPr>
      </w:pPr>
      <w:r w:rsidRPr="00FA0E0D">
        <w:rPr>
          <w:rFonts w:cs="Arial"/>
        </w:rPr>
        <w:t>RE:</w:t>
      </w:r>
      <w:r w:rsidR="00BD6183" w:rsidRPr="00FA0E0D">
        <w:rPr>
          <w:rFonts w:cs="Arial"/>
        </w:rPr>
        <w:t xml:space="preserve"> </w:t>
      </w:r>
      <w:r w:rsidRPr="00FA0E0D">
        <w:rPr>
          <w:rFonts w:cs="Arial"/>
        </w:rPr>
        <w:t xml:space="preserve">Public Records Request </w:t>
      </w:r>
    </w:p>
    <w:p w14:paraId="309D5422" w14:textId="77777777" w:rsidR="008F2AD2" w:rsidRPr="00FA0E0D" w:rsidRDefault="008F2AD2" w:rsidP="00013EBB">
      <w:pPr>
        <w:spacing w:before="240"/>
        <w:rPr>
          <w:rFonts w:cs="Arial"/>
        </w:rPr>
      </w:pPr>
      <w:r w:rsidRPr="00FA0E0D">
        <w:rPr>
          <w:rFonts w:cs="Arial"/>
        </w:rPr>
        <w:t xml:space="preserve">Dear </w:t>
      </w:r>
      <w:r w:rsidRPr="00FA0E0D">
        <w:rPr>
          <w:rFonts w:cs="Arial"/>
          <w:i/>
        </w:rPr>
        <w:t>(Insert name of requestor)</w:t>
      </w:r>
      <w:r w:rsidRPr="00FA0E0D">
        <w:rPr>
          <w:rFonts w:cs="Arial"/>
        </w:rPr>
        <w:t>:</w:t>
      </w:r>
    </w:p>
    <w:p w14:paraId="1EB167E2" w14:textId="77777777" w:rsidR="008F2AD2" w:rsidRPr="00FA0E0D" w:rsidRDefault="008F2AD2" w:rsidP="00013EBB">
      <w:pPr>
        <w:spacing w:before="240"/>
        <w:rPr>
          <w:rFonts w:cs="Arial"/>
        </w:rPr>
      </w:pPr>
      <w:r w:rsidRPr="00FA0E0D">
        <w:rPr>
          <w:rFonts w:cs="Arial"/>
        </w:rPr>
        <w:t>Please find enclosed the materials related to your request for public records.</w:t>
      </w:r>
    </w:p>
    <w:p w14:paraId="16EB002D" w14:textId="422CA27F" w:rsidR="008F2AD2" w:rsidRPr="00FA0E0D" w:rsidRDefault="008F2AD2" w:rsidP="00013EBB">
      <w:pPr>
        <w:spacing w:before="240"/>
        <w:rPr>
          <w:rFonts w:cs="Arial"/>
        </w:rPr>
      </w:pPr>
      <w:r w:rsidRPr="00FA0E0D">
        <w:rPr>
          <w:rFonts w:cs="Arial"/>
        </w:rPr>
        <w:t>Some of the material contains information that is confidential or exempt from public disclosure in accordance with Florida Statutes.</w:t>
      </w:r>
      <w:r w:rsidR="00BD6183" w:rsidRPr="00FA0E0D">
        <w:rPr>
          <w:rFonts w:cs="Arial"/>
        </w:rPr>
        <w:t xml:space="preserve"> </w:t>
      </w:r>
      <w:r w:rsidRPr="00FA0E0D">
        <w:rPr>
          <w:rFonts w:cs="Arial"/>
          <w:i/>
        </w:rPr>
        <w:t>(Provide the reason and statutory authority for all redactions, e.g., all social security numbers have been redacted per Section 119.071(5)(a)3, Florida Statutes.)</w:t>
      </w:r>
    </w:p>
    <w:p w14:paraId="5072853B" w14:textId="77777777" w:rsidR="008F2AD2" w:rsidRPr="00FA0E0D" w:rsidRDefault="008F2AD2" w:rsidP="00013EBB">
      <w:pPr>
        <w:spacing w:before="240"/>
        <w:rPr>
          <w:rFonts w:cs="Arial"/>
        </w:rPr>
      </w:pPr>
      <w:r w:rsidRPr="00FA0E0D">
        <w:rPr>
          <w:rFonts w:cs="Arial"/>
        </w:rPr>
        <w:t xml:space="preserve">If you have any questions, you may contact me at </w:t>
      </w:r>
      <w:r w:rsidRPr="00FA0E0D">
        <w:rPr>
          <w:rFonts w:cs="Arial"/>
          <w:i/>
        </w:rPr>
        <w:t xml:space="preserve">(insert phone number) </w:t>
      </w:r>
      <w:r w:rsidRPr="00FA0E0D">
        <w:rPr>
          <w:rFonts w:cs="Arial"/>
        </w:rPr>
        <w:t>or by email at</w:t>
      </w:r>
      <w:r w:rsidRPr="00FA0E0D">
        <w:rPr>
          <w:rFonts w:cs="Arial"/>
          <w:i/>
        </w:rPr>
        <w:t xml:space="preserve"> (insert email address)</w:t>
      </w:r>
      <w:r w:rsidRPr="00FA0E0D">
        <w:rPr>
          <w:rFonts w:cs="Arial"/>
        </w:rPr>
        <w:t>.</w:t>
      </w:r>
    </w:p>
    <w:p w14:paraId="546DFBD4" w14:textId="77777777" w:rsidR="008F2AD2" w:rsidRPr="00FA0E0D" w:rsidRDefault="008F2AD2" w:rsidP="00013EBB">
      <w:pPr>
        <w:spacing w:before="240"/>
        <w:rPr>
          <w:rFonts w:cs="Arial"/>
        </w:rPr>
      </w:pPr>
      <w:r w:rsidRPr="00FA0E0D">
        <w:rPr>
          <w:rFonts w:cs="Arial"/>
        </w:rPr>
        <w:t>Sincerely,</w:t>
      </w:r>
    </w:p>
    <w:p w14:paraId="1A62D43A" w14:textId="77777777" w:rsidR="008F2AD2" w:rsidRPr="00FA0E0D" w:rsidRDefault="008F2AD2" w:rsidP="00013EBB">
      <w:pPr>
        <w:spacing w:before="480"/>
        <w:rPr>
          <w:rFonts w:cs="Arial"/>
          <w:i/>
        </w:rPr>
      </w:pPr>
      <w:r w:rsidRPr="00FA0E0D">
        <w:rPr>
          <w:rFonts w:cs="Arial"/>
          <w:i/>
        </w:rPr>
        <w:t>(Name)</w:t>
      </w:r>
    </w:p>
    <w:p w14:paraId="5C74713C" w14:textId="1A212B1F" w:rsidR="00336DEF" w:rsidRDefault="008F2AD2" w:rsidP="00AF4F0D">
      <w:pPr>
        <w:rPr>
          <w:rFonts w:cs="Arial"/>
        </w:rPr>
      </w:pPr>
      <w:r w:rsidRPr="00FA0E0D">
        <w:rPr>
          <w:rFonts w:cs="Arial"/>
          <w:i/>
        </w:rPr>
        <w:t>(Title)</w:t>
      </w:r>
    </w:p>
    <w:p w14:paraId="3579804C" w14:textId="5CC61CEA" w:rsidR="00467676" w:rsidRPr="00FA0E0D" w:rsidRDefault="00467676" w:rsidP="00AF4F0D">
      <w:pPr>
        <w:rPr>
          <w:rFonts w:cs="Arial"/>
        </w:rPr>
        <w:sectPr w:rsidR="00467676" w:rsidRPr="00FA0E0D" w:rsidSect="006471B8">
          <w:headerReference w:type="default" r:id="rId75"/>
          <w:pgSz w:w="12240" w:h="15840" w:code="1"/>
          <w:pgMar w:top="1440" w:right="1440" w:bottom="1440" w:left="1440" w:header="720" w:footer="720" w:gutter="0"/>
          <w:cols w:space="720"/>
          <w:titlePg/>
          <w:docGrid w:linePitch="326"/>
        </w:sectPr>
      </w:pPr>
    </w:p>
    <w:p w14:paraId="113BC206" w14:textId="45F00364" w:rsidR="00AF4F0D" w:rsidRPr="00C562F9" w:rsidRDefault="00AF4F0D" w:rsidP="00737A4B">
      <w:pPr>
        <w:pStyle w:val="Heading1"/>
        <w:shd w:val="clear" w:color="auto" w:fill="000000" w:themeFill="text1"/>
        <w:spacing w:before="0"/>
        <w:rPr>
          <w:rFonts w:cs="Arial"/>
          <w:sz w:val="32"/>
        </w:rPr>
      </w:pPr>
      <w:bookmarkStart w:id="154" w:name="_APPENDIX_G"/>
      <w:bookmarkStart w:id="155" w:name="_Toc62730351"/>
      <w:bookmarkEnd w:id="154"/>
      <w:r w:rsidRPr="00C562F9">
        <w:rPr>
          <w:rFonts w:cs="Arial"/>
          <w:sz w:val="32"/>
        </w:rPr>
        <w:lastRenderedPageBreak/>
        <w:t xml:space="preserve">APPENDIX </w:t>
      </w:r>
      <w:r w:rsidR="00146D8E">
        <w:rPr>
          <w:rFonts w:cs="Arial"/>
          <w:sz w:val="32"/>
        </w:rPr>
        <w:t>G</w:t>
      </w:r>
      <w:bookmarkEnd w:id="155"/>
    </w:p>
    <w:p w14:paraId="5C03A670" w14:textId="4251E8A6" w:rsidR="00F13400" w:rsidRDefault="00F13400" w:rsidP="00F13400">
      <w:pPr>
        <w:spacing w:before="360"/>
        <w:jc w:val="center"/>
        <w:rPr>
          <w:rFonts w:cs="Arial"/>
          <w:b/>
          <w:sz w:val="24"/>
          <w:szCs w:val="24"/>
          <w:u w:val="single"/>
        </w:rPr>
      </w:pPr>
      <w:r w:rsidRPr="00F13400">
        <w:rPr>
          <w:rFonts w:cs="Arial"/>
          <w:b/>
          <w:i/>
        </w:rPr>
        <w:t xml:space="preserve">This is the Department of State’s internal </w:t>
      </w:r>
      <w:r>
        <w:rPr>
          <w:rFonts w:cs="Arial"/>
          <w:b/>
          <w:i/>
        </w:rPr>
        <w:t xml:space="preserve">electronic mail </w:t>
      </w:r>
      <w:r w:rsidRPr="00F13400">
        <w:rPr>
          <w:rFonts w:cs="Arial"/>
          <w:b/>
          <w:i/>
        </w:rPr>
        <w:t>policy and</w:t>
      </w:r>
      <w:r w:rsidRPr="00F13400">
        <w:rPr>
          <w:b/>
          <w:i/>
        </w:rPr>
        <w:t xml:space="preserve"> is provided as </w:t>
      </w:r>
      <w:r w:rsidRPr="00F13400">
        <w:rPr>
          <w:rFonts w:cs="Arial"/>
          <w:b/>
          <w:i/>
        </w:rPr>
        <w:t>an example.</w:t>
      </w:r>
      <w:r w:rsidRPr="00FA0E0D">
        <w:rPr>
          <w:rFonts w:cs="Arial"/>
        </w:rPr>
        <w:t xml:space="preserve"> </w:t>
      </w:r>
      <w:r w:rsidRPr="00FA0E0D">
        <w:rPr>
          <w:rFonts w:cs="Arial"/>
          <w:b/>
          <w:i/>
        </w:rPr>
        <w:t>This is not a statewide policy and applies only to the Florida Department of State.</w:t>
      </w:r>
    </w:p>
    <w:p w14:paraId="572E6E7F" w14:textId="29B7A3B6" w:rsidR="00AF4F0D" w:rsidRPr="00C27472" w:rsidRDefault="00AF4F0D" w:rsidP="00C27472">
      <w:pPr>
        <w:spacing w:before="360"/>
        <w:jc w:val="center"/>
        <w:rPr>
          <w:rFonts w:cs="Arial"/>
          <w:b/>
          <w:sz w:val="24"/>
          <w:szCs w:val="24"/>
        </w:rPr>
      </w:pPr>
      <w:r w:rsidRPr="00C27472">
        <w:rPr>
          <w:rFonts w:cs="Arial"/>
          <w:b/>
          <w:sz w:val="24"/>
          <w:szCs w:val="24"/>
        </w:rPr>
        <w:t xml:space="preserve">Department of State </w:t>
      </w:r>
      <w:r w:rsidR="00621C07" w:rsidRPr="00C27472">
        <w:rPr>
          <w:rFonts w:cs="Arial"/>
          <w:b/>
          <w:sz w:val="24"/>
          <w:szCs w:val="24"/>
        </w:rPr>
        <w:t>Email</w:t>
      </w:r>
      <w:r w:rsidRPr="00C27472">
        <w:rPr>
          <w:rFonts w:cs="Arial"/>
          <w:b/>
          <w:sz w:val="24"/>
          <w:szCs w:val="24"/>
        </w:rPr>
        <w:t xml:space="preserve"> Policy</w:t>
      </w:r>
    </w:p>
    <w:p w14:paraId="40343AC6" w14:textId="1ED63F43" w:rsidR="00AF4F0D" w:rsidRPr="00C27472" w:rsidRDefault="00AF4F0D" w:rsidP="003808D5">
      <w:pPr>
        <w:jc w:val="center"/>
        <w:rPr>
          <w:rFonts w:cs="Arial"/>
          <w:b/>
          <w:bCs/>
          <w:sz w:val="24"/>
          <w:szCs w:val="24"/>
        </w:rPr>
      </w:pPr>
      <w:r w:rsidRPr="00C27472">
        <w:rPr>
          <w:rFonts w:cs="Arial"/>
          <w:b/>
          <w:bCs/>
          <w:sz w:val="24"/>
          <w:szCs w:val="24"/>
        </w:rPr>
        <w:t>Florida Department of State</w:t>
      </w:r>
    </w:p>
    <w:p w14:paraId="068779BE" w14:textId="1E346629" w:rsidR="00AF4F0D" w:rsidRPr="00FA0E0D" w:rsidRDefault="00A84BD7" w:rsidP="003808D5">
      <w:pPr>
        <w:pBdr>
          <w:bottom w:val="single" w:sz="4" w:space="1" w:color="auto"/>
        </w:pBdr>
        <w:spacing w:before="240" w:after="240"/>
        <w:jc w:val="center"/>
        <w:rPr>
          <w:rFonts w:cs="Arial"/>
          <w:b/>
          <w:bCs/>
          <w:sz w:val="23"/>
          <w:szCs w:val="23"/>
        </w:rPr>
      </w:pPr>
      <w:r>
        <w:rPr>
          <w:rFonts w:cs="Arial"/>
          <w:b/>
          <w:bCs/>
          <w:sz w:val="23"/>
          <w:szCs w:val="23"/>
        </w:rPr>
        <w:t>ELECTRONIC MAIL POLICY</w:t>
      </w:r>
    </w:p>
    <w:p w14:paraId="165629E5" w14:textId="4DA716F4" w:rsidR="00AF4F0D" w:rsidRPr="00DC6173" w:rsidRDefault="00AF4F0D" w:rsidP="00DC6173">
      <w:pPr>
        <w:pStyle w:val="ListParagraph"/>
        <w:numPr>
          <w:ilvl w:val="1"/>
          <w:numId w:val="21"/>
        </w:numPr>
        <w:spacing w:before="120" w:after="120"/>
        <w:ind w:left="360"/>
        <w:rPr>
          <w:rFonts w:cs="Arial"/>
          <w:color w:val="000000"/>
        </w:rPr>
      </w:pPr>
      <w:r w:rsidRPr="00DC6173">
        <w:rPr>
          <w:rFonts w:cs="Arial"/>
          <w:color w:val="000000"/>
          <w:u w:val="single"/>
        </w:rPr>
        <w:t>Scope</w:t>
      </w:r>
    </w:p>
    <w:p w14:paraId="0291EEB1" w14:textId="238037FE" w:rsidR="00AF4F0D" w:rsidRPr="00DC6173" w:rsidRDefault="00AF4F0D" w:rsidP="00DC6173">
      <w:pPr>
        <w:spacing w:before="120" w:after="120"/>
        <w:ind w:left="360"/>
        <w:rPr>
          <w:rFonts w:cs="Arial"/>
          <w:color w:val="000000"/>
        </w:rPr>
      </w:pPr>
      <w:r w:rsidRPr="00DC6173">
        <w:rPr>
          <w:rFonts w:cs="Arial"/>
          <w:color w:val="000000"/>
        </w:rPr>
        <w:t>This policy provides guidelines for the management and usage of electronic mail (</w:t>
      </w:r>
      <w:r w:rsidR="00621C07" w:rsidRPr="00DC6173">
        <w:rPr>
          <w:rFonts w:cs="Arial"/>
          <w:color w:val="000000"/>
        </w:rPr>
        <w:t>email</w:t>
      </w:r>
      <w:r w:rsidRPr="00DC6173">
        <w:rPr>
          <w:rFonts w:cs="Arial"/>
          <w:color w:val="000000"/>
        </w:rPr>
        <w:t xml:space="preserve">) messages as public records within the Florida Department of State (“Department”). This policy applies to the entire Department workforce with access to the Department’s </w:t>
      </w:r>
      <w:r w:rsidR="00621C07" w:rsidRPr="00DC6173">
        <w:rPr>
          <w:rFonts w:cs="Arial"/>
          <w:color w:val="000000"/>
        </w:rPr>
        <w:t>email</w:t>
      </w:r>
      <w:r w:rsidRPr="00DC6173">
        <w:rPr>
          <w:rFonts w:cs="Arial"/>
          <w:color w:val="000000"/>
        </w:rPr>
        <w:t xml:space="preserve"> system including all offices, divisions, bureaus, advisory bodies, and contract agents of the Department in the conduct of their official du</w:t>
      </w:r>
      <w:r w:rsidR="006F75E8">
        <w:rPr>
          <w:rFonts w:cs="Arial"/>
          <w:color w:val="000000"/>
        </w:rPr>
        <w:t>ties as prescribed by law.</w:t>
      </w:r>
    </w:p>
    <w:p w14:paraId="337EAE21" w14:textId="4443C2F1" w:rsidR="00AF4F0D" w:rsidRPr="00DC6173" w:rsidRDefault="00AF4F0D" w:rsidP="00DC6173">
      <w:pPr>
        <w:pStyle w:val="Default"/>
        <w:spacing w:before="120" w:after="120"/>
        <w:ind w:left="360"/>
        <w:rPr>
          <w:rFonts w:ascii="Arial" w:hAnsi="Arial" w:cs="Arial"/>
          <w:sz w:val="20"/>
          <w:szCs w:val="20"/>
        </w:rPr>
      </w:pPr>
      <w:r w:rsidRPr="00DC6173">
        <w:rPr>
          <w:rFonts w:ascii="Arial" w:hAnsi="Arial" w:cs="Arial"/>
          <w:sz w:val="20"/>
          <w:szCs w:val="20"/>
        </w:rPr>
        <w:t xml:space="preserve">This policy does not provide specific procedures for system backups or “archiving” of inactive </w:t>
      </w:r>
      <w:r w:rsidR="00621C07" w:rsidRPr="00DC6173">
        <w:rPr>
          <w:rFonts w:ascii="Arial" w:hAnsi="Arial" w:cs="Arial"/>
          <w:sz w:val="20"/>
          <w:szCs w:val="20"/>
        </w:rPr>
        <w:t>email</w:t>
      </w:r>
      <w:r w:rsidRPr="00DC6173">
        <w:rPr>
          <w:rFonts w:ascii="Arial" w:hAnsi="Arial" w:cs="Arial"/>
          <w:sz w:val="20"/>
          <w:szCs w:val="20"/>
        </w:rPr>
        <w:t>. Employees should refer to internal Department operating p</w:t>
      </w:r>
      <w:r w:rsidR="006F75E8">
        <w:rPr>
          <w:rFonts w:ascii="Arial" w:hAnsi="Arial" w:cs="Arial"/>
          <w:sz w:val="20"/>
          <w:szCs w:val="20"/>
        </w:rPr>
        <w:t>rocedures for this information.</w:t>
      </w:r>
    </w:p>
    <w:p w14:paraId="1DEAF9D1" w14:textId="549F9400" w:rsidR="00AF4F0D" w:rsidRPr="00DC6173" w:rsidRDefault="00AF4F0D" w:rsidP="00DC6173">
      <w:pPr>
        <w:pStyle w:val="Default"/>
        <w:numPr>
          <w:ilvl w:val="1"/>
          <w:numId w:val="21"/>
        </w:numPr>
        <w:spacing w:before="120" w:after="120"/>
        <w:ind w:left="360"/>
        <w:jc w:val="both"/>
        <w:rPr>
          <w:rFonts w:ascii="Arial" w:hAnsi="Arial" w:cs="Arial"/>
          <w:sz w:val="20"/>
          <w:szCs w:val="20"/>
        </w:rPr>
      </w:pPr>
      <w:r w:rsidRPr="00DC6173">
        <w:rPr>
          <w:rFonts w:ascii="Arial" w:hAnsi="Arial" w:cs="Arial"/>
          <w:sz w:val="20"/>
          <w:szCs w:val="20"/>
          <w:u w:val="single"/>
        </w:rPr>
        <w:t>Purposes</w:t>
      </w:r>
    </w:p>
    <w:p w14:paraId="5A7E7887" w14:textId="07C9809F" w:rsidR="00AF4F0D" w:rsidRPr="00DC6173" w:rsidRDefault="00AF4F0D" w:rsidP="00DC6173">
      <w:pPr>
        <w:spacing w:before="120" w:after="120"/>
        <w:ind w:left="360"/>
        <w:jc w:val="both"/>
        <w:rPr>
          <w:rFonts w:cs="Arial"/>
          <w:color w:val="000000"/>
        </w:rPr>
      </w:pPr>
      <w:r w:rsidRPr="00DC6173">
        <w:rPr>
          <w:rFonts w:cs="Arial"/>
          <w:color w:val="000000"/>
        </w:rPr>
        <w:t>The purposes of this po</w:t>
      </w:r>
      <w:r w:rsidR="00DC6173">
        <w:rPr>
          <w:rFonts w:cs="Arial"/>
          <w:color w:val="000000"/>
        </w:rPr>
        <w:t>licy are to:</w:t>
      </w:r>
    </w:p>
    <w:p w14:paraId="605503B3" w14:textId="55F6AAB1" w:rsidR="00DC6173" w:rsidRDefault="00DC6173" w:rsidP="00DC6173">
      <w:pPr>
        <w:pStyle w:val="Default"/>
        <w:spacing w:before="120" w:after="120"/>
        <w:ind w:left="720" w:hanging="378"/>
        <w:rPr>
          <w:rFonts w:ascii="Arial" w:hAnsi="Arial" w:cs="Arial"/>
          <w:sz w:val="20"/>
          <w:szCs w:val="20"/>
        </w:rPr>
      </w:pPr>
      <w:r>
        <w:rPr>
          <w:rFonts w:ascii="Arial" w:hAnsi="Arial" w:cs="Arial"/>
          <w:sz w:val="20"/>
          <w:szCs w:val="20"/>
        </w:rPr>
        <w:t>a.</w:t>
      </w:r>
      <w:r>
        <w:rPr>
          <w:rFonts w:ascii="Arial" w:hAnsi="Arial" w:cs="Arial"/>
          <w:sz w:val="20"/>
          <w:szCs w:val="20"/>
        </w:rPr>
        <w:tab/>
      </w:r>
      <w:r w:rsidR="00AF4F0D" w:rsidRPr="00DC6173">
        <w:rPr>
          <w:rFonts w:ascii="Arial" w:hAnsi="Arial" w:cs="Arial"/>
          <w:sz w:val="20"/>
          <w:szCs w:val="20"/>
        </w:rPr>
        <w:t xml:space="preserve">Ensure that Department employees comply with Florida’s Public Records Law, Chapter 119, Florida Statutes, when using the Department’s </w:t>
      </w:r>
      <w:r w:rsidR="00621C07" w:rsidRPr="00DC6173">
        <w:rPr>
          <w:rFonts w:ascii="Arial" w:hAnsi="Arial" w:cs="Arial"/>
          <w:sz w:val="20"/>
          <w:szCs w:val="20"/>
        </w:rPr>
        <w:t>email</w:t>
      </w:r>
      <w:r>
        <w:rPr>
          <w:rFonts w:ascii="Arial" w:hAnsi="Arial" w:cs="Arial"/>
          <w:sz w:val="20"/>
          <w:szCs w:val="20"/>
        </w:rPr>
        <w:t xml:space="preserve"> </w:t>
      </w:r>
      <w:proofErr w:type="gramStart"/>
      <w:r>
        <w:rPr>
          <w:rFonts w:ascii="Arial" w:hAnsi="Arial" w:cs="Arial"/>
          <w:sz w:val="20"/>
          <w:szCs w:val="20"/>
        </w:rPr>
        <w:t>system;</w:t>
      </w:r>
      <w:proofErr w:type="gramEnd"/>
    </w:p>
    <w:p w14:paraId="18702CEC" w14:textId="72FF2A74" w:rsidR="00DC6173" w:rsidRDefault="00AF4F0D" w:rsidP="00DC6173">
      <w:pPr>
        <w:pStyle w:val="Default"/>
        <w:spacing w:before="120" w:after="120"/>
        <w:ind w:left="720" w:hanging="378"/>
        <w:rPr>
          <w:rFonts w:ascii="Arial" w:hAnsi="Arial" w:cs="Arial"/>
          <w:sz w:val="20"/>
          <w:szCs w:val="20"/>
        </w:rPr>
      </w:pPr>
      <w:r w:rsidRPr="00DC6173">
        <w:rPr>
          <w:rFonts w:ascii="Arial" w:hAnsi="Arial" w:cs="Arial"/>
          <w:sz w:val="20"/>
          <w:szCs w:val="20"/>
        </w:rPr>
        <w:t>b.</w:t>
      </w:r>
      <w:r w:rsidR="00DC6173">
        <w:rPr>
          <w:rFonts w:ascii="Arial" w:hAnsi="Arial" w:cs="Arial"/>
          <w:sz w:val="20"/>
          <w:szCs w:val="20"/>
        </w:rPr>
        <w:tab/>
      </w:r>
      <w:r w:rsidRPr="00DC6173">
        <w:rPr>
          <w:rFonts w:ascii="Arial" w:hAnsi="Arial" w:cs="Arial"/>
          <w:sz w:val="20"/>
          <w:szCs w:val="20"/>
        </w:rPr>
        <w:t xml:space="preserve">Ensure that Department employees properly manage and retain </w:t>
      </w:r>
      <w:r w:rsidR="00621C07" w:rsidRPr="00DC6173">
        <w:rPr>
          <w:rFonts w:ascii="Arial" w:hAnsi="Arial" w:cs="Arial"/>
          <w:sz w:val="20"/>
          <w:szCs w:val="20"/>
        </w:rPr>
        <w:t>email</w:t>
      </w:r>
      <w:r w:rsidRPr="00DC6173">
        <w:rPr>
          <w:rFonts w:ascii="Arial" w:hAnsi="Arial" w:cs="Arial"/>
          <w:sz w:val="20"/>
          <w:szCs w:val="20"/>
        </w:rPr>
        <w:t xml:space="preserve"> as public records in accordance with applicable records man</w:t>
      </w:r>
      <w:r w:rsidR="00DC6173">
        <w:rPr>
          <w:rFonts w:ascii="Arial" w:hAnsi="Arial" w:cs="Arial"/>
          <w:sz w:val="20"/>
          <w:szCs w:val="20"/>
        </w:rPr>
        <w:t>agement statutes and rules; and</w:t>
      </w:r>
    </w:p>
    <w:p w14:paraId="4EB7428B" w14:textId="7E8897A6" w:rsidR="00AF4F0D" w:rsidRPr="00DC6173" w:rsidRDefault="00AF4F0D" w:rsidP="00DC6173">
      <w:pPr>
        <w:pStyle w:val="Default"/>
        <w:spacing w:before="120" w:after="120"/>
        <w:ind w:left="720" w:hanging="378"/>
        <w:rPr>
          <w:rFonts w:ascii="Arial" w:hAnsi="Arial" w:cs="Arial"/>
          <w:sz w:val="20"/>
          <w:szCs w:val="20"/>
        </w:rPr>
      </w:pPr>
      <w:r w:rsidRPr="00DC6173">
        <w:rPr>
          <w:rFonts w:ascii="Arial" w:hAnsi="Arial" w:cs="Arial"/>
          <w:sz w:val="20"/>
          <w:szCs w:val="20"/>
        </w:rPr>
        <w:t>c.</w:t>
      </w:r>
      <w:r w:rsidR="00DC6173">
        <w:rPr>
          <w:rFonts w:ascii="Arial" w:hAnsi="Arial" w:cs="Arial"/>
          <w:sz w:val="20"/>
          <w:szCs w:val="20"/>
        </w:rPr>
        <w:tab/>
      </w:r>
      <w:r w:rsidRPr="00DC6173">
        <w:rPr>
          <w:rFonts w:ascii="Arial" w:hAnsi="Arial" w:cs="Arial"/>
          <w:sz w:val="20"/>
          <w:szCs w:val="20"/>
        </w:rPr>
        <w:t xml:space="preserve">Ensure proper usage of the Department's </w:t>
      </w:r>
      <w:r w:rsidR="00621C07" w:rsidRPr="00DC6173">
        <w:rPr>
          <w:rFonts w:ascii="Arial" w:hAnsi="Arial" w:cs="Arial"/>
          <w:sz w:val="20"/>
          <w:szCs w:val="20"/>
        </w:rPr>
        <w:t>email</w:t>
      </w:r>
      <w:r w:rsidRPr="00DC6173">
        <w:rPr>
          <w:rFonts w:ascii="Arial" w:hAnsi="Arial" w:cs="Arial"/>
          <w:sz w:val="20"/>
          <w:szCs w:val="20"/>
        </w:rPr>
        <w:t xml:space="preserve"> system and that users understand the types of </w:t>
      </w:r>
      <w:r w:rsidR="00621C07" w:rsidRPr="00DC6173">
        <w:rPr>
          <w:rFonts w:ascii="Arial" w:hAnsi="Arial" w:cs="Arial"/>
          <w:sz w:val="20"/>
          <w:szCs w:val="20"/>
        </w:rPr>
        <w:t>email</w:t>
      </w:r>
      <w:r w:rsidRPr="00DC6173">
        <w:rPr>
          <w:rFonts w:ascii="Arial" w:hAnsi="Arial" w:cs="Arial"/>
          <w:sz w:val="20"/>
          <w:szCs w:val="20"/>
        </w:rPr>
        <w:t xml:space="preserve"> usage that are considered inappropriate </w:t>
      </w:r>
      <w:r w:rsidR="00DC6173">
        <w:rPr>
          <w:rFonts w:ascii="Arial" w:hAnsi="Arial" w:cs="Arial"/>
          <w:sz w:val="20"/>
          <w:szCs w:val="20"/>
        </w:rPr>
        <w:t>and a violation of this policy.</w:t>
      </w:r>
    </w:p>
    <w:p w14:paraId="4396176E" w14:textId="7502093E" w:rsidR="00DC6173" w:rsidRDefault="00AF4F0D" w:rsidP="00DC6173">
      <w:pPr>
        <w:ind w:left="360" w:hanging="360"/>
        <w:rPr>
          <w:rFonts w:cs="Arial"/>
          <w:bCs/>
          <w:color w:val="000000"/>
        </w:rPr>
      </w:pPr>
      <w:r w:rsidRPr="00FA0E0D">
        <w:rPr>
          <w:rFonts w:cs="Arial"/>
          <w:bCs/>
          <w:color w:val="000000"/>
          <w:szCs w:val="24"/>
        </w:rPr>
        <w:t>3.</w:t>
      </w:r>
      <w:r w:rsidR="00DC6173">
        <w:rPr>
          <w:rFonts w:cs="Arial"/>
          <w:bCs/>
          <w:color w:val="000000"/>
          <w:szCs w:val="24"/>
        </w:rPr>
        <w:tab/>
      </w:r>
      <w:r w:rsidRPr="00DC6173">
        <w:rPr>
          <w:rFonts w:cs="Arial"/>
          <w:bCs/>
          <w:color w:val="000000"/>
          <w:u w:val="single"/>
        </w:rPr>
        <w:t>Authority</w:t>
      </w:r>
    </w:p>
    <w:p w14:paraId="4D5C61B3" w14:textId="420CA265" w:rsidR="00AF4F0D" w:rsidRPr="00DC6173" w:rsidRDefault="00AF4F0D" w:rsidP="00DC6173">
      <w:pPr>
        <w:spacing w:before="120"/>
        <w:ind w:left="720" w:hanging="360"/>
        <w:rPr>
          <w:rFonts w:cs="Arial"/>
          <w:bCs/>
          <w:color w:val="000000"/>
        </w:rPr>
      </w:pPr>
      <w:r w:rsidRPr="00DC6173">
        <w:rPr>
          <w:rFonts w:cs="Arial"/>
        </w:rPr>
        <w:t>a.</w:t>
      </w:r>
      <w:r w:rsidR="00DC6173">
        <w:rPr>
          <w:rFonts w:cs="Arial"/>
        </w:rPr>
        <w:tab/>
      </w:r>
      <w:r w:rsidRPr="00DC6173">
        <w:rPr>
          <w:rFonts w:cs="Arial"/>
        </w:rPr>
        <w:t xml:space="preserve">Chapters 119, </w:t>
      </w:r>
      <w:r w:rsidR="00DC6173">
        <w:rPr>
          <w:rFonts w:cs="Arial"/>
        </w:rPr>
        <w:t xml:space="preserve">257, and 282, Florida </w:t>
      </w:r>
      <w:proofErr w:type="gramStart"/>
      <w:r w:rsidR="00DC6173">
        <w:rPr>
          <w:rFonts w:cs="Arial"/>
        </w:rPr>
        <w:t>Statutes;</w:t>
      </w:r>
      <w:proofErr w:type="gramEnd"/>
    </w:p>
    <w:p w14:paraId="6C1CE871" w14:textId="675CB464" w:rsidR="00AF4F0D" w:rsidRPr="00DC6173" w:rsidRDefault="00AF4F0D" w:rsidP="006F75E8">
      <w:pPr>
        <w:pStyle w:val="Default"/>
        <w:spacing w:before="120" w:after="120"/>
        <w:ind w:left="720" w:hanging="360"/>
        <w:jc w:val="both"/>
        <w:rPr>
          <w:rFonts w:ascii="Arial" w:hAnsi="Arial" w:cs="Arial"/>
          <w:sz w:val="20"/>
          <w:szCs w:val="20"/>
        </w:rPr>
      </w:pPr>
      <w:r w:rsidRPr="00DC6173">
        <w:rPr>
          <w:rFonts w:ascii="Arial" w:hAnsi="Arial" w:cs="Arial"/>
          <w:sz w:val="20"/>
          <w:szCs w:val="20"/>
        </w:rPr>
        <w:t>b.</w:t>
      </w:r>
      <w:r w:rsidR="00DC6173">
        <w:rPr>
          <w:rFonts w:ascii="Arial" w:hAnsi="Arial" w:cs="Arial"/>
          <w:sz w:val="20"/>
          <w:szCs w:val="20"/>
        </w:rPr>
        <w:tab/>
      </w:r>
      <w:r w:rsidRPr="00DC6173">
        <w:rPr>
          <w:rFonts w:ascii="Arial" w:hAnsi="Arial" w:cs="Arial"/>
          <w:sz w:val="20"/>
          <w:szCs w:val="20"/>
        </w:rPr>
        <w:t>Rules 1B-24 and 60DD-</w:t>
      </w:r>
      <w:r w:rsidR="00DC6173">
        <w:rPr>
          <w:rFonts w:ascii="Arial" w:hAnsi="Arial" w:cs="Arial"/>
          <w:sz w:val="20"/>
          <w:szCs w:val="20"/>
        </w:rPr>
        <w:t>2, Florida Administrative Code.</w:t>
      </w:r>
    </w:p>
    <w:p w14:paraId="2C0E1DC7" w14:textId="1C3EE369" w:rsidR="00AF4F0D" w:rsidRPr="00DC6173" w:rsidRDefault="00AF4F0D" w:rsidP="00DC6173">
      <w:pPr>
        <w:pStyle w:val="Default"/>
        <w:spacing w:before="120" w:after="120"/>
        <w:ind w:left="360" w:hanging="360"/>
        <w:jc w:val="both"/>
        <w:rPr>
          <w:rFonts w:ascii="Arial" w:hAnsi="Arial" w:cs="Arial"/>
          <w:sz w:val="20"/>
          <w:szCs w:val="20"/>
        </w:rPr>
      </w:pPr>
      <w:r w:rsidRPr="00DC6173">
        <w:rPr>
          <w:rFonts w:ascii="Arial" w:hAnsi="Arial" w:cs="Arial"/>
          <w:sz w:val="20"/>
          <w:szCs w:val="20"/>
        </w:rPr>
        <w:t>4.</w:t>
      </w:r>
      <w:r w:rsidR="00DC6173">
        <w:rPr>
          <w:rFonts w:ascii="Arial" w:hAnsi="Arial" w:cs="Arial"/>
          <w:sz w:val="20"/>
          <w:szCs w:val="20"/>
        </w:rPr>
        <w:tab/>
      </w:r>
      <w:r w:rsidRPr="00DC6173">
        <w:rPr>
          <w:rFonts w:ascii="Arial" w:hAnsi="Arial" w:cs="Arial"/>
          <w:sz w:val="20"/>
          <w:szCs w:val="20"/>
          <w:u w:val="single"/>
        </w:rPr>
        <w:t xml:space="preserve">Definition of </w:t>
      </w:r>
      <w:r w:rsidR="00621C07" w:rsidRPr="00DC6173">
        <w:rPr>
          <w:rFonts w:ascii="Arial" w:hAnsi="Arial" w:cs="Arial"/>
          <w:sz w:val="20"/>
          <w:szCs w:val="20"/>
          <w:u w:val="single"/>
        </w:rPr>
        <w:t>Email</w:t>
      </w:r>
    </w:p>
    <w:p w14:paraId="34993655" w14:textId="7860708A" w:rsidR="00AF4F0D" w:rsidRPr="00DC6173" w:rsidRDefault="00621C07" w:rsidP="006F75E8">
      <w:pPr>
        <w:pStyle w:val="Default"/>
        <w:spacing w:before="120" w:after="120"/>
        <w:ind w:left="360"/>
        <w:rPr>
          <w:rFonts w:ascii="Arial" w:hAnsi="Arial" w:cs="Arial"/>
          <w:sz w:val="20"/>
          <w:szCs w:val="20"/>
        </w:rPr>
      </w:pPr>
      <w:r w:rsidRPr="00DC6173">
        <w:rPr>
          <w:rFonts w:ascii="Arial" w:hAnsi="Arial" w:cs="Arial"/>
          <w:sz w:val="20"/>
          <w:szCs w:val="20"/>
        </w:rPr>
        <w:t>Email</w:t>
      </w:r>
      <w:r w:rsidR="00AF4F0D" w:rsidRPr="00DC6173">
        <w:rPr>
          <w:rFonts w:ascii="Arial" w:hAnsi="Arial" w:cs="Arial"/>
          <w:sz w:val="20"/>
          <w:szCs w:val="20"/>
        </w:rPr>
        <w:t xml:space="preserve"> is the electronic transfer of information, typically in the form of electronic messages, memoranda, and attached documents, from a sending party to one or more receiving parties by means of an intermed</w:t>
      </w:r>
      <w:r w:rsidR="00DC6173">
        <w:rPr>
          <w:rFonts w:ascii="Arial" w:hAnsi="Arial" w:cs="Arial"/>
          <w:sz w:val="20"/>
          <w:szCs w:val="20"/>
        </w:rPr>
        <w:t>iate telecommunications system.</w:t>
      </w:r>
    </w:p>
    <w:p w14:paraId="74C628F4" w14:textId="4661281B" w:rsidR="00AF4F0D" w:rsidRPr="00DC6173" w:rsidRDefault="00AF4F0D" w:rsidP="00DC6173">
      <w:pPr>
        <w:pStyle w:val="Default"/>
        <w:spacing w:before="120" w:after="120"/>
        <w:ind w:left="360" w:hanging="360"/>
        <w:jc w:val="both"/>
        <w:rPr>
          <w:rFonts w:ascii="Arial" w:hAnsi="Arial" w:cs="Arial"/>
          <w:sz w:val="20"/>
          <w:szCs w:val="20"/>
        </w:rPr>
      </w:pPr>
      <w:r w:rsidRPr="00DC6173">
        <w:rPr>
          <w:rFonts w:ascii="Arial" w:hAnsi="Arial" w:cs="Arial"/>
          <w:sz w:val="20"/>
          <w:szCs w:val="20"/>
        </w:rPr>
        <w:t>5.</w:t>
      </w:r>
      <w:r w:rsidR="00DC6173">
        <w:rPr>
          <w:rFonts w:ascii="Arial" w:hAnsi="Arial" w:cs="Arial"/>
          <w:sz w:val="20"/>
          <w:szCs w:val="20"/>
        </w:rPr>
        <w:tab/>
      </w:r>
      <w:r w:rsidR="00621C07" w:rsidRPr="00DC6173">
        <w:rPr>
          <w:rFonts w:ascii="Arial" w:hAnsi="Arial" w:cs="Arial"/>
          <w:sz w:val="20"/>
          <w:szCs w:val="20"/>
          <w:u w:val="single"/>
        </w:rPr>
        <w:t>Email</w:t>
      </w:r>
      <w:r w:rsidRPr="00DC6173">
        <w:rPr>
          <w:rFonts w:ascii="Arial" w:hAnsi="Arial" w:cs="Arial"/>
          <w:sz w:val="20"/>
          <w:szCs w:val="20"/>
          <w:u w:val="single"/>
        </w:rPr>
        <w:t xml:space="preserve"> as a Public Record</w:t>
      </w:r>
    </w:p>
    <w:p w14:paraId="6989616B" w14:textId="505FEC16" w:rsidR="00DC6173" w:rsidRDefault="00DC6173" w:rsidP="00DC6173">
      <w:pPr>
        <w:pStyle w:val="Default"/>
        <w:spacing w:before="120" w:after="120"/>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621C07" w:rsidRPr="00DC6173">
        <w:rPr>
          <w:rFonts w:ascii="Arial" w:hAnsi="Arial" w:cs="Arial"/>
          <w:sz w:val="20"/>
          <w:szCs w:val="20"/>
        </w:rPr>
        <w:t>Email</w:t>
      </w:r>
      <w:r w:rsidR="00AF4F0D" w:rsidRPr="00DC6173">
        <w:rPr>
          <w:rFonts w:ascii="Arial" w:hAnsi="Arial" w:cs="Arial"/>
          <w:sz w:val="20"/>
          <w:szCs w:val="20"/>
        </w:rPr>
        <w:t xml:space="preserve"> which is created or received by a </w:t>
      </w:r>
      <w:proofErr w:type="gramStart"/>
      <w:r w:rsidR="00AF4F0D" w:rsidRPr="00DC6173">
        <w:rPr>
          <w:rFonts w:ascii="Arial" w:hAnsi="Arial" w:cs="Arial"/>
          <w:sz w:val="20"/>
          <w:szCs w:val="20"/>
        </w:rPr>
        <w:t>Department</w:t>
      </w:r>
      <w:proofErr w:type="gramEnd"/>
      <w:r w:rsidR="00AF4F0D" w:rsidRPr="00DC6173">
        <w:rPr>
          <w:rFonts w:ascii="Arial" w:hAnsi="Arial" w:cs="Arial"/>
          <w:sz w:val="20"/>
          <w:szCs w:val="20"/>
        </w:rPr>
        <w:t xml:space="preserve"> employee in connection with the transaction of official business of the Department is considered a public record and is subject to inspection and/or copying in accordance with Chapter 119, Florida Statutes, and is subject to applicable state retention laws and regulations, un</w:t>
      </w:r>
      <w:r>
        <w:rPr>
          <w:rFonts w:ascii="Arial" w:hAnsi="Arial" w:cs="Arial"/>
          <w:sz w:val="20"/>
          <w:szCs w:val="20"/>
        </w:rPr>
        <w:t>less expressly exempted by law.</w:t>
      </w:r>
    </w:p>
    <w:p w14:paraId="529DAA87" w14:textId="77777777" w:rsidR="006F75E8" w:rsidRPr="00DC6173" w:rsidRDefault="00AF4F0D" w:rsidP="006F75E8">
      <w:pPr>
        <w:pStyle w:val="Default"/>
        <w:spacing w:before="120" w:after="120"/>
        <w:ind w:left="720" w:hanging="360"/>
        <w:rPr>
          <w:rFonts w:ascii="Arial" w:hAnsi="Arial" w:cs="Arial"/>
          <w:sz w:val="20"/>
          <w:szCs w:val="20"/>
        </w:rPr>
      </w:pPr>
      <w:r w:rsidRPr="00DC6173">
        <w:rPr>
          <w:rFonts w:ascii="Arial" w:hAnsi="Arial" w:cs="Arial"/>
          <w:sz w:val="20"/>
          <w:szCs w:val="20"/>
        </w:rPr>
        <w:t>b.</w:t>
      </w:r>
      <w:r w:rsidR="00DC6173">
        <w:rPr>
          <w:rFonts w:ascii="Arial" w:hAnsi="Arial" w:cs="Arial"/>
          <w:sz w:val="20"/>
          <w:szCs w:val="20"/>
        </w:rPr>
        <w:tab/>
      </w:r>
      <w:r w:rsidR="00621C07" w:rsidRPr="00DC6173">
        <w:rPr>
          <w:rFonts w:ascii="Arial" w:hAnsi="Arial" w:cs="Arial"/>
          <w:sz w:val="20"/>
          <w:szCs w:val="20"/>
        </w:rPr>
        <w:t>Email</w:t>
      </w:r>
      <w:r w:rsidRPr="00DC6173">
        <w:rPr>
          <w:rFonts w:ascii="Arial" w:hAnsi="Arial" w:cs="Arial"/>
          <w:sz w:val="20"/>
          <w:szCs w:val="20"/>
        </w:rPr>
        <w:t xml:space="preserve">s created or received for personal use are not generally considered public records and do not fall within the definition of public records by virtue of their placement on a </w:t>
      </w:r>
      <w:r w:rsidR="006F75E8" w:rsidRPr="00DC6173">
        <w:rPr>
          <w:rFonts w:ascii="Arial" w:hAnsi="Arial" w:cs="Arial"/>
          <w:sz w:val="20"/>
          <w:szCs w:val="20"/>
        </w:rPr>
        <w:t>government-owned computer system. However, if the Department discovers misuse of the email system, personal emails that are identified as being in violation of Department policy may become public reco</w:t>
      </w:r>
      <w:r w:rsidR="006F75E8">
        <w:rPr>
          <w:rFonts w:ascii="Arial" w:hAnsi="Arial" w:cs="Arial"/>
          <w:sz w:val="20"/>
          <w:szCs w:val="20"/>
        </w:rPr>
        <w:t>rd as part of an investigation.</w:t>
      </w:r>
    </w:p>
    <w:p w14:paraId="0519B34F" w14:textId="24E014E7" w:rsidR="00AF4F0D" w:rsidRPr="00DC6173" w:rsidRDefault="00AF4F0D" w:rsidP="0048084C">
      <w:pPr>
        <w:pStyle w:val="Default"/>
        <w:tabs>
          <w:tab w:val="left" w:pos="4872"/>
        </w:tabs>
        <w:spacing w:before="1200"/>
        <w:rPr>
          <w:rFonts w:ascii="Arial" w:hAnsi="Arial" w:cs="Arial"/>
          <w:sz w:val="20"/>
          <w:szCs w:val="20"/>
        </w:rPr>
      </w:pPr>
      <w:r w:rsidRPr="00DC6173">
        <w:rPr>
          <w:rFonts w:ascii="Arial" w:hAnsi="Arial" w:cs="Arial"/>
          <w:sz w:val="20"/>
          <w:szCs w:val="20"/>
        </w:rPr>
        <w:lastRenderedPageBreak/>
        <w:t>Department of State Policies and Procedure</w:t>
      </w:r>
      <w:r w:rsidR="0048084C">
        <w:rPr>
          <w:rFonts w:ascii="Arial" w:hAnsi="Arial" w:cs="Arial"/>
          <w:sz w:val="20"/>
          <w:szCs w:val="20"/>
        </w:rPr>
        <w:tab/>
      </w:r>
    </w:p>
    <w:p w14:paraId="460095BF" w14:textId="77777777" w:rsidR="00AF4F0D" w:rsidRPr="00DC6173" w:rsidRDefault="00AF4F0D" w:rsidP="00AF4F0D">
      <w:pPr>
        <w:pStyle w:val="Default"/>
        <w:rPr>
          <w:rFonts w:ascii="Arial" w:hAnsi="Arial" w:cs="Arial"/>
          <w:sz w:val="20"/>
          <w:szCs w:val="20"/>
        </w:rPr>
      </w:pPr>
      <w:r w:rsidRPr="00DC6173">
        <w:rPr>
          <w:rFonts w:ascii="Arial" w:hAnsi="Arial" w:cs="Arial"/>
          <w:sz w:val="20"/>
          <w:szCs w:val="20"/>
        </w:rPr>
        <w:t>Electronic Mail Policy</w:t>
      </w:r>
    </w:p>
    <w:p w14:paraId="1F7D9522" w14:textId="77777777" w:rsidR="00AF4F0D" w:rsidRPr="00DC6173" w:rsidRDefault="00AF4F0D" w:rsidP="00AF4F0D">
      <w:pPr>
        <w:pStyle w:val="Default"/>
        <w:spacing w:after="120"/>
        <w:rPr>
          <w:rFonts w:ascii="Arial" w:hAnsi="Arial" w:cs="Arial"/>
          <w:sz w:val="20"/>
          <w:szCs w:val="20"/>
        </w:rPr>
      </w:pPr>
      <w:r w:rsidRPr="00DC6173">
        <w:rPr>
          <w:rFonts w:ascii="Arial" w:hAnsi="Arial" w:cs="Arial"/>
          <w:sz w:val="20"/>
          <w:szCs w:val="20"/>
        </w:rPr>
        <w:t>Page 2 of 4</w:t>
      </w:r>
    </w:p>
    <w:p w14:paraId="32E155D9" w14:textId="56A43395" w:rsidR="00AF4F0D" w:rsidRPr="00DC6173" w:rsidRDefault="00AF4F0D" w:rsidP="00DC6173">
      <w:pPr>
        <w:pStyle w:val="Default"/>
        <w:spacing w:before="120" w:after="120"/>
        <w:ind w:left="720" w:hanging="360"/>
        <w:rPr>
          <w:rFonts w:ascii="Arial" w:hAnsi="Arial" w:cs="Arial"/>
          <w:sz w:val="20"/>
          <w:szCs w:val="20"/>
        </w:rPr>
      </w:pPr>
      <w:r w:rsidRPr="00DC6173">
        <w:rPr>
          <w:rFonts w:ascii="Arial" w:hAnsi="Arial" w:cs="Arial"/>
          <w:sz w:val="20"/>
          <w:szCs w:val="20"/>
        </w:rPr>
        <w:t>c.</w:t>
      </w:r>
      <w:r w:rsidR="00DC6173">
        <w:rPr>
          <w:rFonts w:ascii="Arial" w:hAnsi="Arial" w:cs="Arial"/>
          <w:sz w:val="20"/>
          <w:szCs w:val="20"/>
        </w:rPr>
        <w:tab/>
      </w:r>
      <w:r w:rsidRPr="00DC6173">
        <w:rPr>
          <w:rFonts w:ascii="Arial" w:hAnsi="Arial" w:cs="Arial"/>
          <w:sz w:val="20"/>
          <w:szCs w:val="20"/>
        </w:rPr>
        <w:t>The Florida Statutes contain numerous specific exemptions to the access and inspection requirements of the Public Records Law. Employees are responsible for ensuring that electronic public records which are exempt from access or inspection by statute are properly safeguarde</w:t>
      </w:r>
      <w:r w:rsidR="00DC6173">
        <w:rPr>
          <w:rFonts w:ascii="Arial" w:hAnsi="Arial" w:cs="Arial"/>
          <w:sz w:val="20"/>
          <w:szCs w:val="20"/>
        </w:rPr>
        <w:t>d.</w:t>
      </w:r>
    </w:p>
    <w:p w14:paraId="09A740F3" w14:textId="13E499D3" w:rsidR="00AF4F0D" w:rsidRPr="00DC6173" w:rsidRDefault="00AF4F0D" w:rsidP="006F75E8">
      <w:pPr>
        <w:pStyle w:val="Default"/>
        <w:spacing w:before="120" w:after="120"/>
        <w:ind w:left="360" w:hanging="360"/>
        <w:rPr>
          <w:rFonts w:ascii="Arial" w:hAnsi="Arial" w:cs="Arial"/>
          <w:sz w:val="20"/>
          <w:szCs w:val="20"/>
        </w:rPr>
      </w:pPr>
      <w:r w:rsidRPr="00DC6173">
        <w:rPr>
          <w:rFonts w:ascii="Arial" w:hAnsi="Arial" w:cs="Arial"/>
          <w:sz w:val="20"/>
          <w:szCs w:val="20"/>
        </w:rPr>
        <w:t>6.</w:t>
      </w:r>
      <w:r w:rsidR="00DC6173">
        <w:rPr>
          <w:rFonts w:ascii="Arial" w:hAnsi="Arial" w:cs="Arial"/>
          <w:sz w:val="20"/>
          <w:szCs w:val="20"/>
        </w:rPr>
        <w:tab/>
      </w:r>
      <w:r w:rsidRPr="00DC6173">
        <w:rPr>
          <w:rFonts w:ascii="Arial" w:hAnsi="Arial" w:cs="Arial"/>
          <w:sz w:val="20"/>
          <w:szCs w:val="20"/>
          <w:u w:val="single"/>
        </w:rPr>
        <w:t xml:space="preserve">Use of </w:t>
      </w:r>
      <w:r w:rsidR="00621C07" w:rsidRPr="00DC6173">
        <w:rPr>
          <w:rFonts w:ascii="Arial" w:hAnsi="Arial" w:cs="Arial"/>
          <w:sz w:val="20"/>
          <w:szCs w:val="20"/>
          <w:u w:val="single"/>
        </w:rPr>
        <w:t>Email</w:t>
      </w:r>
      <w:r w:rsidRPr="00DC6173">
        <w:rPr>
          <w:rFonts w:ascii="Arial" w:hAnsi="Arial" w:cs="Arial"/>
          <w:sz w:val="20"/>
          <w:szCs w:val="20"/>
          <w:u w:val="single"/>
        </w:rPr>
        <w:t xml:space="preserve"> System</w:t>
      </w:r>
    </w:p>
    <w:p w14:paraId="707358F4" w14:textId="580ED8B2" w:rsidR="00AF4F0D" w:rsidRPr="00DC6173" w:rsidRDefault="00DC6173" w:rsidP="00DC6173">
      <w:pPr>
        <w:pStyle w:val="Default"/>
        <w:spacing w:before="120" w:after="120"/>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AF4F0D" w:rsidRPr="00DC6173">
        <w:rPr>
          <w:rFonts w:ascii="Arial" w:hAnsi="Arial" w:cs="Arial"/>
          <w:sz w:val="20"/>
          <w:szCs w:val="20"/>
        </w:rPr>
        <w:t xml:space="preserve">The Department's </w:t>
      </w:r>
      <w:r w:rsidR="00621C07" w:rsidRPr="00DC6173">
        <w:rPr>
          <w:rFonts w:ascii="Arial" w:hAnsi="Arial" w:cs="Arial"/>
          <w:sz w:val="20"/>
          <w:szCs w:val="20"/>
        </w:rPr>
        <w:t>email</w:t>
      </w:r>
      <w:r w:rsidR="00AF4F0D" w:rsidRPr="00DC6173">
        <w:rPr>
          <w:rFonts w:ascii="Arial" w:hAnsi="Arial" w:cs="Arial"/>
          <w:sz w:val="20"/>
          <w:szCs w:val="20"/>
        </w:rPr>
        <w:t xml:space="preserve"> system is to be used to conduct official Department business and is not to be used for any other purpose unless expressly approved by authorized Department officials. </w:t>
      </w:r>
      <w:r w:rsidR="00621C07" w:rsidRPr="00DC6173">
        <w:rPr>
          <w:rFonts w:ascii="Arial" w:hAnsi="Arial" w:cs="Arial"/>
          <w:sz w:val="20"/>
          <w:szCs w:val="20"/>
        </w:rPr>
        <w:t>Email</w:t>
      </w:r>
      <w:r w:rsidR="00AF4F0D" w:rsidRPr="00DC6173">
        <w:rPr>
          <w:rFonts w:ascii="Arial" w:hAnsi="Arial" w:cs="Arial"/>
          <w:sz w:val="20"/>
          <w:szCs w:val="20"/>
        </w:rPr>
        <w:t xml:space="preserve"> may be used to communicate with Department staff and with other public and private entities to conduc</w:t>
      </w:r>
      <w:r>
        <w:rPr>
          <w:rFonts w:ascii="Arial" w:hAnsi="Arial" w:cs="Arial"/>
          <w:sz w:val="20"/>
          <w:szCs w:val="20"/>
        </w:rPr>
        <w:t>t official Department business.</w:t>
      </w:r>
    </w:p>
    <w:p w14:paraId="14288F11" w14:textId="4E4AC935" w:rsidR="00AF4F0D" w:rsidRPr="00DC6173" w:rsidRDefault="00AF4F0D" w:rsidP="00DC6173">
      <w:pPr>
        <w:pStyle w:val="Default"/>
        <w:spacing w:before="120" w:after="120"/>
        <w:ind w:left="720" w:hanging="360"/>
        <w:rPr>
          <w:rFonts w:ascii="Arial" w:hAnsi="Arial" w:cs="Arial"/>
          <w:sz w:val="20"/>
          <w:szCs w:val="20"/>
        </w:rPr>
      </w:pPr>
      <w:r w:rsidRPr="00DC6173">
        <w:rPr>
          <w:rFonts w:ascii="Arial" w:hAnsi="Arial" w:cs="Arial"/>
          <w:sz w:val="20"/>
          <w:szCs w:val="20"/>
        </w:rPr>
        <w:t>b.</w:t>
      </w:r>
      <w:r w:rsidR="00DC6173">
        <w:rPr>
          <w:rFonts w:ascii="Arial" w:hAnsi="Arial" w:cs="Arial"/>
          <w:sz w:val="20"/>
          <w:szCs w:val="20"/>
        </w:rPr>
        <w:tab/>
      </w:r>
      <w:r w:rsidRPr="00DC6173">
        <w:rPr>
          <w:rFonts w:ascii="Arial" w:hAnsi="Arial" w:cs="Arial"/>
          <w:sz w:val="20"/>
          <w:szCs w:val="20"/>
        </w:rPr>
        <w:t xml:space="preserve">Incidental, personal use of the </w:t>
      </w:r>
      <w:r w:rsidR="00621C07" w:rsidRPr="00DC6173">
        <w:rPr>
          <w:rFonts w:ascii="Arial" w:hAnsi="Arial" w:cs="Arial"/>
          <w:sz w:val="20"/>
          <w:szCs w:val="20"/>
        </w:rPr>
        <w:t>email</w:t>
      </w:r>
      <w:r w:rsidRPr="00DC6173">
        <w:rPr>
          <w:rFonts w:ascii="Arial" w:hAnsi="Arial" w:cs="Arial"/>
          <w:sz w:val="20"/>
          <w:szCs w:val="20"/>
        </w:rPr>
        <w:t xml:space="preserve"> system is permitted; however, the personal use must be brief, must not interfere with the employee's work or the work of others, must not subject the Department to any additional cost, and must not be prohibited by this policy or any federal, </w:t>
      </w:r>
      <w:proofErr w:type="gramStart"/>
      <w:r w:rsidRPr="00DC6173">
        <w:rPr>
          <w:rFonts w:ascii="Arial" w:hAnsi="Arial" w:cs="Arial"/>
          <w:sz w:val="20"/>
          <w:szCs w:val="20"/>
        </w:rPr>
        <w:t>state</w:t>
      </w:r>
      <w:proofErr w:type="gramEnd"/>
      <w:r w:rsidRPr="00DC6173">
        <w:rPr>
          <w:rFonts w:ascii="Arial" w:hAnsi="Arial" w:cs="Arial"/>
          <w:sz w:val="20"/>
          <w:szCs w:val="20"/>
        </w:rPr>
        <w:t xml:space="preserve"> or local law, statute,</w:t>
      </w:r>
      <w:r w:rsidR="00DC6173">
        <w:rPr>
          <w:rFonts w:ascii="Arial" w:hAnsi="Arial" w:cs="Arial"/>
          <w:sz w:val="20"/>
          <w:szCs w:val="20"/>
        </w:rPr>
        <w:t xml:space="preserve"> ordinance, rule or regulation.</w:t>
      </w:r>
    </w:p>
    <w:p w14:paraId="73052D8E" w14:textId="7F7A1484" w:rsidR="00AF4F0D" w:rsidRPr="00DC6173" w:rsidRDefault="00AF4F0D" w:rsidP="006F75E8">
      <w:pPr>
        <w:pStyle w:val="Default"/>
        <w:spacing w:before="120" w:after="120"/>
        <w:ind w:left="360" w:hanging="360"/>
        <w:rPr>
          <w:rFonts w:ascii="Arial" w:hAnsi="Arial" w:cs="Arial"/>
          <w:sz w:val="20"/>
          <w:szCs w:val="20"/>
        </w:rPr>
      </w:pPr>
      <w:r w:rsidRPr="00DC6173">
        <w:rPr>
          <w:rFonts w:ascii="Arial" w:hAnsi="Arial" w:cs="Arial"/>
          <w:sz w:val="20"/>
          <w:szCs w:val="20"/>
        </w:rPr>
        <w:t>7.</w:t>
      </w:r>
      <w:r w:rsidR="00DC6173">
        <w:rPr>
          <w:rFonts w:ascii="Arial" w:hAnsi="Arial" w:cs="Arial"/>
          <w:sz w:val="20"/>
          <w:szCs w:val="20"/>
        </w:rPr>
        <w:tab/>
      </w:r>
      <w:r w:rsidRPr="00DC6173">
        <w:rPr>
          <w:rFonts w:ascii="Arial" w:hAnsi="Arial" w:cs="Arial"/>
          <w:sz w:val="20"/>
          <w:szCs w:val="20"/>
          <w:u w:val="single"/>
        </w:rPr>
        <w:t xml:space="preserve">Prohibited Uses of </w:t>
      </w:r>
      <w:r w:rsidR="00621C07" w:rsidRPr="00DC6173">
        <w:rPr>
          <w:rFonts w:ascii="Arial" w:hAnsi="Arial" w:cs="Arial"/>
          <w:sz w:val="20"/>
          <w:szCs w:val="20"/>
          <w:u w:val="single"/>
        </w:rPr>
        <w:t>Email</w:t>
      </w:r>
    </w:p>
    <w:p w14:paraId="28B18B23" w14:textId="75DF7AA5" w:rsidR="00AF4F0D" w:rsidRPr="00DC6173" w:rsidRDefault="00AF4F0D" w:rsidP="00DC6173">
      <w:pPr>
        <w:pStyle w:val="Default"/>
        <w:spacing w:before="120" w:after="120"/>
        <w:ind w:left="360"/>
        <w:rPr>
          <w:rFonts w:ascii="Arial" w:hAnsi="Arial" w:cs="Arial"/>
          <w:sz w:val="20"/>
          <w:szCs w:val="20"/>
        </w:rPr>
      </w:pPr>
      <w:r w:rsidRPr="00DC6173">
        <w:rPr>
          <w:rFonts w:ascii="Arial" w:hAnsi="Arial" w:cs="Arial"/>
          <w:sz w:val="20"/>
          <w:szCs w:val="20"/>
        </w:rPr>
        <w:t xml:space="preserve">The Department's </w:t>
      </w:r>
      <w:r w:rsidR="00621C07" w:rsidRPr="00DC6173">
        <w:rPr>
          <w:rFonts w:ascii="Arial" w:hAnsi="Arial" w:cs="Arial"/>
          <w:sz w:val="20"/>
          <w:szCs w:val="20"/>
        </w:rPr>
        <w:t>email</w:t>
      </w:r>
      <w:r w:rsidRPr="00DC6173">
        <w:rPr>
          <w:rFonts w:ascii="Arial" w:hAnsi="Arial" w:cs="Arial"/>
          <w:sz w:val="20"/>
          <w:szCs w:val="20"/>
        </w:rPr>
        <w:t xml:space="preserve"> system shall not be used for any unauthorized purpose</w:t>
      </w:r>
      <w:r w:rsidR="00DC6173">
        <w:rPr>
          <w:rFonts w:ascii="Arial" w:hAnsi="Arial" w:cs="Arial"/>
          <w:sz w:val="20"/>
          <w:szCs w:val="20"/>
        </w:rPr>
        <w:t xml:space="preserve"> including, but not limited to:</w:t>
      </w:r>
    </w:p>
    <w:p w14:paraId="3E337C95" w14:textId="5EE09078" w:rsidR="00AF4F0D" w:rsidRPr="00DC6173" w:rsidRDefault="00AF4F0D" w:rsidP="00DC6173">
      <w:pPr>
        <w:pStyle w:val="Default"/>
        <w:spacing w:before="120" w:after="120"/>
        <w:ind w:left="720" w:hanging="360"/>
        <w:rPr>
          <w:rFonts w:ascii="Arial" w:hAnsi="Arial" w:cs="Arial"/>
          <w:sz w:val="20"/>
          <w:szCs w:val="20"/>
        </w:rPr>
      </w:pPr>
      <w:r w:rsidRPr="00DC6173">
        <w:rPr>
          <w:rFonts w:ascii="Arial" w:hAnsi="Arial" w:cs="Arial"/>
          <w:sz w:val="20"/>
          <w:szCs w:val="20"/>
        </w:rPr>
        <w:t>a.</w:t>
      </w:r>
      <w:r w:rsidR="00DC6173">
        <w:rPr>
          <w:rFonts w:ascii="Arial" w:hAnsi="Arial" w:cs="Arial"/>
          <w:sz w:val="20"/>
          <w:szCs w:val="20"/>
        </w:rPr>
        <w:tab/>
      </w:r>
      <w:r w:rsidRPr="00DC6173">
        <w:rPr>
          <w:rFonts w:ascii="Arial" w:hAnsi="Arial" w:cs="Arial"/>
          <w:sz w:val="20"/>
          <w:szCs w:val="20"/>
        </w:rPr>
        <w:t>Sending solicitations including, but not limited to, advertising the sale of goods or services or other commercial activities, which have not b</w:t>
      </w:r>
      <w:r w:rsidR="00DC6173">
        <w:rPr>
          <w:rFonts w:ascii="Arial" w:hAnsi="Arial" w:cs="Arial"/>
          <w:sz w:val="20"/>
          <w:szCs w:val="20"/>
        </w:rPr>
        <w:t>een approved by the Department.</w:t>
      </w:r>
    </w:p>
    <w:p w14:paraId="583F22D0" w14:textId="66814277" w:rsidR="00AF4F0D" w:rsidRPr="00DC6173" w:rsidRDefault="00AF4F0D" w:rsidP="00DC6173">
      <w:pPr>
        <w:pStyle w:val="Default"/>
        <w:spacing w:before="120" w:after="120"/>
        <w:ind w:left="720" w:hanging="360"/>
        <w:rPr>
          <w:rFonts w:ascii="Arial" w:hAnsi="Arial" w:cs="Arial"/>
          <w:sz w:val="20"/>
          <w:szCs w:val="20"/>
        </w:rPr>
      </w:pPr>
      <w:r w:rsidRPr="00DC6173">
        <w:rPr>
          <w:rFonts w:ascii="Arial" w:hAnsi="Arial" w:cs="Arial"/>
          <w:sz w:val="20"/>
          <w:szCs w:val="20"/>
        </w:rPr>
        <w:t>b.</w:t>
      </w:r>
      <w:r w:rsidR="00DC6173">
        <w:rPr>
          <w:rFonts w:ascii="Arial" w:hAnsi="Arial" w:cs="Arial"/>
          <w:sz w:val="20"/>
          <w:szCs w:val="20"/>
        </w:rPr>
        <w:tab/>
      </w:r>
      <w:r w:rsidRPr="00DC6173">
        <w:rPr>
          <w:rFonts w:ascii="Arial" w:hAnsi="Arial" w:cs="Arial"/>
          <w:sz w:val="20"/>
          <w:szCs w:val="20"/>
        </w:rPr>
        <w:t>Sending copies of documents in violation of copyrigh</w:t>
      </w:r>
      <w:r w:rsidR="00DC6173">
        <w:rPr>
          <w:rFonts w:ascii="Arial" w:hAnsi="Arial" w:cs="Arial"/>
          <w:sz w:val="20"/>
          <w:szCs w:val="20"/>
        </w:rPr>
        <w:t>t laws or licensing agreements.</w:t>
      </w:r>
    </w:p>
    <w:p w14:paraId="092778BB" w14:textId="702DF2FA" w:rsidR="00AF4F0D" w:rsidRPr="00DC6173" w:rsidRDefault="00AF4F0D" w:rsidP="00DC6173">
      <w:pPr>
        <w:pStyle w:val="Default"/>
        <w:spacing w:before="120" w:after="120"/>
        <w:ind w:left="720" w:hanging="360"/>
        <w:rPr>
          <w:rFonts w:ascii="Arial" w:hAnsi="Arial" w:cs="Arial"/>
          <w:sz w:val="20"/>
          <w:szCs w:val="20"/>
        </w:rPr>
      </w:pPr>
      <w:r w:rsidRPr="00DC6173">
        <w:rPr>
          <w:rFonts w:ascii="Arial" w:hAnsi="Arial" w:cs="Arial"/>
          <w:sz w:val="20"/>
          <w:szCs w:val="20"/>
        </w:rPr>
        <w:t>c.</w:t>
      </w:r>
      <w:r w:rsidR="00DC6173">
        <w:rPr>
          <w:rFonts w:ascii="Arial" w:hAnsi="Arial" w:cs="Arial"/>
          <w:sz w:val="20"/>
          <w:szCs w:val="20"/>
        </w:rPr>
        <w:tab/>
      </w:r>
      <w:r w:rsidRPr="00DC6173">
        <w:rPr>
          <w:rFonts w:ascii="Arial" w:hAnsi="Arial" w:cs="Arial"/>
          <w:sz w:val="20"/>
          <w:szCs w:val="20"/>
        </w:rPr>
        <w:t>Sending information or material prohibited or restricted by governmen</w:t>
      </w:r>
      <w:r w:rsidR="00DC6173">
        <w:rPr>
          <w:rFonts w:ascii="Arial" w:hAnsi="Arial" w:cs="Arial"/>
          <w:sz w:val="20"/>
          <w:szCs w:val="20"/>
        </w:rPr>
        <w:t>t security laws or regulations.</w:t>
      </w:r>
    </w:p>
    <w:p w14:paraId="4A4F5861" w14:textId="00C6B6E7" w:rsidR="00AF4F0D" w:rsidRPr="00DC6173" w:rsidRDefault="00AF4F0D" w:rsidP="00DC6173">
      <w:pPr>
        <w:pStyle w:val="Default"/>
        <w:spacing w:before="120" w:after="120"/>
        <w:ind w:left="720" w:hanging="360"/>
        <w:rPr>
          <w:rFonts w:ascii="Arial" w:hAnsi="Arial" w:cs="Arial"/>
          <w:sz w:val="20"/>
          <w:szCs w:val="20"/>
        </w:rPr>
      </w:pPr>
      <w:r w:rsidRPr="00DC6173">
        <w:rPr>
          <w:rFonts w:ascii="Arial" w:hAnsi="Arial" w:cs="Arial"/>
          <w:sz w:val="20"/>
          <w:szCs w:val="20"/>
        </w:rPr>
        <w:t>d.</w:t>
      </w:r>
      <w:r w:rsidR="00DC6173">
        <w:rPr>
          <w:rFonts w:ascii="Arial" w:hAnsi="Arial" w:cs="Arial"/>
          <w:sz w:val="20"/>
          <w:szCs w:val="20"/>
        </w:rPr>
        <w:tab/>
      </w:r>
      <w:r w:rsidRPr="00DC6173">
        <w:rPr>
          <w:rFonts w:ascii="Arial" w:hAnsi="Arial" w:cs="Arial"/>
          <w:sz w:val="20"/>
          <w:szCs w:val="20"/>
        </w:rPr>
        <w:t>Sending information or material which may reflect unfavorably on the Department or adversely affect the Department’s ab</w:t>
      </w:r>
      <w:r w:rsidR="00DC6173">
        <w:rPr>
          <w:rFonts w:ascii="Arial" w:hAnsi="Arial" w:cs="Arial"/>
          <w:sz w:val="20"/>
          <w:szCs w:val="20"/>
        </w:rPr>
        <w:t>ility to carry out its mission.</w:t>
      </w:r>
    </w:p>
    <w:p w14:paraId="60FE4ECA" w14:textId="1BFA4443" w:rsidR="00AF4F0D" w:rsidRPr="00DC6173" w:rsidRDefault="00AF4F0D" w:rsidP="00DC6173">
      <w:pPr>
        <w:pStyle w:val="Default"/>
        <w:spacing w:before="120" w:after="120"/>
        <w:ind w:left="720" w:hanging="360"/>
        <w:rPr>
          <w:rFonts w:ascii="Arial" w:hAnsi="Arial" w:cs="Arial"/>
          <w:sz w:val="20"/>
          <w:szCs w:val="20"/>
        </w:rPr>
      </w:pPr>
      <w:r w:rsidRPr="00DC6173">
        <w:rPr>
          <w:rFonts w:ascii="Arial" w:hAnsi="Arial" w:cs="Arial"/>
          <w:sz w:val="20"/>
          <w:szCs w:val="20"/>
        </w:rPr>
        <w:t>e.</w:t>
      </w:r>
      <w:r w:rsidR="00DC6173">
        <w:rPr>
          <w:rFonts w:ascii="Arial" w:hAnsi="Arial" w:cs="Arial"/>
          <w:sz w:val="20"/>
          <w:szCs w:val="20"/>
        </w:rPr>
        <w:tab/>
      </w:r>
      <w:r w:rsidRPr="00DC6173">
        <w:rPr>
          <w:rFonts w:ascii="Arial" w:hAnsi="Arial" w:cs="Arial"/>
          <w:sz w:val="20"/>
          <w:szCs w:val="20"/>
        </w:rPr>
        <w:t xml:space="preserve">Sending information or material which may be perceived as representing the Department’s official position on any matter when authority to disseminate such information </w:t>
      </w:r>
      <w:r w:rsidR="00DC6173">
        <w:rPr>
          <w:rFonts w:ascii="Arial" w:hAnsi="Arial" w:cs="Arial"/>
          <w:sz w:val="20"/>
          <w:szCs w:val="20"/>
        </w:rPr>
        <w:t>has not been expressly granted.</w:t>
      </w:r>
    </w:p>
    <w:p w14:paraId="17217526" w14:textId="392B56BF" w:rsidR="00AF4F0D" w:rsidRPr="00DC6173" w:rsidRDefault="00AF4F0D" w:rsidP="00DC6173">
      <w:pPr>
        <w:pStyle w:val="Default"/>
        <w:spacing w:before="120" w:after="120"/>
        <w:ind w:left="720" w:hanging="360"/>
        <w:rPr>
          <w:rFonts w:ascii="Arial" w:hAnsi="Arial" w:cs="Arial"/>
          <w:sz w:val="20"/>
          <w:szCs w:val="20"/>
        </w:rPr>
      </w:pPr>
      <w:r w:rsidRPr="00DC6173">
        <w:rPr>
          <w:rFonts w:ascii="Arial" w:hAnsi="Arial" w:cs="Arial"/>
          <w:sz w:val="20"/>
          <w:szCs w:val="20"/>
        </w:rPr>
        <w:t>f.</w:t>
      </w:r>
      <w:r w:rsidR="00DC6173">
        <w:rPr>
          <w:rFonts w:ascii="Arial" w:hAnsi="Arial" w:cs="Arial"/>
          <w:sz w:val="20"/>
          <w:szCs w:val="20"/>
        </w:rPr>
        <w:tab/>
      </w:r>
      <w:r w:rsidRPr="00DC6173">
        <w:rPr>
          <w:rFonts w:ascii="Arial" w:hAnsi="Arial" w:cs="Arial"/>
          <w:sz w:val="20"/>
          <w:szCs w:val="20"/>
        </w:rPr>
        <w:t>Sending confidential or proprietary information or data to persons not authorized to receive such information, either wi</w:t>
      </w:r>
      <w:r w:rsidR="00DC6173">
        <w:rPr>
          <w:rFonts w:ascii="Arial" w:hAnsi="Arial" w:cs="Arial"/>
          <w:sz w:val="20"/>
          <w:szCs w:val="20"/>
        </w:rPr>
        <w:t>thin or outside the Department.</w:t>
      </w:r>
    </w:p>
    <w:p w14:paraId="528C6F83" w14:textId="2124C5FA" w:rsidR="00DC6173" w:rsidRPr="00DC6173" w:rsidRDefault="00AF4F0D" w:rsidP="00DC6173">
      <w:pPr>
        <w:pStyle w:val="Default"/>
        <w:spacing w:before="120" w:after="120"/>
        <w:ind w:left="720" w:hanging="360"/>
        <w:rPr>
          <w:rFonts w:ascii="Arial" w:hAnsi="Arial" w:cs="Arial"/>
          <w:sz w:val="20"/>
          <w:szCs w:val="20"/>
        </w:rPr>
      </w:pPr>
      <w:r w:rsidRPr="00DC6173">
        <w:rPr>
          <w:rFonts w:ascii="Arial" w:hAnsi="Arial" w:cs="Arial"/>
          <w:sz w:val="20"/>
          <w:szCs w:val="20"/>
        </w:rPr>
        <w:t>g.</w:t>
      </w:r>
      <w:r w:rsidR="00DC6173">
        <w:rPr>
          <w:rFonts w:ascii="Arial" w:hAnsi="Arial" w:cs="Arial"/>
          <w:sz w:val="20"/>
          <w:szCs w:val="20"/>
        </w:rPr>
        <w:tab/>
      </w:r>
      <w:r w:rsidRPr="00DC6173">
        <w:rPr>
          <w:rFonts w:ascii="Arial" w:hAnsi="Arial" w:cs="Arial"/>
          <w:sz w:val="20"/>
          <w:szCs w:val="20"/>
        </w:rPr>
        <w:t xml:space="preserve">Sending messages or requesting information or material that is </w:t>
      </w:r>
      <w:r w:rsidRPr="00DC6173">
        <w:rPr>
          <w:rFonts w:ascii="Arial" w:hAnsi="Arial" w:cs="Arial"/>
          <w:i/>
          <w:iCs/>
          <w:sz w:val="20"/>
          <w:szCs w:val="20"/>
        </w:rPr>
        <w:t>fraudulent, harassing, obscene, offensive, discriminatory, lewd, sexually suggestive, s</w:t>
      </w:r>
      <w:r w:rsidR="00DC6173">
        <w:rPr>
          <w:rFonts w:ascii="Arial" w:hAnsi="Arial" w:cs="Arial"/>
          <w:i/>
          <w:iCs/>
          <w:sz w:val="20"/>
          <w:szCs w:val="20"/>
        </w:rPr>
        <w:t>exually explicit, pornographic,</w:t>
      </w:r>
      <w:r w:rsidR="00DC6173" w:rsidRPr="00DC6173">
        <w:rPr>
          <w:rFonts w:ascii="Arial" w:hAnsi="Arial" w:cs="Arial"/>
          <w:i/>
          <w:iCs/>
          <w:sz w:val="20"/>
          <w:szCs w:val="20"/>
        </w:rPr>
        <w:t xml:space="preserve"> intimidating, defamatory, derogatory, violent or which contains profanity or vulgarity</w:t>
      </w:r>
      <w:r w:rsidR="00DC6173" w:rsidRPr="00DC6173">
        <w:rPr>
          <w:rFonts w:ascii="Arial" w:hAnsi="Arial" w:cs="Arial"/>
          <w:sz w:val="20"/>
          <w:szCs w:val="20"/>
        </w:rPr>
        <w:t xml:space="preserve">, regardless of intent. Among those which are considered offensive include, but are not limited to, messages containing jokes, slurs, epithets, pictures, caricatures, or other material demonstrating animosity, hatred, disdain or contempt for a person or group of people because of race, color, age, national origin, gender, religious or political beliefs, marital status, disability, sexual </w:t>
      </w:r>
      <w:proofErr w:type="gramStart"/>
      <w:r w:rsidR="00DC6173" w:rsidRPr="00DC6173">
        <w:rPr>
          <w:rFonts w:ascii="Arial" w:hAnsi="Arial" w:cs="Arial"/>
          <w:sz w:val="20"/>
          <w:szCs w:val="20"/>
        </w:rPr>
        <w:t>orientation</w:t>
      </w:r>
      <w:proofErr w:type="gramEnd"/>
      <w:r w:rsidR="00DC6173" w:rsidRPr="00DC6173">
        <w:rPr>
          <w:rFonts w:ascii="Arial" w:hAnsi="Arial" w:cs="Arial"/>
          <w:sz w:val="20"/>
          <w:szCs w:val="20"/>
        </w:rPr>
        <w:t xml:space="preserve"> or any other c</w:t>
      </w:r>
      <w:r w:rsidR="00A84BD7">
        <w:rPr>
          <w:rFonts w:ascii="Arial" w:hAnsi="Arial" w:cs="Arial"/>
          <w:sz w:val="20"/>
          <w:szCs w:val="20"/>
        </w:rPr>
        <w:t>lassification protected by law.</w:t>
      </w:r>
    </w:p>
    <w:p w14:paraId="30582227" w14:textId="401C4868" w:rsidR="006F75E8" w:rsidRPr="00DC6173" w:rsidRDefault="006F75E8" w:rsidP="006F75E8">
      <w:pPr>
        <w:pStyle w:val="Default"/>
        <w:spacing w:before="120" w:after="120"/>
        <w:ind w:left="72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DC6173">
        <w:rPr>
          <w:rFonts w:ascii="Arial" w:hAnsi="Arial" w:cs="Arial"/>
          <w:sz w:val="20"/>
          <w:szCs w:val="20"/>
        </w:rPr>
        <w:t>Sending messages or requesting information reflecting or containing chain letters or any illegal activity, includin</w:t>
      </w:r>
      <w:r>
        <w:rPr>
          <w:rFonts w:ascii="Arial" w:hAnsi="Arial" w:cs="Arial"/>
          <w:sz w:val="20"/>
          <w:szCs w:val="20"/>
        </w:rPr>
        <w:t>g, but not limited to gambling.</w:t>
      </w:r>
    </w:p>
    <w:p w14:paraId="402303C4" w14:textId="77777777" w:rsidR="006F75E8" w:rsidRPr="00DC6173" w:rsidRDefault="006F75E8" w:rsidP="006F75E8">
      <w:pPr>
        <w:pStyle w:val="Default"/>
        <w:spacing w:before="120" w:after="120"/>
        <w:ind w:left="720" w:hanging="360"/>
        <w:rPr>
          <w:rFonts w:ascii="Arial" w:hAnsi="Arial" w:cs="Arial"/>
          <w:sz w:val="20"/>
          <w:szCs w:val="20"/>
        </w:rPr>
      </w:pPr>
      <w:r w:rsidRPr="00DC6173">
        <w:rPr>
          <w:rFonts w:ascii="Arial" w:hAnsi="Arial" w:cs="Arial"/>
          <w:sz w:val="20"/>
          <w:szCs w:val="20"/>
        </w:rPr>
        <w:t>i.</w:t>
      </w:r>
      <w:r>
        <w:rPr>
          <w:rFonts w:ascii="Arial" w:hAnsi="Arial" w:cs="Arial"/>
          <w:sz w:val="20"/>
          <w:szCs w:val="20"/>
        </w:rPr>
        <w:tab/>
      </w:r>
      <w:r w:rsidRPr="00DC6173">
        <w:rPr>
          <w:rFonts w:ascii="Arial" w:hAnsi="Arial" w:cs="Arial"/>
          <w:sz w:val="20"/>
          <w:szCs w:val="20"/>
        </w:rPr>
        <w:t xml:space="preserve">Sending or requesting information or material that proselytizes or promotes a religious or political view, cause, </w:t>
      </w:r>
      <w:proofErr w:type="gramStart"/>
      <w:r w:rsidRPr="00DC6173">
        <w:rPr>
          <w:rFonts w:ascii="Arial" w:hAnsi="Arial" w:cs="Arial"/>
          <w:sz w:val="20"/>
          <w:szCs w:val="20"/>
        </w:rPr>
        <w:t>position</w:t>
      </w:r>
      <w:proofErr w:type="gramEnd"/>
      <w:r w:rsidRPr="00DC6173">
        <w:rPr>
          <w:rFonts w:ascii="Arial" w:hAnsi="Arial" w:cs="Arial"/>
          <w:sz w:val="20"/>
          <w:szCs w:val="20"/>
        </w:rPr>
        <w:t xml:space="preserve"> or action</w:t>
      </w:r>
      <w:r>
        <w:rPr>
          <w:rFonts w:ascii="Arial" w:hAnsi="Arial" w:cs="Arial"/>
          <w:sz w:val="20"/>
          <w:szCs w:val="20"/>
        </w:rPr>
        <w:t>.</w:t>
      </w:r>
    </w:p>
    <w:p w14:paraId="56E541BC" w14:textId="77777777" w:rsidR="00AF4F0D" w:rsidRPr="00DC6173" w:rsidRDefault="00AF4F0D" w:rsidP="00FE2F7D">
      <w:pPr>
        <w:pStyle w:val="Default"/>
        <w:spacing w:before="1200"/>
        <w:rPr>
          <w:rFonts w:ascii="Arial" w:hAnsi="Arial" w:cs="Arial"/>
          <w:sz w:val="20"/>
          <w:szCs w:val="20"/>
        </w:rPr>
      </w:pPr>
      <w:r w:rsidRPr="00DC6173">
        <w:rPr>
          <w:rFonts w:ascii="Arial" w:hAnsi="Arial" w:cs="Arial"/>
          <w:sz w:val="20"/>
          <w:szCs w:val="20"/>
        </w:rPr>
        <w:lastRenderedPageBreak/>
        <w:t>Department of State Policies and Procedure</w:t>
      </w:r>
    </w:p>
    <w:p w14:paraId="3417BD83" w14:textId="77777777" w:rsidR="00AF4F0D" w:rsidRPr="00DC6173" w:rsidRDefault="00AF4F0D" w:rsidP="00AF4F0D">
      <w:pPr>
        <w:pStyle w:val="Default"/>
        <w:rPr>
          <w:rFonts w:ascii="Arial" w:hAnsi="Arial" w:cs="Arial"/>
          <w:sz w:val="20"/>
          <w:szCs w:val="20"/>
        </w:rPr>
      </w:pPr>
      <w:r w:rsidRPr="00DC6173">
        <w:rPr>
          <w:rFonts w:ascii="Arial" w:hAnsi="Arial" w:cs="Arial"/>
          <w:sz w:val="20"/>
          <w:szCs w:val="20"/>
        </w:rPr>
        <w:t>Electronic Mail Policy</w:t>
      </w:r>
    </w:p>
    <w:p w14:paraId="0DCE19DE" w14:textId="77777777" w:rsidR="00AF4F0D" w:rsidRPr="00DC6173" w:rsidRDefault="00AF4F0D" w:rsidP="003808D5">
      <w:pPr>
        <w:pStyle w:val="Default"/>
        <w:rPr>
          <w:rFonts w:ascii="Arial" w:hAnsi="Arial" w:cs="Arial"/>
          <w:sz w:val="20"/>
          <w:szCs w:val="20"/>
        </w:rPr>
      </w:pPr>
      <w:r w:rsidRPr="00DC6173">
        <w:rPr>
          <w:rFonts w:ascii="Arial" w:hAnsi="Arial" w:cs="Arial"/>
          <w:sz w:val="20"/>
          <w:szCs w:val="20"/>
        </w:rPr>
        <w:t>Page 3 of 4</w:t>
      </w:r>
    </w:p>
    <w:p w14:paraId="4471AF8D" w14:textId="7DD068AE" w:rsidR="00AF4F0D" w:rsidRPr="00DC6173" w:rsidRDefault="00AF4F0D" w:rsidP="00DC6173">
      <w:pPr>
        <w:pStyle w:val="Default"/>
        <w:spacing w:before="120" w:after="120"/>
        <w:ind w:left="360" w:hanging="360"/>
        <w:rPr>
          <w:rFonts w:ascii="Arial" w:hAnsi="Arial" w:cs="Arial"/>
          <w:sz w:val="20"/>
          <w:szCs w:val="20"/>
        </w:rPr>
      </w:pPr>
      <w:r w:rsidRPr="00DC6173">
        <w:rPr>
          <w:rFonts w:ascii="Arial" w:hAnsi="Arial" w:cs="Arial"/>
          <w:sz w:val="20"/>
          <w:szCs w:val="20"/>
        </w:rPr>
        <w:t>8.</w:t>
      </w:r>
      <w:r w:rsidR="00DC6173">
        <w:rPr>
          <w:rFonts w:ascii="Arial" w:hAnsi="Arial" w:cs="Arial"/>
          <w:sz w:val="20"/>
          <w:szCs w:val="20"/>
        </w:rPr>
        <w:tab/>
      </w:r>
      <w:r w:rsidRPr="00DC6173">
        <w:rPr>
          <w:rFonts w:ascii="Arial" w:hAnsi="Arial" w:cs="Arial"/>
          <w:sz w:val="20"/>
          <w:szCs w:val="20"/>
          <w:u w:val="single"/>
        </w:rPr>
        <w:t>No Right of Privacy</w:t>
      </w:r>
    </w:p>
    <w:p w14:paraId="58687CE7" w14:textId="44A68A48" w:rsidR="00AF4F0D" w:rsidRPr="00DC6173" w:rsidRDefault="00AF4F0D" w:rsidP="00DC6173">
      <w:pPr>
        <w:pStyle w:val="Default"/>
        <w:spacing w:before="120" w:after="120"/>
        <w:ind w:left="360"/>
        <w:rPr>
          <w:rFonts w:ascii="Arial" w:hAnsi="Arial" w:cs="Arial"/>
          <w:sz w:val="20"/>
          <w:szCs w:val="20"/>
        </w:rPr>
      </w:pPr>
      <w:r w:rsidRPr="00DC6173">
        <w:rPr>
          <w:rFonts w:ascii="Arial" w:hAnsi="Arial" w:cs="Arial"/>
          <w:sz w:val="20"/>
          <w:szCs w:val="20"/>
        </w:rPr>
        <w:t xml:space="preserve">Department employees have no right of personal privacy in any material created, stored in, received, or sent over the Department’s </w:t>
      </w:r>
      <w:r w:rsidR="00621C07" w:rsidRPr="00DC6173">
        <w:rPr>
          <w:rFonts w:ascii="Arial" w:hAnsi="Arial" w:cs="Arial"/>
          <w:sz w:val="20"/>
          <w:szCs w:val="20"/>
        </w:rPr>
        <w:t>email</w:t>
      </w:r>
      <w:r w:rsidRPr="00DC6173">
        <w:rPr>
          <w:rFonts w:ascii="Arial" w:hAnsi="Arial" w:cs="Arial"/>
          <w:sz w:val="20"/>
          <w:szCs w:val="20"/>
        </w:rPr>
        <w:t xml:space="preserve"> system. The Department reserves and may exercise the right, at any time and without prior notice or permission, to intercept, monitor, access, search, retrieve, record, copy, inspect, review, block, delete and/or disclose any material created, stored in, received, or sent over the Department’s </w:t>
      </w:r>
      <w:r w:rsidR="00621C07" w:rsidRPr="00DC6173">
        <w:rPr>
          <w:rFonts w:ascii="Arial" w:hAnsi="Arial" w:cs="Arial"/>
          <w:sz w:val="20"/>
          <w:szCs w:val="20"/>
        </w:rPr>
        <w:t>email</w:t>
      </w:r>
      <w:r w:rsidRPr="00DC6173">
        <w:rPr>
          <w:rFonts w:ascii="Arial" w:hAnsi="Arial" w:cs="Arial"/>
          <w:sz w:val="20"/>
          <w:szCs w:val="20"/>
        </w:rPr>
        <w:t xml:space="preserve"> system for the purpose of protecting the system from unauthorized or imp</w:t>
      </w:r>
      <w:r w:rsidR="00DC6173">
        <w:rPr>
          <w:rFonts w:ascii="Arial" w:hAnsi="Arial" w:cs="Arial"/>
          <w:sz w:val="20"/>
          <w:szCs w:val="20"/>
        </w:rPr>
        <w:t>roper use or criminal activity.</w:t>
      </w:r>
    </w:p>
    <w:p w14:paraId="3B8C8B1A" w14:textId="179E6BEB" w:rsidR="00AF4F0D" w:rsidRPr="00DC6173" w:rsidRDefault="00AF4F0D" w:rsidP="00DC6173">
      <w:pPr>
        <w:spacing w:after="120"/>
        <w:ind w:left="360" w:hanging="360"/>
        <w:rPr>
          <w:rFonts w:cs="Arial"/>
          <w:color w:val="000000"/>
        </w:rPr>
      </w:pPr>
      <w:r w:rsidRPr="00DC6173">
        <w:rPr>
          <w:rFonts w:cs="Arial"/>
          <w:color w:val="000000"/>
        </w:rPr>
        <w:t>9.</w:t>
      </w:r>
      <w:r w:rsidR="00DC6173">
        <w:rPr>
          <w:rFonts w:cs="Arial"/>
          <w:color w:val="000000"/>
        </w:rPr>
        <w:tab/>
      </w:r>
      <w:r w:rsidRPr="00DC6173">
        <w:rPr>
          <w:rFonts w:cs="Arial"/>
          <w:color w:val="000000"/>
          <w:u w:val="single"/>
        </w:rPr>
        <w:t xml:space="preserve">Retention Requirements for </w:t>
      </w:r>
      <w:r w:rsidR="00621C07" w:rsidRPr="00DC6173">
        <w:rPr>
          <w:rFonts w:cs="Arial"/>
          <w:color w:val="000000"/>
          <w:u w:val="single"/>
        </w:rPr>
        <w:t>Email</w:t>
      </w:r>
    </w:p>
    <w:p w14:paraId="19C12E7A" w14:textId="46316D67" w:rsidR="00AF4F0D" w:rsidRPr="00DC6173" w:rsidRDefault="00AF4F0D" w:rsidP="00DC6173">
      <w:pPr>
        <w:pStyle w:val="Default"/>
        <w:spacing w:before="120" w:after="120"/>
        <w:ind w:left="720" w:hanging="360"/>
        <w:rPr>
          <w:rFonts w:ascii="Arial" w:hAnsi="Arial" w:cs="Arial"/>
          <w:sz w:val="20"/>
          <w:szCs w:val="20"/>
        </w:rPr>
      </w:pPr>
      <w:r w:rsidRPr="00DC6173">
        <w:rPr>
          <w:rFonts w:ascii="Arial" w:hAnsi="Arial" w:cs="Arial"/>
          <w:sz w:val="20"/>
          <w:szCs w:val="20"/>
        </w:rPr>
        <w:t>a.</w:t>
      </w:r>
      <w:r w:rsidR="00DC6173">
        <w:rPr>
          <w:rFonts w:ascii="Arial" w:hAnsi="Arial" w:cs="Arial"/>
          <w:sz w:val="20"/>
          <w:szCs w:val="20"/>
        </w:rPr>
        <w:tab/>
      </w:r>
      <w:r w:rsidRPr="00DC6173">
        <w:rPr>
          <w:rFonts w:ascii="Arial" w:hAnsi="Arial" w:cs="Arial"/>
          <w:sz w:val="20"/>
          <w:szCs w:val="20"/>
        </w:rPr>
        <w:t xml:space="preserve">All public records must have an approved retention schedule in place before they can be destroyed or otherwise disposed of. Retention periods are determined by the content, </w:t>
      </w:r>
      <w:proofErr w:type="gramStart"/>
      <w:r w:rsidRPr="00DC6173">
        <w:rPr>
          <w:rFonts w:ascii="Arial" w:hAnsi="Arial" w:cs="Arial"/>
          <w:sz w:val="20"/>
          <w:szCs w:val="20"/>
        </w:rPr>
        <w:t>nature</w:t>
      </w:r>
      <w:proofErr w:type="gramEnd"/>
      <w:r w:rsidRPr="00DC6173">
        <w:rPr>
          <w:rFonts w:ascii="Arial" w:hAnsi="Arial" w:cs="Arial"/>
          <w:sz w:val="20"/>
          <w:szCs w:val="20"/>
        </w:rPr>
        <w:t xml:space="preserve"> and purpose of records, and are set based on their legal, fiscal, administrative and historical values, regardless of their form. Therefore, there is no single retention schedule that would apply across the board to all </w:t>
      </w:r>
      <w:r w:rsidR="00621C07" w:rsidRPr="00DC6173">
        <w:rPr>
          <w:rFonts w:ascii="Arial" w:hAnsi="Arial" w:cs="Arial"/>
          <w:sz w:val="20"/>
          <w:szCs w:val="20"/>
        </w:rPr>
        <w:t>email</w:t>
      </w:r>
      <w:r w:rsidRPr="00DC6173">
        <w:rPr>
          <w:rFonts w:ascii="Arial" w:hAnsi="Arial" w:cs="Arial"/>
          <w:sz w:val="20"/>
          <w:szCs w:val="20"/>
        </w:rPr>
        <w:t xml:space="preserve">s. </w:t>
      </w:r>
      <w:r w:rsidR="00621C07" w:rsidRPr="00DC6173">
        <w:rPr>
          <w:rFonts w:ascii="Arial" w:hAnsi="Arial" w:cs="Arial"/>
          <w:sz w:val="20"/>
          <w:szCs w:val="20"/>
        </w:rPr>
        <w:t>Email</w:t>
      </w:r>
      <w:r w:rsidRPr="00DC6173">
        <w:rPr>
          <w:rFonts w:ascii="Arial" w:hAnsi="Arial" w:cs="Arial"/>
          <w:sz w:val="20"/>
          <w:szCs w:val="20"/>
        </w:rPr>
        <w:t xml:space="preserve">, like other records, irrespective of its form, can have a variety of purposes and relate to a variety of program functions and activities. The retention period of any </w:t>
      </w:r>
      <w:proofErr w:type="gramStart"/>
      <w:r w:rsidRPr="00DC6173">
        <w:rPr>
          <w:rFonts w:ascii="Arial" w:hAnsi="Arial" w:cs="Arial"/>
          <w:sz w:val="20"/>
          <w:szCs w:val="20"/>
        </w:rPr>
        <w:t xml:space="preserve">particular </w:t>
      </w:r>
      <w:r w:rsidR="00621C07" w:rsidRPr="00DC6173">
        <w:rPr>
          <w:rFonts w:ascii="Arial" w:hAnsi="Arial" w:cs="Arial"/>
          <w:sz w:val="20"/>
          <w:szCs w:val="20"/>
        </w:rPr>
        <w:t>email</w:t>
      </w:r>
      <w:proofErr w:type="gramEnd"/>
      <w:r w:rsidRPr="00DC6173">
        <w:rPr>
          <w:rFonts w:ascii="Arial" w:hAnsi="Arial" w:cs="Arial"/>
          <w:sz w:val="20"/>
          <w:szCs w:val="20"/>
        </w:rPr>
        <w:t xml:space="preserve"> message will generally be the same as the retention for records in any other form that document the sam</w:t>
      </w:r>
      <w:r w:rsidR="00DC6173">
        <w:rPr>
          <w:rFonts w:ascii="Arial" w:hAnsi="Arial" w:cs="Arial"/>
          <w:sz w:val="20"/>
          <w:szCs w:val="20"/>
        </w:rPr>
        <w:t>e program function or activity.</w:t>
      </w:r>
    </w:p>
    <w:p w14:paraId="2320C37B" w14:textId="6A99D0E1" w:rsidR="00AF4F0D" w:rsidRPr="00DC6173" w:rsidRDefault="00DC6173" w:rsidP="00DC6173">
      <w:pPr>
        <w:pStyle w:val="Default"/>
        <w:spacing w:before="120" w:after="120"/>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00AF4F0D" w:rsidRPr="00DC6173">
        <w:rPr>
          <w:rFonts w:ascii="Arial" w:hAnsi="Arial" w:cs="Arial"/>
          <w:sz w:val="20"/>
          <w:szCs w:val="20"/>
        </w:rPr>
        <w:t xml:space="preserve">Department employees are required to relate each </w:t>
      </w:r>
      <w:r w:rsidR="00621C07" w:rsidRPr="00DC6173">
        <w:rPr>
          <w:rFonts w:ascii="Arial" w:hAnsi="Arial" w:cs="Arial"/>
          <w:sz w:val="20"/>
          <w:szCs w:val="20"/>
        </w:rPr>
        <w:t>email</w:t>
      </w:r>
      <w:r w:rsidR="00AF4F0D" w:rsidRPr="00DC6173">
        <w:rPr>
          <w:rFonts w:ascii="Arial" w:hAnsi="Arial" w:cs="Arial"/>
          <w:sz w:val="20"/>
          <w:szCs w:val="20"/>
        </w:rPr>
        <w:t xml:space="preserve"> that is created or received by the employee through the Department's </w:t>
      </w:r>
      <w:r w:rsidR="00621C07" w:rsidRPr="00DC6173">
        <w:rPr>
          <w:rFonts w:ascii="Arial" w:hAnsi="Arial" w:cs="Arial"/>
          <w:sz w:val="20"/>
          <w:szCs w:val="20"/>
        </w:rPr>
        <w:t>email</w:t>
      </w:r>
      <w:r w:rsidR="00AF4F0D" w:rsidRPr="00DC6173">
        <w:rPr>
          <w:rFonts w:ascii="Arial" w:hAnsi="Arial" w:cs="Arial"/>
          <w:sz w:val="20"/>
          <w:szCs w:val="20"/>
        </w:rPr>
        <w:t xml:space="preserve"> system to the activity it documents, as well as to other records documenting that activity, and apply the appropriate retention period based on that activity or function. Approved retention schedules for State Government Agencies can be found at </w:t>
      </w:r>
      <w:r w:rsidR="00AF4F0D" w:rsidRPr="00DC6173">
        <w:rPr>
          <w:rFonts w:ascii="Arial" w:hAnsi="Arial" w:cs="Arial"/>
          <w:sz w:val="20"/>
          <w:szCs w:val="20"/>
          <w:u w:val="single"/>
        </w:rPr>
        <w:t>http://dlis.dos.state.fl.us/recordsmgmt/gen_records_schedules.cfm</w:t>
      </w:r>
      <w:r w:rsidRPr="00DC6173">
        <w:rPr>
          <w:rFonts w:ascii="Arial" w:hAnsi="Arial" w:cs="Arial"/>
          <w:sz w:val="20"/>
          <w:szCs w:val="20"/>
        </w:rPr>
        <w:t>.</w:t>
      </w:r>
    </w:p>
    <w:p w14:paraId="3AF81243" w14:textId="5844117C" w:rsidR="00AF4F0D" w:rsidRPr="00DC6173" w:rsidRDefault="00AF4F0D" w:rsidP="00DC6173">
      <w:pPr>
        <w:pStyle w:val="Default"/>
        <w:spacing w:before="120" w:after="120"/>
        <w:ind w:left="720" w:hanging="360"/>
        <w:rPr>
          <w:rFonts w:ascii="Arial" w:hAnsi="Arial" w:cs="Arial"/>
          <w:sz w:val="20"/>
          <w:szCs w:val="20"/>
        </w:rPr>
      </w:pPr>
      <w:r w:rsidRPr="00DC6173">
        <w:rPr>
          <w:rFonts w:ascii="Arial" w:hAnsi="Arial" w:cs="Arial"/>
          <w:sz w:val="20"/>
          <w:szCs w:val="20"/>
        </w:rPr>
        <w:t>c.</w:t>
      </w:r>
      <w:r w:rsidR="00DC6173">
        <w:rPr>
          <w:rFonts w:ascii="Arial" w:hAnsi="Arial" w:cs="Arial"/>
          <w:sz w:val="20"/>
          <w:szCs w:val="20"/>
        </w:rPr>
        <w:tab/>
      </w:r>
      <w:r w:rsidRPr="00DC6173">
        <w:rPr>
          <w:rFonts w:ascii="Arial" w:hAnsi="Arial" w:cs="Arial"/>
          <w:sz w:val="20"/>
          <w:szCs w:val="20"/>
        </w:rPr>
        <w:t xml:space="preserve">It is the responsibility of each Department employee to ensure that </w:t>
      </w:r>
      <w:r w:rsidR="00621C07" w:rsidRPr="00DC6173">
        <w:rPr>
          <w:rFonts w:ascii="Arial" w:hAnsi="Arial" w:cs="Arial"/>
          <w:sz w:val="20"/>
          <w:szCs w:val="20"/>
        </w:rPr>
        <w:t>email</w:t>
      </w:r>
      <w:r w:rsidRPr="00DC6173">
        <w:rPr>
          <w:rFonts w:ascii="Arial" w:hAnsi="Arial" w:cs="Arial"/>
          <w:sz w:val="20"/>
          <w:szCs w:val="20"/>
        </w:rPr>
        <w:t xml:space="preserve"> and other public records in their custody are maintained for the required retention period(s). Although the Department routinely backs up its servers, each backup is maintained only briefly for disaster recovery purposes and therefore cannot be regarded as a tool for meeting public records retention requirements.</w:t>
      </w:r>
    </w:p>
    <w:p w14:paraId="48200CC9" w14:textId="78CAEA3C" w:rsidR="00AF4F0D" w:rsidRPr="00DC6173" w:rsidRDefault="00AF4F0D" w:rsidP="006F75E8">
      <w:pPr>
        <w:pStyle w:val="Default"/>
        <w:spacing w:before="120" w:after="120"/>
        <w:ind w:left="360" w:hanging="360"/>
        <w:rPr>
          <w:rFonts w:ascii="Arial" w:hAnsi="Arial" w:cs="Arial"/>
          <w:sz w:val="20"/>
          <w:szCs w:val="20"/>
        </w:rPr>
      </w:pPr>
      <w:r w:rsidRPr="00DC6173">
        <w:rPr>
          <w:rFonts w:ascii="Arial" w:hAnsi="Arial" w:cs="Arial"/>
          <w:sz w:val="20"/>
          <w:szCs w:val="20"/>
        </w:rPr>
        <w:t>10.</w:t>
      </w:r>
      <w:r w:rsidR="006F75E8">
        <w:rPr>
          <w:rFonts w:ascii="Arial" w:hAnsi="Arial" w:cs="Arial"/>
          <w:sz w:val="20"/>
          <w:szCs w:val="20"/>
        </w:rPr>
        <w:tab/>
      </w:r>
      <w:r w:rsidRPr="00DC6173">
        <w:rPr>
          <w:rFonts w:ascii="Arial" w:hAnsi="Arial" w:cs="Arial"/>
          <w:sz w:val="20"/>
          <w:szCs w:val="20"/>
          <w:u w:val="single"/>
        </w:rPr>
        <w:t xml:space="preserve">Transitory Messages </w:t>
      </w:r>
    </w:p>
    <w:p w14:paraId="1097499F" w14:textId="25193B7B" w:rsidR="00AF4F0D" w:rsidRPr="00DC6173" w:rsidRDefault="00AF4F0D" w:rsidP="006F75E8">
      <w:pPr>
        <w:pStyle w:val="Default"/>
        <w:spacing w:before="120" w:after="120"/>
        <w:ind w:left="360"/>
        <w:rPr>
          <w:rFonts w:ascii="Arial" w:hAnsi="Arial" w:cs="Arial"/>
          <w:sz w:val="20"/>
          <w:szCs w:val="20"/>
        </w:rPr>
      </w:pPr>
      <w:r w:rsidRPr="00DC6173">
        <w:rPr>
          <w:rFonts w:ascii="Arial" w:hAnsi="Arial" w:cs="Arial"/>
          <w:sz w:val="20"/>
          <w:szCs w:val="20"/>
        </w:rPr>
        <w:t xml:space="preserve">Many, though not all, </w:t>
      </w:r>
      <w:r w:rsidR="00621C07" w:rsidRPr="00DC6173">
        <w:rPr>
          <w:rFonts w:ascii="Arial" w:hAnsi="Arial" w:cs="Arial"/>
          <w:sz w:val="20"/>
          <w:szCs w:val="20"/>
        </w:rPr>
        <w:t>email</w:t>
      </w:r>
      <w:r w:rsidRPr="00DC6173">
        <w:rPr>
          <w:rFonts w:ascii="Arial" w:hAnsi="Arial" w:cs="Arial"/>
          <w:sz w:val="20"/>
          <w:szCs w:val="20"/>
        </w:rPr>
        <w:t xml:space="preserve">s fall under the retention schedule for "TRANSITORY MESSAGES" (General Records Schedule GS1-SL for State and Local Government Agencies, Item #146). "Transitory Messages" are messages that do not set policy, establish guidelines or procedures, certify a </w:t>
      </w:r>
      <w:proofErr w:type="gramStart"/>
      <w:r w:rsidRPr="00DC6173">
        <w:rPr>
          <w:rFonts w:ascii="Arial" w:hAnsi="Arial" w:cs="Arial"/>
          <w:sz w:val="20"/>
          <w:szCs w:val="20"/>
        </w:rPr>
        <w:t>transaction</w:t>
      </w:r>
      <w:proofErr w:type="gramEnd"/>
      <w:r w:rsidRPr="00DC6173">
        <w:rPr>
          <w:rFonts w:ascii="Arial" w:hAnsi="Arial" w:cs="Arial"/>
          <w:sz w:val="20"/>
          <w:szCs w:val="20"/>
        </w:rPr>
        <w:t xml:space="preserve"> or become a receipt. For instance, an </w:t>
      </w:r>
      <w:r w:rsidR="00621C07" w:rsidRPr="00DC6173">
        <w:rPr>
          <w:rFonts w:ascii="Arial" w:hAnsi="Arial" w:cs="Arial"/>
          <w:sz w:val="20"/>
          <w:szCs w:val="20"/>
        </w:rPr>
        <w:t>email</w:t>
      </w:r>
      <w:r w:rsidRPr="00DC6173">
        <w:rPr>
          <w:rFonts w:ascii="Arial" w:hAnsi="Arial" w:cs="Arial"/>
          <w:sz w:val="20"/>
          <w:szCs w:val="20"/>
        </w:rPr>
        <w:t xml:space="preserve"> message notifying employees of an upcoming meeting would only have value until the meeting has been attended or the employee receiving the message has marked the date and time in the calendar. The informal nature of transitory messages might be compared to a telephone conversation or a conversation in an office hallway. The retention requirements for Transitory Messages </w:t>
      </w:r>
      <w:proofErr w:type="gramStart"/>
      <w:r w:rsidRPr="00DC6173">
        <w:rPr>
          <w:rFonts w:ascii="Arial" w:hAnsi="Arial" w:cs="Arial"/>
          <w:sz w:val="20"/>
          <w:szCs w:val="20"/>
        </w:rPr>
        <w:t>is</w:t>
      </w:r>
      <w:proofErr w:type="gramEnd"/>
      <w:r w:rsidRPr="00DC6173">
        <w:rPr>
          <w:rFonts w:ascii="Arial" w:hAnsi="Arial" w:cs="Arial"/>
          <w:sz w:val="20"/>
          <w:szCs w:val="20"/>
        </w:rPr>
        <w:t xml:space="preserve"> "Retain until obsolete, superseded or administrative value is lost." Therefore, </w:t>
      </w:r>
      <w:r w:rsidR="00621C07" w:rsidRPr="00DC6173">
        <w:rPr>
          <w:rFonts w:ascii="Arial" w:hAnsi="Arial" w:cs="Arial"/>
          <w:sz w:val="20"/>
          <w:szCs w:val="20"/>
        </w:rPr>
        <w:t>email</w:t>
      </w:r>
      <w:r w:rsidRPr="00DC6173">
        <w:rPr>
          <w:rFonts w:ascii="Arial" w:hAnsi="Arial" w:cs="Arial"/>
          <w:sz w:val="20"/>
          <w:szCs w:val="20"/>
        </w:rPr>
        <w:t xml:space="preserve">s that fall into this category can be disposed of at any time </w:t>
      </w:r>
      <w:r w:rsidR="006F75E8">
        <w:rPr>
          <w:rFonts w:ascii="Arial" w:hAnsi="Arial" w:cs="Arial"/>
          <w:sz w:val="20"/>
          <w:szCs w:val="20"/>
        </w:rPr>
        <w:t>once they are no longer needed.</w:t>
      </w:r>
    </w:p>
    <w:p w14:paraId="5998E235" w14:textId="10E6D719" w:rsidR="006F75E8" w:rsidRPr="00DC6173" w:rsidRDefault="006F75E8" w:rsidP="006F75E8">
      <w:pPr>
        <w:pStyle w:val="Default"/>
        <w:numPr>
          <w:ilvl w:val="1"/>
          <w:numId w:val="22"/>
        </w:numPr>
        <w:spacing w:before="120" w:after="120"/>
        <w:ind w:left="360"/>
        <w:rPr>
          <w:rFonts w:ascii="Arial" w:hAnsi="Arial" w:cs="Arial"/>
          <w:sz w:val="20"/>
          <w:szCs w:val="20"/>
        </w:rPr>
      </w:pPr>
      <w:r w:rsidRPr="00DC6173">
        <w:rPr>
          <w:rFonts w:ascii="Arial" w:hAnsi="Arial" w:cs="Arial"/>
          <w:sz w:val="20"/>
          <w:szCs w:val="20"/>
          <w:u w:val="single"/>
        </w:rPr>
        <w:t>Managing Email</w:t>
      </w:r>
    </w:p>
    <w:p w14:paraId="592B0157" w14:textId="041EE946" w:rsidR="006F75E8" w:rsidRPr="00DC6173" w:rsidRDefault="006F75E8" w:rsidP="006F75E8">
      <w:pPr>
        <w:pStyle w:val="Default"/>
        <w:spacing w:before="120" w:after="120"/>
        <w:ind w:left="360"/>
        <w:rPr>
          <w:rFonts w:ascii="Arial" w:hAnsi="Arial" w:cs="Arial"/>
          <w:sz w:val="20"/>
          <w:szCs w:val="20"/>
        </w:rPr>
      </w:pPr>
      <w:r w:rsidRPr="00DC6173">
        <w:rPr>
          <w:rFonts w:ascii="Arial" w:hAnsi="Arial" w:cs="Arial"/>
          <w:sz w:val="20"/>
          <w:szCs w:val="20"/>
        </w:rPr>
        <w:t>Sorting email into appropriate personal folders is a helpful way to manage these records and to ensure that appropriate retention requirements are identified and met. That is, just as file cabinets are set up to house different sets of files and employees know where to file paper records in those files, email files and folders can be set up with the appropriate retention period designated for each of those files and folders. If no retention schedule exists for records relating to a particular activity, then one must be established and that retention schedule would then apply to all documentation of that activity, regardless of form (pa</w:t>
      </w:r>
      <w:r>
        <w:rPr>
          <w:rFonts w:ascii="Arial" w:hAnsi="Arial" w:cs="Arial"/>
          <w:sz w:val="20"/>
          <w:szCs w:val="20"/>
        </w:rPr>
        <w:t>per, film, electronic, etc.).</w:t>
      </w:r>
    </w:p>
    <w:p w14:paraId="6A531D48" w14:textId="68102AA8" w:rsidR="00DC6173" w:rsidRPr="00DC6173" w:rsidRDefault="00DC6173" w:rsidP="00FE2F7D">
      <w:pPr>
        <w:pStyle w:val="Default"/>
        <w:tabs>
          <w:tab w:val="left" w:pos="4692"/>
        </w:tabs>
        <w:spacing w:before="960"/>
        <w:rPr>
          <w:rFonts w:ascii="Arial" w:hAnsi="Arial" w:cs="Arial"/>
          <w:sz w:val="20"/>
          <w:szCs w:val="20"/>
        </w:rPr>
      </w:pPr>
      <w:r w:rsidRPr="00DC6173">
        <w:rPr>
          <w:rFonts w:ascii="Arial" w:hAnsi="Arial" w:cs="Arial"/>
          <w:sz w:val="20"/>
          <w:szCs w:val="20"/>
        </w:rPr>
        <w:lastRenderedPageBreak/>
        <w:t>Department of State Policies and Procedure</w:t>
      </w:r>
      <w:r w:rsidR="00FE2F7D">
        <w:rPr>
          <w:rFonts w:ascii="Arial" w:hAnsi="Arial" w:cs="Arial"/>
          <w:sz w:val="20"/>
          <w:szCs w:val="20"/>
        </w:rPr>
        <w:tab/>
      </w:r>
    </w:p>
    <w:p w14:paraId="11973B9C" w14:textId="77777777" w:rsidR="00DC6173" w:rsidRPr="00DC6173" w:rsidRDefault="00DC6173" w:rsidP="00DC6173">
      <w:pPr>
        <w:pStyle w:val="Default"/>
        <w:rPr>
          <w:rFonts w:ascii="Arial" w:hAnsi="Arial" w:cs="Arial"/>
          <w:sz w:val="20"/>
          <w:szCs w:val="20"/>
        </w:rPr>
      </w:pPr>
      <w:r w:rsidRPr="00DC6173">
        <w:rPr>
          <w:rFonts w:ascii="Arial" w:hAnsi="Arial" w:cs="Arial"/>
          <w:sz w:val="20"/>
          <w:szCs w:val="20"/>
        </w:rPr>
        <w:t>Electronic Mail Policy</w:t>
      </w:r>
    </w:p>
    <w:p w14:paraId="71D68B16" w14:textId="77777777" w:rsidR="00DC6173" w:rsidRPr="00DC6173" w:rsidRDefault="00DC6173" w:rsidP="00DC6173">
      <w:pPr>
        <w:pStyle w:val="Default"/>
        <w:spacing w:after="120"/>
        <w:rPr>
          <w:rFonts w:ascii="Arial" w:hAnsi="Arial" w:cs="Arial"/>
          <w:sz w:val="20"/>
          <w:szCs w:val="20"/>
        </w:rPr>
      </w:pPr>
      <w:r w:rsidRPr="00DC6173">
        <w:rPr>
          <w:rFonts w:ascii="Arial" w:hAnsi="Arial" w:cs="Arial"/>
          <w:sz w:val="20"/>
          <w:szCs w:val="20"/>
        </w:rPr>
        <w:t>Page 4 of 4</w:t>
      </w:r>
    </w:p>
    <w:p w14:paraId="360AC57C" w14:textId="08A03EEA" w:rsidR="00AF4F0D" w:rsidRPr="00DC6173" w:rsidRDefault="00AF4F0D" w:rsidP="006F75E8">
      <w:pPr>
        <w:pStyle w:val="Default"/>
        <w:numPr>
          <w:ilvl w:val="1"/>
          <w:numId w:val="22"/>
        </w:numPr>
        <w:spacing w:before="120" w:after="120"/>
        <w:ind w:left="360"/>
        <w:rPr>
          <w:rFonts w:ascii="Arial" w:hAnsi="Arial" w:cs="Arial"/>
          <w:sz w:val="20"/>
          <w:szCs w:val="20"/>
        </w:rPr>
      </w:pPr>
      <w:r w:rsidRPr="00DC6173">
        <w:rPr>
          <w:rFonts w:ascii="Arial" w:hAnsi="Arial" w:cs="Arial"/>
          <w:sz w:val="20"/>
          <w:szCs w:val="20"/>
          <w:u w:val="single"/>
        </w:rPr>
        <w:t>Violations</w:t>
      </w:r>
    </w:p>
    <w:p w14:paraId="5646E8F5" w14:textId="08410F2A" w:rsidR="00AF4F0D" w:rsidRPr="00DC6173" w:rsidRDefault="00AF4F0D" w:rsidP="006F75E8">
      <w:pPr>
        <w:pStyle w:val="Default"/>
        <w:spacing w:before="120" w:after="120"/>
        <w:ind w:left="360"/>
        <w:rPr>
          <w:rFonts w:ascii="Arial" w:hAnsi="Arial" w:cs="Arial"/>
          <w:sz w:val="20"/>
          <w:szCs w:val="20"/>
        </w:rPr>
      </w:pPr>
      <w:r w:rsidRPr="00DC6173">
        <w:rPr>
          <w:rFonts w:ascii="Arial" w:hAnsi="Arial" w:cs="Arial"/>
          <w:sz w:val="20"/>
          <w:szCs w:val="20"/>
        </w:rPr>
        <w:t>Violations of this policy may result in disciplinary action, up to and inclu</w:t>
      </w:r>
      <w:r w:rsidR="005F0587">
        <w:rPr>
          <w:rFonts w:ascii="Arial" w:hAnsi="Arial" w:cs="Arial"/>
          <w:sz w:val="20"/>
          <w:szCs w:val="20"/>
        </w:rPr>
        <w:t>ding termination of employment.</w:t>
      </w:r>
    </w:p>
    <w:p w14:paraId="7963E0B5" w14:textId="4C898144" w:rsidR="00AF4F0D" w:rsidRPr="00DC6173" w:rsidRDefault="005F0587" w:rsidP="006F75E8">
      <w:pPr>
        <w:pStyle w:val="Default"/>
        <w:spacing w:before="480" w:after="240"/>
        <w:jc w:val="both"/>
        <w:rPr>
          <w:rFonts w:ascii="Arial" w:hAnsi="Arial" w:cs="Arial"/>
          <w:sz w:val="20"/>
          <w:szCs w:val="20"/>
        </w:rPr>
      </w:pPr>
      <w:r>
        <w:rPr>
          <w:rFonts w:ascii="Arial" w:hAnsi="Arial" w:cs="Arial"/>
          <w:sz w:val="20"/>
          <w:szCs w:val="20"/>
        </w:rPr>
        <w:t>APPROVED BY:</w:t>
      </w:r>
    </w:p>
    <w:p w14:paraId="07B07A91" w14:textId="37FD82B7" w:rsidR="00AF4F0D" w:rsidRPr="006F75E8" w:rsidRDefault="006F75E8" w:rsidP="006F75E8">
      <w:pPr>
        <w:pStyle w:val="Default"/>
        <w:spacing w:before="360"/>
        <w:jc w:val="both"/>
        <w:rPr>
          <w:rFonts w:ascii="Arial" w:hAnsi="Arial" w:cs="Arial"/>
          <w:i/>
          <w:sz w:val="20"/>
          <w:szCs w:val="20"/>
          <w:u w:val="single"/>
        </w:rPr>
      </w:pPr>
      <w:r w:rsidRPr="006F75E8">
        <w:rPr>
          <w:rFonts w:ascii="Arial" w:hAnsi="Arial" w:cs="Arial"/>
          <w:i/>
          <w:sz w:val="20"/>
          <w:szCs w:val="20"/>
          <w:u w:val="single"/>
        </w:rPr>
        <w:t>(Original Signature on File)</w:t>
      </w:r>
    </w:p>
    <w:p w14:paraId="6AE0FCFA" w14:textId="7BDB8003" w:rsidR="00AF4F0D" w:rsidRPr="00DC6173" w:rsidRDefault="005F0587" w:rsidP="00AF4F0D">
      <w:pPr>
        <w:pStyle w:val="Default"/>
        <w:jc w:val="both"/>
        <w:rPr>
          <w:rFonts w:ascii="Arial" w:hAnsi="Arial" w:cs="Arial"/>
          <w:sz w:val="20"/>
          <w:szCs w:val="20"/>
        </w:rPr>
      </w:pPr>
      <w:r>
        <w:rPr>
          <w:rFonts w:ascii="Arial" w:hAnsi="Arial" w:cs="Arial"/>
          <w:sz w:val="20"/>
          <w:szCs w:val="20"/>
        </w:rPr>
        <w:t>Dawn Roberts</w:t>
      </w:r>
    </w:p>
    <w:p w14:paraId="5455FEAD" w14:textId="217017F1" w:rsidR="00AF4F0D" w:rsidRPr="00DC6173" w:rsidRDefault="00AF4F0D" w:rsidP="00AF4F0D">
      <w:pPr>
        <w:pStyle w:val="Default"/>
        <w:jc w:val="both"/>
        <w:rPr>
          <w:rFonts w:ascii="Arial" w:hAnsi="Arial" w:cs="Arial"/>
          <w:sz w:val="20"/>
          <w:szCs w:val="20"/>
        </w:rPr>
      </w:pPr>
      <w:r w:rsidRPr="00DC6173">
        <w:rPr>
          <w:rFonts w:ascii="Arial" w:hAnsi="Arial" w:cs="Arial"/>
          <w:sz w:val="20"/>
          <w:szCs w:val="20"/>
        </w:rPr>
        <w:t>Assistant Se</w:t>
      </w:r>
      <w:r w:rsidR="006F75E8">
        <w:rPr>
          <w:rFonts w:ascii="Arial" w:hAnsi="Arial" w:cs="Arial"/>
          <w:sz w:val="20"/>
          <w:szCs w:val="20"/>
        </w:rPr>
        <w:t>cretary of State/Chief of Staff</w:t>
      </w:r>
    </w:p>
    <w:p w14:paraId="0218166E" w14:textId="018B2C2A" w:rsidR="00AF4F0D" w:rsidRPr="00DC6173" w:rsidRDefault="006F75E8" w:rsidP="006F75E8">
      <w:pPr>
        <w:pStyle w:val="Default"/>
        <w:spacing w:before="240" w:after="600"/>
        <w:jc w:val="both"/>
        <w:rPr>
          <w:rFonts w:ascii="Arial" w:hAnsi="Arial" w:cs="Arial"/>
          <w:sz w:val="20"/>
          <w:szCs w:val="20"/>
        </w:rPr>
      </w:pPr>
      <w:r>
        <w:rPr>
          <w:rFonts w:ascii="Arial" w:hAnsi="Arial" w:cs="Arial"/>
          <w:sz w:val="20"/>
          <w:szCs w:val="20"/>
        </w:rPr>
        <w:t>Date Approved: 4/18/07</w:t>
      </w:r>
    </w:p>
    <w:p w14:paraId="232638DA" w14:textId="164ECAA4" w:rsidR="00AF4F0D" w:rsidRPr="00FA0E0D" w:rsidRDefault="00AF4F0D" w:rsidP="006F75E8">
      <w:pPr>
        <w:pBdr>
          <w:top w:val="single" w:sz="4" w:space="1" w:color="auto"/>
          <w:left w:val="single" w:sz="4" w:space="4" w:color="auto"/>
          <w:bottom w:val="single" w:sz="4" w:space="1" w:color="auto"/>
          <w:right w:val="single" w:sz="4" w:space="4" w:color="auto"/>
        </w:pBdr>
        <w:spacing w:before="120"/>
        <w:rPr>
          <w:rFonts w:cs="Arial"/>
          <w:szCs w:val="24"/>
        </w:rPr>
      </w:pPr>
      <w:r w:rsidRPr="00FA0E0D">
        <w:rPr>
          <w:rFonts w:cs="Arial"/>
          <w:szCs w:val="24"/>
        </w:rPr>
        <w:t xml:space="preserve">This policy amends the Department’s </w:t>
      </w:r>
      <w:r w:rsidR="00621C07" w:rsidRPr="00FA0E0D">
        <w:rPr>
          <w:rFonts w:cs="Arial"/>
          <w:szCs w:val="24"/>
        </w:rPr>
        <w:t>Email</w:t>
      </w:r>
      <w:r w:rsidRPr="00FA0E0D">
        <w:rPr>
          <w:rFonts w:cs="Arial"/>
          <w:szCs w:val="24"/>
        </w:rPr>
        <w:t xml:space="preserve"> Policy dated June 30, 2005, to update references to the General Records Schedule in Section 10.</w:t>
      </w:r>
    </w:p>
    <w:p w14:paraId="7A290587" w14:textId="77777777" w:rsidR="00835B09" w:rsidRPr="00FA0E0D" w:rsidRDefault="00835B09" w:rsidP="008C0BA0">
      <w:pPr>
        <w:rPr>
          <w:rFonts w:cs="Arial"/>
        </w:rPr>
        <w:sectPr w:rsidR="00835B09" w:rsidRPr="00FA0E0D" w:rsidSect="00C562F9">
          <w:headerReference w:type="default" r:id="rId76"/>
          <w:pgSz w:w="12240" w:h="15840" w:code="1"/>
          <w:pgMar w:top="1440" w:right="1728" w:bottom="1296" w:left="1728" w:header="720" w:footer="720" w:gutter="0"/>
          <w:cols w:space="720"/>
          <w:titlePg/>
          <w:docGrid w:linePitch="272"/>
        </w:sectPr>
      </w:pPr>
    </w:p>
    <w:p w14:paraId="7F602B29" w14:textId="43B35524" w:rsidR="009252FF" w:rsidRPr="00C562F9" w:rsidRDefault="009252FF" w:rsidP="00737A4B">
      <w:pPr>
        <w:pStyle w:val="Heading1"/>
        <w:shd w:val="clear" w:color="auto" w:fill="000000" w:themeFill="text1"/>
        <w:spacing w:before="0"/>
        <w:rPr>
          <w:rFonts w:cs="Arial"/>
          <w:sz w:val="32"/>
        </w:rPr>
      </w:pPr>
      <w:bookmarkStart w:id="156" w:name="_APPENDIX_E"/>
      <w:bookmarkStart w:id="157" w:name="_APPENDIX_H"/>
      <w:bookmarkStart w:id="158" w:name="_Toc62730352"/>
      <w:bookmarkEnd w:id="156"/>
      <w:bookmarkEnd w:id="157"/>
      <w:r w:rsidRPr="00C562F9">
        <w:rPr>
          <w:rFonts w:cs="Arial"/>
          <w:sz w:val="32"/>
        </w:rPr>
        <w:lastRenderedPageBreak/>
        <w:t xml:space="preserve">APPENDIX </w:t>
      </w:r>
      <w:r w:rsidR="0061657F" w:rsidRPr="00C562F9">
        <w:rPr>
          <w:rFonts w:cs="Arial"/>
          <w:sz w:val="32"/>
        </w:rPr>
        <w:t>H</w:t>
      </w:r>
      <w:bookmarkEnd w:id="158"/>
    </w:p>
    <w:p w14:paraId="2764C346" w14:textId="77777777" w:rsidR="00867ACF" w:rsidRPr="00C27472" w:rsidRDefault="00867ACF" w:rsidP="00C27472">
      <w:pPr>
        <w:spacing w:before="360"/>
        <w:jc w:val="center"/>
        <w:rPr>
          <w:rFonts w:cs="Arial"/>
          <w:b/>
          <w:sz w:val="24"/>
          <w:szCs w:val="24"/>
          <w:u w:val="single"/>
        </w:rPr>
      </w:pPr>
      <w:bookmarkStart w:id="159" w:name="_Toc239757598"/>
      <w:r w:rsidRPr="00C27472">
        <w:rPr>
          <w:rFonts w:cs="Arial"/>
          <w:b/>
          <w:sz w:val="24"/>
          <w:szCs w:val="24"/>
          <w:u w:val="single"/>
        </w:rPr>
        <w:t>P</w:t>
      </w:r>
      <w:r w:rsidR="009252FF" w:rsidRPr="00C27472">
        <w:rPr>
          <w:rFonts w:cs="Arial"/>
          <w:b/>
          <w:sz w:val="24"/>
          <w:szCs w:val="24"/>
          <w:u w:val="single"/>
        </w:rPr>
        <w:t>rofessional Organizations</w:t>
      </w:r>
      <w:bookmarkEnd w:id="159"/>
    </w:p>
    <w:p w14:paraId="5FA4262D" w14:textId="77777777" w:rsidR="00BF7EF4" w:rsidRPr="00FA0E0D" w:rsidRDefault="00BF7EF4" w:rsidP="00D90212">
      <w:pPr>
        <w:spacing w:before="240"/>
        <w:jc w:val="center"/>
        <w:rPr>
          <w:rFonts w:cs="Arial"/>
          <w:b/>
        </w:rPr>
      </w:pPr>
      <w:r w:rsidRPr="00FA0E0D">
        <w:rPr>
          <w:rFonts w:cs="Arial"/>
          <w:b/>
        </w:rPr>
        <w:t>ARMA I</w:t>
      </w:r>
      <w:r w:rsidR="008F7228" w:rsidRPr="00FA0E0D">
        <w:rPr>
          <w:rFonts w:cs="Arial"/>
          <w:b/>
        </w:rPr>
        <w:t>nternational</w:t>
      </w:r>
    </w:p>
    <w:p w14:paraId="37596CB5" w14:textId="53D1F698" w:rsidR="00867ACF" w:rsidRPr="00FA0E0D" w:rsidRDefault="00BF7EF4" w:rsidP="00D90212">
      <w:pPr>
        <w:jc w:val="center"/>
        <w:rPr>
          <w:rFonts w:cs="Arial"/>
          <w:b/>
        </w:rPr>
      </w:pPr>
      <w:r w:rsidRPr="00FA0E0D">
        <w:rPr>
          <w:rFonts w:cs="Arial"/>
          <w:b/>
        </w:rPr>
        <w:t>(</w:t>
      </w:r>
      <w:proofErr w:type="gramStart"/>
      <w:r w:rsidRPr="00FA0E0D">
        <w:rPr>
          <w:rFonts w:cs="Arial"/>
          <w:b/>
        </w:rPr>
        <w:t>formerly</w:t>
      </w:r>
      <w:proofErr w:type="gramEnd"/>
      <w:r w:rsidRPr="00FA0E0D">
        <w:rPr>
          <w:rFonts w:cs="Arial"/>
          <w:b/>
        </w:rPr>
        <w:t xml:space="preserve"> the </w:t>
      </w:r>
      <w:r w:rsidR="00867ACF" w:rsidRPr="00FA0E0D">
        <w:rPr>
          <w:rFonts w:cs="Arial"/>
          <w:b/>
        </w:rPr>
        <w:t>Association of Records Managers and Administrators Inc.)</w:t>
      </w:r>
    </w:p>
    <w:p w14:paraId="7CAC25DB" w14:textId="77777777" w:rsidR="00D90212" w:rsidRPr="00FA0E0D" w:rsidRDefault="0011410D" w:rsidP="00D90212">
      <w:pPr>
        <w:jc w:val="center"/>
        <w:rPr>
          <w:rFonts w:cs="Arial"/>
        </w:rPr>
      </w:pPr>
      <w:r w:rsidRPr="00FA0E0D">
        <w:rPr>
          <w:rFonts w:cs="Arial"/>
        </w:rPr>
        <w:t>11880 College Blvd., Suite 450</w:t>
      </w:r>
    </w:p>
    <w:p w14:paraId="7335350C" w14:textId="77777777" w:rsidR="00867ACF" w:rsidRPr="00FA0E0D" w:rsidRDefault="0011410D" w:rsidP="00D90212">
      <w:pPr>
        <w:jc w:val="center"/>
        <w:rPr>
          <w:rFonts w:cs="Arial"/>
        </w:rPr>
      </w:pPr>
      <w:r w:rsidRPr="00FA0E0D">
        <w:rPr>
          <w:rFonts w:cs="Arial"/>
        </w:rPr>
        <w:t xml:space="preserve">Overland Park, </w:t>
      </w:r>
      <w:r w:rsidR="00475F35" w:rsidRPr="00FA0E0D">
        <w:rPr>
          <w:rFonts w:cs="Arial"/>
        </w:rPr>
        <w:t>K</w:t>
      </w:r>
      <w:r w:rsidR="00D36EF2" w:rsidRPr="00FA0E0D">
        <w:rPr>
          <w:rFonts w:cs="Arial"/>
        </w:rPr>
        <w:t>ansas</w:t>
      </w:r>
      <w:r w:rsidR="00475F35" w:rsidRPr="00FA0E0D">
        <w:rPr>
          <w:rFonts w:cs="Arial"/>
        </w:rPr>
        <w:t xml:space="preserve"> 6621</w:t>
      </w:r>
      <w:r w:rsidRPr="00FA0E0D">
        <w:rPr>
          <w:rFonts w:cs="Arial"/>
        </w:rPr>
        <w:t>0</w:t>
      </w:r>
    </w:p>
    <w:p w14:paraId="5B40FC2D" w14:textId="6E6C2F9E" w:rsidR="00BF7EF4" w:rsidRPr="00FA0E0D" w:rsidRDefault="0011410D" w:rsidP="00D90212">
      <w:pPr>
        <w:jc w:val="center"/>
        <w:rPr>
          <w:rFonts w:cs="Arial"/>
        </w:rPr>
      </w:pPr>
      <w:r w:rsidRPr="00FA0E0D">
        <w:rPr>
          <w:rFonts w:cs="Arial"/>
        </w:rPr>
        <w:t>P</w:t>
      </w:r>
      <w:r w:rsidR="00867ACF" w:rsidRPr="00FA0E0D">
        <w:rPr>
          <w:rFonts w:cs="Arial"/>
        </w:rPr>
        <w:t>hone:</w:t>
      </w:r>
      <w:r w:rsidR="008B690E" w:rsidRPr="00FA0E0D">
        <w:rPr>
          <w:rFonts w:cs="Arial"/>
        </w:rPr>
        <w:t xml:space="preserve"> </w:t>
      </w:r>
      <w:r w:rsidR="00867ACF" w:rsidRPr="00FA0E0D">
        <w:rPr>
          <w:rFonts w:cs="Arial"/>
        </w:rPr>
        <w:t>913</w:t>
      </w:r>
      <w:r w:rsidR="00BF7EF4" w:rsidRPr="00FA0E0D">
        <w:rPr>
          <w:rFonts w:cs="Arial"/>
        </w:rPr>
        <w:t>.</w:t>
      </w:r>
      <w:r w:rsidR="005E7F46" w:rsidRPr="00FA0E0D">
        <w:rPr>
          <w:rFonts w:cs="Arial"/>
        </w:rPr>
        <w:t>444.9174</w:t>
      </w:r>
      <w:r w:rsidR="0031419F" w:rsidRPr="00FA0E0D">
        <w:rPr>
          <w:rFonts w:cs="Arial"/>
        </w:rPr>
        <w:t xml:space="preserve"> / Toll free</w:t>
      </w:r>
      <w:r w:rsidRPr="00FA0E0D">
        <w:rPr>
          <w:rFonts w:cs="Arial"/>
        </w:rPr>
        <w:t>:</w:t>
      </w:r>
      <w:r w:rsidR="0031419F" w:rsidRPr="00FA0E0D">
        <w:rPr>
          <w:rFonts w:cs="Arial"/>
        </w:rPr>
        <w:t xml:space="preserve"> </w:t>
      </w:r>
      <w:r w:rsidR="00BF7EF4" w:rsidRPr="00FA0E0D">
        <w:rPr>
          <w:rFonts w:cs="Arial"/>
        </w:rPr>
        <w:t>8</w:t>
      </w:r>
      <w:r w:rsidR="005E7F46" w:rsidRPr="00FA0E0D">
        <w:rPr>
          <w:rFonts w:cs="Arial"/>
        </w:rPr>
        <w:t>44.565.2120</w:t>
      </w:r>
    </w:p>
    <w:p w14:paraId="67173D10" w14:textId="4B27F5CA" w:rsidR="00475F35" w:rsidRPr="00FA0E0D" w:rsidRDefault="00867ACF" w:rsidP="00D90212">
      <w:pPr>
        <w:jc w:val="center"/>
        <w:rPr>
          <w:rFonts w:cs="Arial"/>
        </w:rPr>
      </w:pPr>
      <w:r w:rsidRPr="00FA0E0D">
        <w:rPr>
          <w:rFonts w:cs="Arial"/>
        </w:rPr>
        <w:t>Fax:</w:t>
      </w:r>
      <w:r w:rsidR="008B690E" w:rsidRPr="00FA0E0D">
        <w:rPr>
          <w:rFonts w:cs="Arial"/>
        </w:rPr>
        <w:t xml:space="preserve"> </w:t>
      </w:r>
      <w:r w:rsidR="005E7F46" w:rsidRPr="00FA0E0D">
        <w:rPr>
          <w:rFonts w:cs="Arial"/>
        </w:rPr>
        <w:t>913.257.3855</w:t>
      </w:r>
    </w:p>
    <w:p w14:paraId="018E6C2D" w14:textId="0E75B52A" w:rsidR="0011410D" w:rsidRPr="00FA0E0D" w:rsidRDefault="0011410D" w:rsidP="00D90212">
      <w:pPr>
        <w:jc w:val="center"/>
        <w:rPr>
          <w:rFonts w:cs="Arial"/>
        </w:rPr>
      </w:pPr>
      <w:r w:rsidRPr="00FA0E0D">
        <w:rPr>
          <w:rFonts w:cs="Arial"/>
        </w:rPr>
        <w:t xml:space="preserve">Email: </w:t>
      </w:r>
      <w:hyperlink r:id="rId77" w:history="1">
        <w:r w:rsidR="00EA47B5" w:rsidRPr="00FA0E0D">
          <w:rPr>
            <w:rStyle w:val="Hyperlink"/>
            <w:rFonts w:cs="Arial"/>
          </w:rPr>
          <w:t>headquarters@armaintl.org</w:t>
        </w:r>
      </w:hyperlink>
    </w:p>
    <w:p w14:paraId="4FD8BA43" w14:textId="5A4013E0" w:rsidR="00867ACF" w:rsidRPr="00FA0E0D" w:rsidRDefault="006C7C56" w:rsidP="00D90212">
      <w:pPr>
        <w:jc w:val="center"/>
        <w:rPr>
          <w:rFonts w:cs="Arial"/>
        </w:rPr>
      </w:pPr>
      <w:hyperlink r:id="rId78" w:history="1">
        <w:r w:rsidR="00EA47B5" w:rsidRPr="00FA0E0D">
          <w:rPr>
            <w:rStyle w:val="Hyperlink"/>
            <w:rFonts w:cs="Arial"/>
          </w:rPr>
          <w:t>arma.org</w:t>
        </w:r>
      </w:hyperlink>
    </w:p>
    <w:p w14:paraId="486E73DB" w14:textId="77777777" w:rsidR="00867ACF" w:rsidRPr="00FA0E0D" w:rsidRDefault="00867ACF" w:rsidP="008971DA">
      <w:pPr>
        <w:pStyle w:val="BodyText2"/>
        <w:spacing w:before="240"/>
        <w:ind w:left="-187"/>
        <w:rPr>
          <w:rFonts w:ascii="Arial" w:hAnsi="Arial" w:cs="Arial"/>
        </w:rPr>
      </w:pPr>
      <w:r w:rsidRPr="00FA0E0D">
        <w:rPr>
          <w:rFonts w:ascii="Arial" w:hAnsi="Arial" w:cs="Arial"/>
        </w:rPr>
        <w:t>National Association of Government Archives and Records Administrators</w:t>
      </w:r>
      <w:r w:rsidR="00D90212" w:rsidRPr="00FA0E0D">
        <w:rPr>
          <w:rFonts w:ascii="Arial" w:hAnsi="Arial" w:cs="Arial"/>
        </w:rPr>
        <w:t xml:space="preserve"> </w:t>
      </w:r>
      <w:r w:rsidR="00852C19" w:rsidRPr="00FA0E0D">
        <w:rPr>
          <w:rFonts w:ascii="Arial" w:hAnsi="Arial" w:cs="Arial"/>
        </w:rPr>
        <w:t>(</w:t>
      </w:r>
      <w:r w:rsidRPr="00FA0E0D">
        <w:rPr>
          <w:rFonts w:ascii="Arial" w:hAnsi="Arial" w:cs="Arial"/>
        </w:rPr>
        <w:t>NAGARA)</w:t>
      </w:r>
    </w:p>
    <w:p w14:paraId="505F83DB" w14:textId="77777777" w:rsidR="00867ACF" w:rsidRPr="00FA0E0D" w:rsidRDefault="0011410D" w:rsidP="00D90212">
      <w:pPr>
        <w:jc w:val="center"/>
        <w:rPr>
          <w:rFonts w:cs="Arial"/>
        </w:rPr>
      </w:pPr>
      <w:r w:rsidRPr="00FA0E0D">
        <w:rPr>
          <w:rFonts w:cs="Arial"/>
        </w:rPr>
        <w:t>444 N. Capitol Street, NW, Suite 237</w:t>
      </w:r>
    </w:p>
    <w:p w14:paraId="7B524697" w14:textId="088C25AC" w:rsidR="00867ACF" w:rsidRPr="00FA0E0D" w:rsidRDefault="0011410D" w:rsidP="00D90212">
      <w:pPr>
        <w:jc w:val="center"/>
        <w:rPr>
          <w:rFonts w:cs="Arial"/>
        </w:rPr>
      </w:pPr>
      <w:r w:rsidRPr="00FA0E0D">
        <w:rPr>
          <w:rFonts w:cs="Arial"/>
        </w:rPr>
        <w:t>Washington, D</w:t>
      </w:r>
      <w:r w:rsidR="0087666A">
        <w:rPr>
          <w:rFonts w:cs="Arial"/>
        </w:rPr>
        <w:t>.</w:t>
      </w:r>
      <w:r w:rsidRPr="00FA0E0D">
        <w:rPr>
          <w:rFonts w:cs="Arial"/>
        </w:rPr>
        <w:t>C</w:t>
      </w:r>
      <w:r w:rsidR="0087666A">
        <w:rPr>
          <w:rFonts w:cs="Arial"/>
        </w:rPr>
        <w:t>.</w:t>
      </w:r>
      <w:r w:rsidRPr="00FA0E0D">
        <w:rPr>
          <w:rFonts w:cs="Arial"/>
        </w:rPr>
        <w:t xml:space="preserve"> 20001</w:t>
      </w:r>
    </w:p>
    <w:p w14:paraId="1E6B0D7D" w14:textId="77777777" w:rsidR="00867ACF" w:rsidRPr="00FA0E0D" w:rsidRDefault="0011410D" w:rsidP="00D90212">
      <w:pPr>
        <w:jc w:val="center"/>
        <w:rPr>
          <w:rFonts w:cs="Arial"/>
        </w:rPr>
      </w:pPr>
      <w:r w:rsidRPr="00FA0E0D">
        <w:rPr>
          <w:rFonts w:cs="Arial"/>
        </w:rPr>
        <w:t>Ph</w:t>
      </w:r>
      <w:r w:rsidR="00867ACF" w:rsidRPr="00FA0E0D">
        <w:rPr>
          <w:rFonts w:cs="Arial"/>
        </w:rPr>
        <w:t>one:</w:t>
      </w:r>
      <w:r w:rsidR="008B690E" w:rsidRPr="00FA0E0D">
        <w:rPr>
          <w:rFonts w:cs="Arial"/>
        </w:rPr>
        <w:t xml:space="preserve"> </w:t>
      </w:r>
      <w:r w:rsidRPr="00FA0E0D">
        <w:rPr>
          <w:rFonts w:cs="Arial"/>
        </w:rPr>
        <w:t>202.508.3800</w:t>
      </w:r>
    </w:p>
    <w:p w14:paraId="0BF126FE" w14:textId="77777777" w:rsidR="00867ACF" w:rsidRPr="00FA0E0D" w:rsidRDefault="00867ACF" w:rsidP="00D90212">
      <w:pPr>
        <w:jc w:val="center"/>
        <w:rPr>
          <w:rFonts w:cs="Arial"/>
        </w:rPr>
      </w:pPr>
      <w:r w:rsidRPr="00FA0E0D">
        <w:rPr>
          <w:rFonts w:cs="Arial"/>
        </w:rPr>
        <w:t>Fax:</w:t>
      </w:r>
      <w:r w:rsidR="008B690E" w:rsidRPr="00FA0E0D">
        <w:rPr>
          <w:rFonts w:cs="Arial"/>
        </w:rPr>
        <w:t xml:space="preserve"> </w:t>
      </w:r>
      <w:r w:rsidR="0011410D" w:rsidRPr="00FA0E0D">
        <w:rPr>
          <w:rFonts w:cs="Arial"/>
        </w:rPr>
        <w:t>202.508.3801</w:t>
      </w:r>
    </w:p>
    <w:p w14:paraId="3D7182B0" w14:textId="66DF2D2B" w:rsidR="0011410D" w:rsidRPr="00FA0E0D" w:rsidRDefault="0011410D" w:rsidP="00D90212">
      <w:pPr>
        <w:jc w:val="center"/>
        <w:rPr>
          <w:rFonts w:cs="Arial"/>
        </w:rPr>
      </w:pPr>
      <w:r w:rsidRPr="00FA0E0D">
        <w:rPr>
          <w:rFonts w:cs="Arial"/>
        </w:rPr>
        <w:t xml:space="preserve">Email: </w:t>
      </w:r>
      <w:hyperlink r:id="rId79" w:history="1">
        <w:r w:rsidR="00EA47B5" w:rsidRPr="00FA0E0D">
          <w:rPr>
            <w:rStyle w:val="Hyperlink"/>
            <w:rFonts w:cs="Arial"/>
          </w:rPr>
          <w:t>info@nagara.org</w:t>
        </w:r>
      </w:hyperlink>
    </w:p>
    <w:p w14:paraId="46AF7E6B" w14:textId="0BCF1502" w:rsidR="00867ACF" w:rsidRPr="00FA0E0D" w:rsidRDefault="00874180" w:rsidP="00D90212">
      <w:pPr>
        <w:jc w:val="center"/>
        <w:rPr>
          <w:rFonts w:cs="Arial"/>
        </w:rPr>
      </w:pPr>
      <w:r w:rsidRPr="00FA0E0D">
        <w:rPr>
          <w:rFonts w:cs="Arial"/>
        </w:rPr>
        <w:t xml:space="preserve"> </w:t>
      </w:r>
      <w:hyperlink r:id="rId80" w:history="1">
        <w:r w:rsidR="00EA47B5" w:rsidRPr="00FA0E0D">
          <w:rPr>
            <w:rStyle w:val="Hyperlink"/>
            <w:rFonts w:cs="Arial"/>
          </w:rPr>
          <w:t>nagara.org</w:t>
        </w:r>
      </w:hyperlink>
    </w:p>
    <w:p w14:paraId="55919899" w14:textId="77777777" w:rsidR="00867ACF" w:rsidRPr="00FA0E0D" w:rsidRDefault="00867ACF" w:rsidP="008971DA">
      <w:pPr>
        <w:pStyle w:val="BodyText2"/>
        <w:spacing w:before="240"/>
        <w:rPr>
          <w:rFonts w:ascii="Arial" w:hAnsi="Arial" w:cs="Arial"/>
        </w:rPr>
      </w:pPr>
      <w:r w:rsidRPr="00FA0E0D">
        <w:rPr>
          <w:rFonts w:ascii="Arial" w:hAnsi="Arial" w:cs="Arial"/>
        </w:rPr>
        <w:t>Association for Information and Image Management (AIIM)</w:t>
      </w:r>
    </w:p>
    <w:p w14:paraId="4D981B98" w14:textId="77777777" w:rsidR="00867ACF" w:rsidRPr="00FA0E0D" w:rsidRDefault="00867ACF" w:rsidP="00D90212">
      <w:pPr>
        <w:jc w:val="center"/>
        <w:rPr>
          <w:rFonts w:cs="Arial"/>
        </w:rPr>
      </w:pPr>
      <w:r w:rsidRPr="00FA0E0D">
        <w:rPr>
          <w:rFonts w:cs="Arial"/>
        </w:rPr>
        <w:t>1100 Wayne Ave</w:t>
      </w:r>
      <w:r w:rsidR="00D36EF2" w:rsidRPr="00FA0E0D">
        <w:rPr>
          <w:rFonts w:cs="Arial"/>
        </w:rPr>
        <w:t>nue,</w:t>
      </w:r>
      <w:r w:rsidRPr="00FA0E0D">
        <w:rPr>
          <w:rFonts w:cs="Arial"/>
        </w:rPr>
        <w:t xml:space="preserve"> Suite 1100</w:t>
      </w:r>
    </w:p>
    <w:p w14:paraId="5F677347" w14:textId="77777777" w:rsidR="00867ACF" w:rsidRPr="00FA0E0D" w:rsidRDefault="00867ACF" w:rsidP="00D90212">
      <w:pPr>
        <w:jc w:val="center"/>
        <w:rPr>
          <w:rFonts w:cs="Arial"/>
        </w:rPr>
      </w:pPr>
      <w:r w:rsidRPr="00FA0E0D">
        <w:rPr>
          <w:rFonts w:cs="Arial"/>
        </w:rPr>
        <w:t>Silver Spring, M</w:t>
      </w:r>
      <w:r w:rsidR="00D36EF2" w:rsidRPr="00FA0E0D">
        <w:rPr>
          <w:rFonts w:cs="Arial"/>
        </w:rPr>
        <w:t>aryland</w:t>
      </w:r>
      <w:r w:rsidRPr="00FA0E0D">
        <w:rPr>
          <w:rFonts w:cs="Arial"/>
        </w:rPr>
        <w:t xml:space="preserve"> 20910</w:t>
      </w:r>
    </w:p>
    <w:p w14:paraId="1EBE5B90" w14:textId="77777777" w:rsidR="00867ACF" w:rsidRPr="00FA0E0D" w:rsidRDefault="00874180" w:rsidP="00D90212">
      <w:pPr>
        <w:jc w:val="center"/>
        <w:rPr>
          <w:rFonts w:cs="Arial"/>
        </w:rPr>
      </w:pPr>
      <w:r w:rsidRPr="00FA0E0D">
        <w:rPr>
          <w:rFonts w:cs="Arial"/>
        </w:rPr>
        <w:t>P</w:t>
      </w:r>
      <w:r w:rsidR="00867ACF" w:rsidRPr="00FA0E0D">
        <w:rPr>
          <w:rFonts w:cs="Arial"/>
        </w:rPr>
        <w:t>hone:</w:t>
      </w:r>
      <w:r w:rsidR="008B690E" w:rsidRPr="00FA0E0D">
        <w:rPr>
          <w:rFonts w:cs="Arial"/>
        </w:rPr>
        <w:t xml:space="preserve"> </w:t>
      </w:r>
      <w:r w:rsidR="00867ACF" w:rsidRPr="00FA0E0D">
        <w:rPr>
          <w:rFonts w:cs="Arial"/>
        </w:rPr>
        <w:t>301</w:t>
      </w:r>
      <w:r w:rsidR="005C3B61" w:rsidRPr="00FA0E0D">
        <w:rPr>
          <w:rFonts w:cs="Arial"/>
        </w:rPr>
        <w:t>.</w:t>
      </w:r>
      <w:r w:rsidR="00867ACF" w:rsidRPr="00FA0E0D">
        <w:rPr>
          <w:rFonts w:cs="Arial"/>
        </w:rPr>
        <w:t>587</w:t>
      </w:r>
      <w:r w:rsidR="005C3B61" w:rsidRPr="00FA0E0D">
        <w:rPr>
          <w:rFonts w:cs="Arial"/>
        </w:rPr>
        <w:t>.</w:t>
      </w:r>
      <w:r w:rsidR="00867ACF" w:rsidRPr="00FA0E0D">
        <w:rPr>
          <w:rFonts w:cs="Arial"/>
        </w:rPr>
        <w:t>8202</w:t>
      </w:r>
      <w:r w:rsidRPr="00FA0E0D">
        <w:rPr>
          <w:rFonts w:cs="Arial"/>
        </w:rPr>
        <w:t xml:space="preserve"> / Toll free: 800.477.2446</w:t>
      </w:r>
    </w:p>
    <w:p w14:paraId="07CB64F4" w14:textId="5756FF14" w:rsidR="00867ACF" w:rsidRPr="00382ED4" w:rsidRDefault="00867ACF" w:rsidP="00D90212">
      <w:pPr>
        <w:jc w:val="center"/>
        <w:rPr>
          <w:rFonts w:cs="Arial"/>
          <w:lang w:val="fr-FR"/>
        </w:rPr>
      </w:pPr>
      <w:proofErr w:type="gramStart"/>
      <w:r w:rsidRPr="00382ED4">
        <w:rPr>
          <w:rFonts w:cs="Arial"/>
          <w:lang w:val="fr-FR"/>
        </w:rPr>
        <w:t>Fax:</w:t>
      </w:r>
      <w:proofErr w:type="gramEnd"/>
      <w:r w:rsidR="008B690E" w:rsidRPr="00382ED4">
        <w:rPr>
          <w:rFonts w:cs="Arial"/>
          <w:lang w:val="fr-FR"/>
        </w:rPr>
        <w:t xml:space="preserve"> </w:t>
      </w:r>
      <w:r w:rsidRPr="00382ED4">
        <w:rPr>
          <w:rFonts w:cs="Arial"/>
          <w:lang w:val="fr-FR"/>
        </w:rPr>
        <w:t>301</w:t>
      </w:r>
      <w:r w:rsidR="005C3B61" w:rsidRPr="00382ED4">
        <w:rPr>
          <w:rFonts w:cs="Arial"/>
          <w:lang w:val="fr-FR"/>
        </w:rPr>
        <w:t>.</w:t>
      </w:r>
      <w:r w:rsidRPr="00382ED4">
        <w:rPr>
          <w:rFonts w:cs="Arial"/>
          <w:lang w:val="fr-FR"/>
        </w:rPr>
        <w:t>587</w:t>
      </w:r>
      <w:r w:rsidR="005C3B61" w:rsidRPr="00382ED4">
        <w:rPr>
          <w:rFonts w:cs="Arial"/>
          <w:lang w:val="fr-FR"/>
        </w:rPr>
        <w:t>.</w:t>
      </w:r>
      <w:r w:rsidRPr="00382ED4">
        <w:rPr>
          <w:rFonts w:cs="Arial"/>
          <w:lang w:val="fr-FR"/>
        </w:rPr>
        <w:t>2711</w:t>
      </w:r>
    </w:p>
    <w:p w14:paraId="3F84979B" w14:textId="658A6AF9" w:rsidR="005E7F46" w:rsidRPr="006C7C56" w:rsidRDefault="005E7F46" w:rsidP="00D90212">
      <w:pPr>
        <w:jc w:val="center"/>
        <w:rPr>
          <w:rFonts w:cs="Arial"/>
          <w:lang w:val="fr-FR"/>
        </w:rPr>
      </w:pPr>
      <w:proofErr w:type="gramStart"/>
      <w:r w:rsidRPr="006C7C56">
        <w:rPr>
          <w:rFonts w:cs="Arial"/>
          <w:lang w:val="fr-FR"/>
        </w:rPr>
        <w:t>Email:</w:t>
      </w:r>
      <w:proofErr w:type="gramEnd"/>
      <w:r w:rsidRPr="006C7C56">
        <w:rPr>
          <w:rFonts w:cs="Arial"/>
          <w:lang w:val="fr-FR"/>
        </w:rPr>
        <w:t xml:space="preserve"> </w:t>
      </w:r>
      <w:hyperlink r:id="rId81" w:history="1">
        <w:r w:rsidR="00EA47B5" w:rsidRPr="006C7C56">
          <w:rPr>
            <w:rStyle w:val="Hyperlink"/>
            <w:rFonts w:cs="Arial"/>
            <w:lang w:val="fr-FR"/>
          </w:rPr>
          <w:t>aiim@aiim.org</w:t>
        </w:r>
      </w:hyperlink>
    </w:p>
    <w:p w14:paraId="0FCDFD43" w14:textId="30755AB7" w:rsidR="005E7F46" w:rsidRPr="006C7C56" w:rsidRDefault="00EA47B5">
      <w:pPr>
        <w:jc w:val="center"/>
        <w:rPr>
          <w:rStyle w:val="Hyperlink"/>
          <w:rFonts w:cs="Arial"/>
          <w:lang w:val="fr-FR"/>
        </w:rPr>
      </w:pPr>
      <w:r w:rsidRPr="00FA0E0D">
        <w:rPr>
          <w:rFonts w:cs="Arial"/>
        </w:rPr>
        <w:fldChar w:fldCharType="begin"/>
      </w:r>
      <w:r w:rsidRPr="006C7C56">
        <w:rPr>
          <w:rFonts w:cs="Arial"/>
          <w:lang w:val="fr-FR"/>
        </w:rPr>
        <w:instrText xml:space="preserve"> HYPERLINK "http://www.aiim.org/" </w:instrText>
      </w:r>
      <w:r w:rsidRPr="00FA0E0D">
        <w:rPr>
          <w:rFonts w:cs="Arial"/>
        </w:rPr>
        <w:fldChar w:fldCharType="separate"/>
      </w:r>
      <w:r w:rsidR="00874180" w:rsidRPr="006C7C56">
        <w:rPr>
          <w:rStyle w:val="Hyperlink"/>
          <w:rFonts w:cs="Arial"/>
          <w:lang w:val="fr-FR"/>
        </w:rPr>
        <w:t>aiim.org</w:t>
      </w:r>
    </w:p>
    <w:p w14:paraId="304100D0" w14:textId="22AB882D" w:rsidR="00867ACF" w:rsidRPr="00FA0E0D" w:rsidRDefault="00EA47B5" w:rsidP="008971DA">
      <w:pPr>
        <w:pStyle w:val="Heading8"/>
        <w:spacing w:before="240"/>
        <w:rPr>
          <w:rFonts w:ascii="Arial" w:hAnsi="Arial" w:cs="Arial"/>
        </w:rPr>
      </w:pPr>
      <w:r w:rsidRPr="00FA0E0D">
        <w:rPr>
          <w:rFonts w:ascii="Arial" w:hAnsi="Arial" w:cs="Arial"/>
          <w:b w:val="0"/>
        </w:rPr>
        <w:fldChar w:fldCharType="end"/>
      </w:r>
      <w:r w:rsidR="00867ACF" w:rsidRPr="00FA0E0D">
        <w:rPr>
          <w:rFonts w:ascii="Arial" w:hAnsi="Arial" w:cs="Arial"/>
        </w:rPr>
        <w:t>Society of American Archivists (SAA)</w:t>
      </w:r>
    </w:p>
    <w:p w14:paraId="48C8F3DE" w14:textId="77777777" w:rsidR="00867ACF" w:rsidRPr="00FA0E0D" w:rsidRDefault="005C3B61" w:rsidP="00D90212">
      <w:pPr>
        <w:jc w:val="center"/>
        <w:rPr>
          <w:rFonts w:cs="Arial"/>
        </w:rPr>
      </w:pPr>
      <w:r w:rsidRPr="00FA0E0D">
        <w:rPr>
          <w:rFonts w:cs="Arial"/>
        </w:rPr>
        <w:t>17 North State Street, Suite 1425</w:t>
      </w:r>
    </w:p>
    <w:p w14:paraId="6040705A" w14:textId="77777777" w:rsidR="00867ACF" w:rsidRPr="00FA0E0D" w:rsidRDefault="00867ACF" w:rsidP="00D90212">
      <w:pPr>
        <w:jc w:val="center"/>
        <w:rPr>
          <w:rFonts w:cs="Arial"/>
        </w:rPr>
      </w:pPr>
      <w:r w:rsidRPr="00FA0E0D">
        <w:rPr>
          <w:rFonts w:cs="Arial"/>
        </w:rPr>
        <w:t>Chicago, I</w:t>
      </w:r>
      <w:r w:rsidR="00D36EF2" w:rsidRPr="00FA0E0D">
        <w:rPr>
          <w:rFonts w:cs="Arial"/>
        </w:rPr>
        <w:t>llinois</w:t>
      </w:r>
      <w:r w:rsidRPr="00FA0E0D">
        <w:rPr>
          <w:rFonts w:cs="Arial"/>
        </w:rPr>
        <w:t xml:space="preserve"> </w:t>
      </w:r>
      <w:r w:rsidR="005C3B61" w:rsidRPr="00FA0E0D">
        <w:rPr>
          <w:rFonts w:cs="Arial"/>
        </w:rPr>
        <w:t>60602-</w:t>
      </w:r>
      <w:r w:rsidR="00FD2D66" w:rsidRPr="00FA0E0D">
        <w:rPr>
          <w:rFonts w:cs="Arial"/>
        </w:rPr>
        <w:t>4061</w:t>
      </w:r>
    </w:p>
    <w:p w14:paraId="23230B55" w14:textId="77777777" w:rsidR="00867ACF" w:rsidRPr="00FA0E0D" w:rsidRDefault="00FD2D66" w:rsidP="00D90212">
      <w:pPr>
        <w:jc w:val="center"/>
        <w:rPr>
          <w:rFonts w:cs="Arial"/>
        </w:rPr>
      </w:pPr>
      <w:r w:rsidRPr="00FA0E0D">
        <w:rPr>
          <w:rFonts w:cs="Arial"/>
        </w:rPr>
        <w:t>P</w:t>
      </w:r>
      <w:r w:rsidR="00867ACF" w:rsidRPr="00FA0E0D">
        <w:rPr>
          <w:rFonts w:cs="Arial"/>
        </w:rPr>
        <w:t>hone:</w:t>
      </w:r>
      <w:r w:rsidR="008B690E" w:rsidRPr="00FA0E0D">
        <w:rPr>
          <w:rFonts w:cs="Arial"/>
        </w:rPr>
        <w:t xml:space="preserve"> </w:t>
      </w:r>
      <w:r w:rsidR="00867ACF" w:rsidRPr="00FA0E0D">
        <w:rPr>
          <w:rFonts w:cs="Arial"/>
        </w:rPr>
        <w:t>312</w:t>
      </w:r>
      <w:r w:rsidR="005C3B61" w:rsidRPr="00FA0E0D">
        <w:rPr>
          <w:rFonts w:cs="Arial"/>
        </w:rPr>
        <w:t>.606.0722 / Toll free</w:t>
      </w:r>
      <w:r w:rsidRPr="00FA0E0D">
        <w:rPr>
          <w:rFonts w:cs="Arial"/>
        </w:rPr>
        <w:t>:</w:t>
      </w:r>
      <w:r w:rsidR="005C3B61" w:rsidRPr="00FA0E0D">
        <w:rPr>
          <w:rFonts w:cs="Arial"/>
        </w:rPr>
        <w:t xml:space="preserve"> 866.722.7858</w:t>
      </w:r>
    </w:p>
    <w:p w14:paraId="12767F2B" w14:textId="45C330AA" w:rsidR="00867ACF" w:rsidRPr="00FA0E0D" w:rsidRDefault="00867ACF" w:rsidP="00D90212">
      <w:pPr>
        <w:jc w:val="center"/>
        <w:rPr>
          <w:rFonts w:cs="Arial"/>
        </w:rPr>
      </w:pPr>
      <w:r w:rsidRPr="00FA0E0D">
        <w:rPr>
          <w:rFonts w:cs="Arial"/>
        </w:rPr>
        <w:t>Fax:</w:t>
      </w:r>
      <w:r w:rsidR="008B690E" w:rsidRPr="00FA0E0D">
        <w:rPr>
          <w:rFonts w:cs="Arial"/>
        </w:rPr>
        <w:t xml:space="preserve"> </w:t>
      </w:r>
      <w:r w:rsidRPr="00FA0E0D">
        <w:rPr>
          <w:rFonts w:cs="Arial"/>
        </w:rPr>
        <w:t>312</w:t>
      </w:r>
      <w:r w:rsidR="005C3B61" w:rsidRPr="00FA0E0D">
        <w:rPr>
          <w:rFonts w:cs="Arial"/>
        </w:rPr>
        <w:t>.606.0728</w:t>
      </w:r>
    </w:p>
    <w:p w14:paraId="6C2ECCE3" w14:textId="06B36655" w:rsidR="00EA47B5" w:rsidRPr="00FA0E0D" w:rsidRDefault="006C7C56" w:rsidP="00D90212">
      <w:pPr>
        <w:jc w:val="center"/>
        <w:rPr>
          <w:rFonts w:cs="Arial"/>
        </w:rPr>
      </w:pPr>
      <w:hyperlink r:id="rId82" w:history="1">
        <w:r w:rsidR="00EA47B5" w:rsidRPr="00FA0E0D">
          <w:rPr>
            <w:rStyle w:val="Hyperlink"/>
            <w:rFonts w:cs="Arial"/>
          </w:rPr>
          <w:t>archivists.org</w:t>
        </w:r>
      </w:hyperlink>
    </w:p>
    <w:p w14:paraId="04F67142" w14:textId="77777777" w:rsidR="00867ACF" w:rsidRPr="00FA0E0D" w:rsidRDefault="00867ACF" w:rsidP="008971DA">
      <w:pPr>
        <w:pStyle w:val="BodyText2"/>
        <w:spacing w:before="240"/>
        <w:rPr>
          <w:rFonts w:ascii="Arial" w:hAnsi="Arial" w:cs="Arial"/>
        </w:rPr>
      </w:pPr>
      <w:r w:rsidRPr="00FA0E0D">
        <w:rPr>
          <w:rFonts w:ascii="Arial" w:hAnsi="Arial" w:cs="Arial"/>
        </w:rPr>
        <w:t>Society of Florida Archivists (SFA)</w:t>
      </w:r>
    </w:p>
    <w:p w14:paraId="7D639B28" w14:textId="77777777" w:rsidR="0022663E" w:rsidRPr="00FA0E0D" w:rsidRDefault="0022663E" w:rsidP="00D90212">
      <w:pPr>
        <w:jc w:val="center"/>
        <w:rPr>
          <w:rFonts w:cs="Arial"/>
        </w:rPr>
      </w:pPr>
      <w:r w:rsidRPr="00FA0E0D">
        <w:rPr>
          <w:rFonts w:cs="Arial"/>
        </w:rPr>
        <w:t>P</w:t>
      </w:r>
      <w:r w:rsidR="00D36EF2" w:rsidRPr="00FA0E0D">
        <w:rPr>
          <w:rFonts w:cs="Arial"/>
        </w:rPr>
        <w:t xml:space="preserve">ost </w:t>
      </w:r>
      <w:r w:rsidRPr="00FA0E0D">
        <w:rPr>
          <w:rFonts w:cs="Arial"/>
        </w:rPr>
        <w:t>O</w:t>
      </w:r>
      <w:r w:rsidR="00D36EF2" w:rsidRPr="00FA0E0D">
        <w:rPr>
          <w:rFonts w:cs="Arial"/>
        </w:rPr>
        <w:t>ffice</w:t>
      </w:r>
      <w:r w:rsidRPr="00FA0E0D">
        <w:rPr>
          <w:rFonts w:cs="Arial"/>
        </w:rPr>
        <w:t xml:space="preserve"> Box </w:t>
      </w:r>
      <w:r w:rsidR="00A8318E" w:rsidRPr="00FA0E0D">
        <w:rPr>
          <w:rFonts w:cs="Arial"/>
        </w:rPr>
        <w:t>5645</w:t>
      </w:r>
    </w:p>
    <w:p w14:paraId="714457D9" w14:textId="77777777" w:rsidR="0022663E" w:rsidRPr="00FA0E0D" w:rsidRDefault="00A8318E" w:rsidP="00D90212">
      <w:pPr>
        <w:jc w:val="center"/>
        <w:rPr>
          <w:rFonts w:cs="Arial"/>
        </w:rPr>
      </w:pPr>
      <w:r w:rsidRPr="00FA0E0D">
        <w:rPr>
          <w:rFonts w:cs="Arial"/>
        </w:rPr>
        <w:t>Tampa</w:t>
      </w:r>
      <w:r w:rsidR="0022663E" w:rsidRPr="00FA0E0D">
        <w:rPr>
          <w:rFonts w:cs="Arial"/>
        </w:rPr>
        <w:t>, F</w:t>
      </w:r>
      <w:r w:rsidR="00D36EF2" w:rsidRPr="00FA0E0D">
        <w:rPr>
          <w:rFonts w:cs="Arial"/>
        </w:rPr>
        <w:t xml:space="preserve">lorida </w:t>
      </w:r>
      <w:r w:rsidRPr="00FA0E0D">
        <w:rPr>
          <w:rFonts w:cs="Arial"/>
        </w:rPr>
        <w:t>33675</w:t>
      </w:r>
    </w:p>
    <w:p w14:paraId="65EB05A8" w14:textId="5840540F" w:rsidR="00A8318E" w:rsidRPr="00382ED4" w:rsidRDefault="00A8318E" w:rsidP="00D90212">
      <w:pPr>
        <w:jc w:val="center"/>
        <w:rPr>
          <w:rFonts w:cs="Arial"/>
          <w:lang w:val="fr-FR"/>
        </w:rPr>
      </w:pPr>
      <w:proofErr w:type="gramStart"/>
      <w:r w:rsidRPr="00382ED4">
        <w:rPr>
          <w:rFonts w:cs="Arial"/>
          <w:lang w:val="fr-FR"/>
        </w:rPr>
        <w:t>Email:</w:t>
      </w:r>
      <w:proofErr w:type="gramEnd"/>
      <w:r w:rsidRPr="00382ED4">
        <w:rPr>
          <w:rFonts w:cs="Arial"/>
          <w:lang w:val="fr-FR"/>
        </w:rPr>
        <w:t xml:space="preserve"> </w:t>
      </w:r>
      <w:hyperlink r:id="rId83" w:history="1">
        <w:r w:rsidR="00EA47B5" w:rsidRPr="00382ED4">
          <w:rPr>
            <w:rStyle w:val="Hyperlink"/>
            <w:rFonts w:cs="Arial"/>
            <w:lang w:val="fr-FR"/>
          </w:rPr>
          <w:t>societyoffloridaarchivists@gmail.com</w:t>
        </w:r>
      </w:hyperlink>
    </w:p>
    <w:p w14:paraId="70ABEE33" w14:textId="0D88909C" w:rsidR="00EA47B5" w:rsidRPr="00382ED4" w:rsidRDefault="006C7C56" w:rsidP="00D90212">
      <w:pPr>
        <w:jc w:val="center"/>
        <w:rPr>
          <w:rFonts w:cs="Arial"/>
          <w:lang w:val="fr-FR"/>
        </w:rPr>
      </w:pPr>
      <w:hyperlink r:id="rId84" w:history="1"/>
      <w:r w:rsidR="00EA47B5" w:rsidRPr="00382ED4" w:rsidDel="00EA47B5">
        <w:rPr>
          <w:rFonts w:cs="Arial"/>
          <w:lang w:val="fr-FR"/>
        </w:rPr>
        <w:t xml:space="preserve"> </w:t>
      </w:r>
      <w:hyperlink r:id="rId85" w:history="1">
        <w:r w:rsidR="00EA47B5" w:rsidRPr="00382ED4">
          <w:rPr>
            <w:rStyle w:val="Hyperlink"/>
            <w:rFonts w:cs="Arial"/>
            <w:lang w:val="fr-FR"/>
          </w:rPr>
          <w:t>florida-archivists.org</w:t>
        </w:r>
      </w:hyperlink>
    </w:p>
    <w:p w14:paraId="64FF9F4C" w14:textId="77777777" w:rsidR="00867ACF" w:rsidRPr="00382ED4" w:rsidRDefault="00867ACF" w:rsidP="005F0587">
      <w:pPr>
        <w:spacing w:before="240"/>
        <w:jc w:val="center"/>
        <w:rPr>
          <w:rFonts w:cs="Arial"/>
          <w:lang w:val="fr-FR"/>
        </w:rPr>
      </w:pPr>
      <w:r w:rsidRPr="00382ED4">
        <w:rPr>
          <w:rFonts w:cs="Arial"/>
          <w:b/>
          <w:lang w:val="fr-FR"/>
        </w:rPr>
        <w:t>Florida Records Management Association (FRMA)</w:t>
      </w:r>
    </w:p>
    <w:p w14:paraId="3D8F064B" w14:textId="6C027665" w:rsidR="0022663E" w:rsidRPr="00382ED4" w:rsidRDefault="005E7F46" w:rsidP="00D90212">
      <w:pPr>
        <w:jc w:val="center"/>
        <w:rPr>
          <w:rFonts w:cs="Arial"/>
          <w:lang w:val="fr-FR"/>
        </w:rPr>
      </w:pPr>
      <w:r w:rsidRPr="00382ED4">
        <w:rPr>
          <w:rFonts w:cs="Arial"/>
          <w:iCs/>
          <w:lang w:val="fr-FR"/>
        </w:rPr>
        <w:t>5004 E. Fowler Avenue, Suite C-338</w:t>
      </w:r>
    </w:p>
    <w:p w14:paraId="32F1435D" w14:textId="49E209FA" w:rsidR="0022663E" w:rsidRPr="00382ED4" w:rsidRDefault="005E7F46" w:rsidP="00D90212">
      <w:pPr>
        <w:jc w:val="center"/>
        <w:rPr>
          <w:rFonts w:cs="Arial"/>
          <w:lang w:val="es-ES"/>
        </w:rPr>
      </w:pPr>
      <w:r w:rsidRPr="00382ED4">
        <w:rPr>
          <w:rFonts w:cs="Arial"/>
          <w:lang w:val="es-ES"/>
        </w:rPr>
        <w:t>Tampa</w:t>
      </w:r>
      <w:r w:rsidR="0022663E" w:rsidRPr="00382ED4">
        <w:rPr>
          <w:rFonts w:cs="Arial"/>
          <w:lang w:val="es-ES"/>
        </w:rPr>
        <w:t xml:space="preserve">, </w:t>
      </w:r>
      <w:r w:rsidR="00D36EF2" w:rsidRPr="00382ED4">
        <w:rPr>
          <w:rFonts w:cs="Arial"/>
          <w:lang w:val="es-ES"/>
        </w:rPr>
        <w:t xml:space="preserve">Florida </w:t>
      </w:r>
      <w:r w:rsidR="00A8318E" w:rsidRPr="00382ED4">
        <w:rPr>
          <w:rFonts w:cs="Arial"/>
          <w:lang w:val="es-ES"/>
        </w:rPr>
        <w:t>3</w:t>
      </w:r>
      <w:r w:rsidRPr="00382ED4">
        <w:rPr>
          <w:rFonts w:cs="Arial"/>
          <w:lang w:val="es-ES"/>
        </w:rPr>
        <w:t>3617</w:t>
      </w:r>
    </w:p>
    <w:p w14:paraId="6CB211A3" w14:textId="0498801F" w:rsidR="00A8318E" w:rsidRPr="00382ED4" w:rsidRDefault="00A8318E" w:rsidP="00D90212">
      <w:pPr>
        <w:jc w:val="center"/>
        <w:rPr>
          <w:rFonts w:cs="Arial"/>
          <w:lang w:val="es-ES"/>
        </w:rPr>
      </w:pPr>
      <w:r w:rsidRPr="00382ED4">
        <w:rPr>
          <w:rFonts w:cs="Arial"/>
          <w:lang w:val="es-ES"/>
        </w:rPr>
        <w:t xml:space="preserve">Email: </w:t>
      </w:r>
      <w:hyperlink r:id="rId86" w:history="1">
        <w:r w:rsidR="00BC74D4" w:rsidRPr="00D47335">
          <w:rPr>
            <w:rStyle w:val="Hyperlink"/>
            <w:rFonts w:cs="Arial"/>
            <w:lang w:val="es-ES"/>
          </w:rPr>
          <w:t>contact@frma.org</w:t>
        </w:r>
      </w:hyperlink>
      <w:r w:rsidR="00BD6183" w:rsidRPr="00382ED4">
        <w:rPr>
          <w:rStyle w:val="Hyperlink"/>
          <w:rFonts w:cs="Arial"/>
          <w:u w:val="none"/>
          <w:lang w:val="es-ES"/>
        </w:rPr>
        <w:t xml:space="preserve"> </w:t>
      </w:r>
    </w:p>
    <w:p w14:paraId="065B85AA" w14:textId="6380C7BB" w:rsidR="0081113E" w:rsidRPr="00382ED4" w:rsidRDefault="006C7C56" w:rsidP="00D90212">
      <w:pPr>
        <w:jc w:val="center"/>
        <w:rPr>
          <w:rFonts w:cs="Arial"/>
          <w:lang w:val="fr-FR"/>
        </w:rPr>
      </w:pPr>
      <w:hyperlink r:id="rId87" w:history="1">
        <w:r w:rsidR="00EA47B5" w:rsidRPr="00382ED4">
          <w:rPr>
            <w:rStyle w:val="Hyperlink"/>
            <w:rFonts w:cs="Arial"/>
            <w:lang w:val="fr-FR"/>
          </w:rPr>
          <w:t>frma.org</w:t>
        </w:r>
      </w:hyperlink>
    </w:p>
    <w:sectPr w:rsidR="0081113E" w:rsidRPr="00382ED4" w:rsidSect="003D54E6">
      <w:headerReference w:type="default" r:id="rId88"/>
      <w:pgSz w:w="12240" w:h="15840" w:code="1"/>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397E" w14:textId="77777777" w:rsidR="00F32A6F" w:rsidRDefault="00F32A6F" w:rsidP="008C0BA0">
      <w:r>
        <w:separator/>
      </w:r>
    </w:p>
  </w:endnote>
  <w:endnote w:type="continuationSeparator" w:id="0">
    <w:p w14:paraId="00A15028" w14:textId="77777777" w:rsidR="00F32A6F" w:rsidRDefault="00F32A6F" w:rsidP="008C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anst521 Lt BT">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ZapfCalligr BT">
    <w:altName w:val="ZapfCalligr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62502"/>
      <w:docPartObj>
        <w:docPartGallery w:val="Page Numbers (Bottom of Page)"/>
        <w:docPartUnique/>
      </w:docPartObj>
    </w:sdtPr>
    <w:sdtEndPr>
      <w:rPr>
        <w:noProof/>
      </w:rPr>
    </w:sdtEndPr>
    <w:sdtContent>
      <w:p w14:paraId="7D1A1A90" w14:textId="026DAE99" w:rsidR="00F32A6F" w:rsidRDefault="00F32A6F">
        <w:pPr>
          <w:pStyle w:val="Footer"/>
          <w:jc w:val="center"/>
        </w:pPr>
        <w:r>
          <w:fldChar w:fldCharType="begin"/>
        </w:r>
        <w:r>
          <w:instrText xml:space="preserve"> PAGE   \* MERGEFORMAT </w:instrText>
        </w:r>
        <w:r>
          <w:fldChar w:fldCharType="separate"/>
        </w:r>
        <w:r w:rsidR="0032329B">
          <w:rPr>
            <w:noProof/>
          </w:rPr>
          <w:t>4</w:t>
        </w:r>
        <w:r>
          <w:rPr>
            <w:noProof/>
          </w:rPr>
          <w:fldChar w:fldCharType="end"/>
        </w:r>
      </w:p>
    </w:sdtContent>
  </w:sdt>
  <w:p w14:paraId="6385F43C" w14:textId="77777777" w:rsidR="00F32A6F" w:rsidRDefault="00F32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29515"/>
      <w:docPartObj>
        <w:docPartGallery w:val="Page Numbers (Bottom of Page)"/>
        <w:docPartUnique/>
      </w:docPartObj>
    </w:sdtPr>
    <w:sdtEndPr>
      <w:rPr>
        <w:noProof/>
      </w:rPr>
    </w:sdtEndPr>
    <w:sdtContent>
      <w:p w14:paraId="7F265E37" w14:textId="5CD1F9B2" w:rsidR="00F32A6F" w:rsidRDefault="00F32A6F">
        <w:pPr>
          <w:pStyle w:val="Footer"/>
          <w:jc w:val="center"/>
        </w:pPr>
        <w:r>
          <w:fldChar w:fldCharType="begin"/>
        </w:r>
        <w:r>
          <w:instrText xml:space="preserve"> PAGE   \* MERGEFORMAT </w:instrText>
        </w:r>
        <w:r>
          <w:fldChar w:fldCharType="separate"/>
        </w:r>
        <w:r w:rsidR="0032329B">
          <w:rPr>
            <w:noProof/>
          </w:rPr>
          <w:t>1</w:t>
        </w:r>
        <w:r>
          <w:rPr>
            <w:noProof/>
          </w:rPr>
          <w:fldChar w:fldCharType="end"/>
        </w:r>
      </w:p>
    </w:sdtContent>
  </w:sdt>
  <w:p w14:paraId="49052F6D" w14:textId="77777777" w:rsidR="00F32A6F" w:rsidRDefault="00F32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8F0D" w14:textId="235EEF96" w:rsidR="00F32A6F" w:rsidRDefault="00F32A6F">
    <w:pPr>
      <w:pStyle w:val="Footer"/>
      <w:jc w:val="center"/>
    </w:pPr>
    <w:r>
      <w:fldChar w:fldCharType="begin"/>
    </w:r>
    <w:r>
      <w:instrText xml:space="preserve"> PAGE   \* MERGEFORMAT </w:instrText>
    </w:r>
    <w:r>
      <w:fldChar w:fldCharType="separate"/>
    </w:r>
    <w:r w:rsidR="0032329B">
      <w:rPr>
        <w:noProof/>
      </w:rPr>
      <w:t>21</w:t>
    </w:r>
    <w:r>
      <w:fldChar w:fldCharType="end"/>
    </w:r>
  </w:p>
  <w:p w14:paraId="3933BA9F" w14:textId="77777777" w:rsidR="00F32A6F" w:rsidRDefault="00F32A6F" w:rsidP="008C0B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5980" w14:textId="1A68FA37" w:rsidR="00F32A6F" w:rsidRDefault="00F32A6F">
    <w:pPr>
      <w:pStyle w:val="Footer"/>
      <w:jc w:val="center"/>
    </w:pPr>
    <w:r>
      <w:fldChar w:fldCharType="begin"/>
    </w:r>
    <w:r>
      <w:instrText xml:space="preserve"> PAGE   \* MERGEFORMAT </w:instrText>
    </w:r>
    <w:r>
      <w:fldChar w:fldCharType="separate"/>
    </w:r>
    <w:r w:rsidR="0032329B">
      <w:rPr>
        <w:noProof/>
      </w:rPr>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D64D4" w14:textId="77777777" w:rsidR="00F32A6F" w:rsidRDefault="00F32A6F" w:rsidP="008C0BA0">
      <w:r>
        <w:separator/>
      </w:r>
    </w:p>
  </w:footnote>
  <w:footnote w:type="continuationSeparator" w:id="0">
    <w:p w14:paraId="59AC5B66" w14:textId="77777777" w:rsidR="00F32A6F" w:rsidRDefault="00F32A6F" w:rsidP="008C0BA0">
      <w:r>
        <w:continuationSeparator/>
      </w:r>
    </w:p>
  </w:footnote>
  <w:footnote w:id="1">
    <w:p w14:paraId="687A0452" w14:textId="77777777" w:rsidR="00F32A6F" w:rsidRPr="0083321B" w:rsidRDefault="00F32A6F" w:rsidP="008F2AD2">
      <w:pPr>
        <w:pStyle w:val="FootnoteText"/>
        <w:rPr>
          <w:i/>
        </w:rPr>
      </w:pPr>
      <w:r>
        <w:rPr>
          <w:rStyle w:val="FootnoteReference"/>
        </w:rPr>
        <w:footnoteRef/>
      </w:r>
      <w:r>
        <w:t xml:space="preserve"> </w:t>
      </w:r>
      <w:r w:rsidRPr="0083321B">
        <w:rPr>
          <w:rFonts w:cs="Arial"/>
        </w:rPr>
        <w:t xml:space="preserve">This charge is authorized by Section 119.07(4)(d), </w:t>
      </w:r>
      <w:r w:rsidRPr="0083321B">
        <w:rPr>
          <w:rFonts w:cs="Arial"/>
          <w:i/>
        </w:rPr>
        <w:t xml:space="preserve">Florida Statutes, </w:t>
      </w:r>
      <w:r w:rsidRPr="0083321B">
        <w:rPr>
          <w:rFonts w:cs="Arial"/>
        </w:rPr>
        <w:t xml:space="preserve">and Department of State Rule 1-2.0031(2)(a), </w:t>
      </w:r>
      <w:r w:rsidRPr="0083321B">
        <w:rPr>
          <w:rFonts w:cs="Arial"/>
          <w:i/>
        </w:rPr>
        <w:t>Florida Administrative Code</w:t>
      </w:r>
      <w:r w:rsidRPr="0083321B">
        <w:rPr>
          <w:rFonts w:cs="Arial"/>
        </w:rPr>
        <w:t>, which is entitled "Public Records Requests: Special Service Charge."</w:t>
      </w:r>
    </w:p>
  </w:footnote>
  <w:footnote w:id="2">
    <w:p w14:paraId="2C049A41" w14:textId="77777777" w:rsidR="00F32A6F" w:rsidRPr="0083321B" w:rsidRDefault="00F32A6F" w:rsidP="00A33D6E">
      <w:pPr>
        <w:pStyle w:val="FootnoteText"/>
        <w:spacing w:before="240"/>
        <w:rPr>
          <w:rFonts w:cs="Arial"/>
        </w:rPr>
      </w:pPr>
      <w:r w:rsidRPr="0083321B">
        <w:rPr>
          <w:rStyle w:val="FootnoteReference"/>
        </w:rPr>
        <w:footnoteRef/>
      </w:r>
      <w:r w:rsidRPr="0083321B">
        <w:t xml:space="preserve"> The first two formulas (for calculation of hourly rates of pay) are derived from DMS </w:t>
      </w:r>
      <w:r w:rsidRPr="0083321B">
        <w:rPr>
          <w:rFonts w:cs="Arial"/>
        </w:rPr>
        <w:t xml:space="preserve">Rule 60L-32.002, </w:t>
      </w:r>
      <w:r w:rsidRPr="0083321B">
        <w:rPr>
          <w:rFonts w:cs="Arial"/>
          <w:i/>
        </w:rPr>
        <w:t>Florida Administrative Code</w:t>
      </w:r>
      <w:r w:rsidRPr="0083321B">
        <w:rPr>
          <w:rFonts w:cs="Arial"/>
        </w:rPr>
        <w:t>, which is entitled "Computation of Hourly Rate."</w:t>
      </w:r>
    </w:p>
  </w:footnote>
  <w:footnote w:id="3">
    <w:p w14:paraId="479E68A2" w14:textId="27101B3F" w:rsidR="00F32A6F" w:rsidRPr="0083321B" w:rsidRDefault="00F32A6F" w:rsidP="00A33D6E">
      <w:pPr>
        <w:pStyle w:val="FootnoteText"/>
        <w:spacing w:before="240"/>
        <w:rPr>
          <w:rFonts w:cs="Arial"/>
        </w:rPr>
      </w:pPr>
      <w:r w:rsidRPr="0083321B">
        <w:rPr>
          <w:rStyle w:val="FootnoteReference"/>
        </w:rPr>
        <w:footnoteRef/>
      </w:r>
      <w:r w:rsidRPr="0083321B">
        <w:t xml:space="preserve"> </w:t>
      </w:r>
      <w:r w:rsidRPr="0083321B">
        <w:rPr>
          <w:rFonts w:cs="Arial"/>
        </w:rPr>
        <w:t>The benefit factor (in the third formula) is based on expenditures in the Department's Salary and Benefits appropriation category, and is calculated by dividing the salary expenditures by the benefit expenditures.</w:t>
      </w:r>
      <w:r>
        <w:rPr>
          <w:rFonts w:cs="Arial"/>
        </w:rPr>
        <w:t xml:space="preserve"> </w:t>
      </w:r>
      <w:r w:rsidRPr="0083321B">
        <w:rPr>
          <w:rFonts w:cs="Arial"/>
        </w:rPr>
        <w:t>This factor may be obtained from the Department's Bureau of Planning, Budget and Financial Services.</w:t>
      </w:r>
    </w:p>
    <w:p w14:paraId="2320F176" w14:textId="77777777" w:rsidR="00F32A6F" w:rsidRPr="0083321B" w:rsidRDefault="00F32A6F" w:rsidP="008F2A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4139" w14:textId="1B5A6304" w:rsidR="00F32A6F" w:rsidRDefault="00F32A6F" w:rsidP="00253F9D">
    <w:pPr>
      <w:pStyle w:val="Header"/>
    </w:pPr>
    <w:r>
      <w:t>Managing Florida’s Public Records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E10F" w14:textId="2D7E8DA5" w:rsidR="00F32A6F" w:rsidRDefault="00F32A6F" w:rsidP="00253F9D">
    <w:pPr>
      <w:pStyle w:val="Header"/>
    </w:pPr>
    <w:r>
      <w:t>Managing Florida’s Public Records</w:t>
    </w:r>
  </w:p>
  <w:p w14:paraId="6B0CB10E" w14:textId="644AA8B9" w:rsidR="00F32A6F" w:rsidRPr="00C364EE" w:rsidRDefault="00F32A6F" w:rsidP="00AD6F50">
    <w:pPr>
      <w:pStyle w:val="Header"/>
      <w:spacing w:before="120" w:after="240"/>
      <w:rPr>
        <w:b/>
      </w:rPr>
    </w:pPr>
    <w:r w:rsidRPr="00C364EE">
      <w:rPr>
        <w:b/>
      </w:rPr>
      <w:t>ARCHIVES AND ARCHIVAL RECORDS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4446" w14:textId="1C743909" w:rsidR="00F32A6F" w:rsidRDefault="00F32A6F" w:rsidP="007F45D7">
    <w:pPr>
      <w:pStyle w:val="Header"/>
    </w:pPr>
    <w:r>
      <w:t>Managing Florida’s Public Records</w:t>
    </w:r>
  </w:p>
  <w:p w14:paraId="31BCE184" w14:textId="3A873198" w:rsidR="00F32A6F" w:rsidRPr="00D17F01" w:rsidRDefault="00F32A6F" w:rsidP="00D17F01">
    <w:pPr>
      <w:pStyle w:val="Header"/>
      <w:spacing w:before="120" w:after="240"/>
      <w:rPr>
        <w:b/>
      </w:rPr>
    </w:pPr>
    <w:r w:rsidRPr="00D17F01">
      <w:rPr>
        <w:b/>
      </w:rPr>
      <w:t>GLOSSARY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190B" w14:textId="77777777" w:rsidR="00F32A6F" w:rsidRDefault="00F32A6F" w:rsidP="008E3556">
    <w:pPr>
      <w:pStyle w:val="Header"/>
    </w:pPr>
    <w:r>
      <w:t>Managing Florida’s Public Records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C590" w14:textId="77777777" w:rsidR="00F32A6F" w:rsidRDefault="00F32A6F" w:rsidP="008E3556">
    <w:pPr>
      <w:pStyle w:val="Header"/>
    </w:pPr>
    <w:r>
      <w:t>Managing Florida’s Public Records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6D2C" w14:textId="77777777" w:rsidR="00F32A6F" w:rsidRDefault="00F32A6F" w:rsidP="007F45D7">
    <w:pPr>
      <w:pStyle w:val="Header"/>
    </w:pPr>
    <w:r>
      <w:t>Managing Florida’s Public Records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42C1" w14:textId="77777777" w:rsidR="00F32A6F" w:rsidRDefault="00F32A6F" w:rsidP="00AB7AB1">
    <w:pPr>
      <w:pStyle w:val="Header"/>
    </w:pPr>
    <w:r>
      <w:rPr>
        <w:noProof/>
      </w:rPr>
      <mc:AlternateContent>
        <mc:Choice Requires="wps">
          <w:drawing>
            <wp:anchor distT="0" distB="0" distL="114300" distR="114300" simplePos="0" relativeHeight="251664384" behindDoc="0" locked="0" layoutInCell="1" allowOverlap="1" wp14:anchorId="401F3D8D" wp14:editId="098925A4">
              <wp:simplePos x="0" y="0"/>
              <wp:positionH relativeFrom="column">
                <wp:posOffset>1912620</wp:posOffset>
              </wp:positionH>
              <wp:positionV relativeFrom="paragraph">
                <wp:posOffset>158750</wp:posOffset>
              </wp:positionV>
              <wp:extent cx="3819525" cy="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60B3B87">
            <v:shapetype id="_x0000_t32" coordsize="21600,21600" o:oned="t" filled="f" o:spt="32" path="m,l21600,21600e" w14:anchorId="4BFD8743">
              <v:path fillok="f" arrowok="t" o:connecttype="none"/>
              <o:lock v:ext="edit" shapetype="t"/>
            </v:shapetype>
            <v:shape id="AutoShape 19" style="position:absolute;margin-left:150.6pt;margin-top:12.5pt;width:30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"/>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73E4" w14:textId="170CDE50" w:rsidR="00F32A6F" w:rsidRDefault="00F32A6F" w:rsidP="008E3556">
    <w:pPr>
      <w:pStyle w:val="Header"/>
    </w:pPr>
    <w:r>
      <w:t>Managing Florida’s Public Records</w:t>
    </w:r>
  </w:p>
  <w:p w14:paraId="63B9509E" w14:textId="722EE45F" w:rsidR="00F32A6F" w:rsidRPr="00C364EE" w:rsidRDefault="00F32A6F" w:rsidP="00C364EE">
    <w:pPr>
      <w:pStyle w:val="Header"/>
      <w:spacing w:before="120" w:after="240"/>
      <w:rPr>
        <w:b/>
      </w:rPr>
    </w:pPr>
    <w:r w:rsidRPr="00C364EE">
      <w:rPr>
        <w:b/>
      </w:rPr>
      <w:t xml:space="preserve">APPENDIX </w:t>
    </w:r>
    <w:r>
      <w:rPr>
        <w:b/>
      </w:rPr>
      <w:t>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F1A8" w14:textId="77777777" w:rsidR="00F32A6F" w:rsidRDefault="00F32A6F" w:rsidP="00AD6F50">
    <w:pPr>
      <w:pStyle w:val="Header"/>
    </w:pPr>
    <w:r>
      <w:t>Managing Florida’s Public Records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75BF" w14:textId="2B7B1CC7" w:rsidR="00F32A6F" w:rsidRDefault="00F32A6F" w:rsidP="008E3556">
    <w:pPr>
      <w:pStyle w:val="Header"/>
    </w:pPr>
    <w:r>
      <w:t>Managing Florida’s Public Records</w:t>
    </w:r>
  </w:p>
  <w:p w14:paraId="2D0BCF71" w14:textId="51AC8DEC" w:rsidR="00F32A6F" w:rsidRPr="00C364EE" w:rsidRDefault="00F32A6F" w:rsidP="006471B8">
    <w:pPr>
      <w:pStyle w:val="Header"/>
      <w:spacing w:before="120" w:after="240"/>
      <w:rPr>
        <w:b/>
      </w:rPr>
    </w:pPr>
    <w:r>
      <w:rPr>
        <w:b/>
      </w:rPr>
      <w:t>APPENDIX 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F7F9" w14:textId="7FFCF22B" w:rsidR="00F32A6F" w:rsidRDefault="00F32A6F" w:rsidP="008E3556">
    <w:pPr>
      <w:pStyle w:val="Header"/>
    </w:pPr>
    <w:r>
      <w:t>Managing Florida’s Public Records</w:t>
    </w:r>
  </w:p>
  <w:p w14:paraId="25E3463F" w14:textId="2A333C9C" w:rsidR="00F32A6F" w:rsidRPr="00C364EE" w:rsidRDefault="00F32A6F" w:rsidP="006471B8">
    <w:pPr>
      <w:pStyle w:val="Header"/>
      <w:spacing w:before="120" w:after="240"/>
      <w:rPr>
        <w:b/>
      </w:rPr>
    </w:pPr>
    <w:r>
      <w:rPr>
        <w:b/>
      </w:rPr>
      <w:t>APPENDIX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E479" w14:textId="77777777" w:rsidR="00F32A6F" w:rsidRDefault="00F32A6F" w:rsidP="00253F9D">
    <w:pPr>
      <w:pStyle w:val="Header"/>
    </w:pPr>
    <w:r>
      <w:t>Managing Florida’s Public Records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B6B" w14:textId="3BB13D84" w:rsidR="00F32A6F" w:rsidRDefault="00F32A6F" w:rsidP="008E3556">
    <w:pPr>
      <w:pStyle w:val="Header"/>
    </w:pPr>
    <w:r>
      <w:t>Managing Florida’s Public Records</w:t>
    </w:r>
  </w:p>
  <w:p w14:paraId="1991D56F" w14:textId="3CDC573B" w:rsidR="00F32A6F" w:rsidRPr="00C364EE" w:rsidRDefault="00F32A6F" w:rsidP="006471B8">
    <w:pPr>
      <w:pStyle w:val="Header"/>
      <w:spacing w:before="120" w:after="240"/>
      <w:rPr>
        <w:b/>
      </w:rPr>
    </w:pPr>
    <w:r w:rsidRPr="00C364EE">
      <w:rPr>
        <w:b/>
      </w:rPr>
      <w:t xml:space="preserve">APPENDIX </w:t>
    </w:r>
    <w:r>
      <w:rPr>
        <w:b/>
      </w:rPr>
      <w:t>G</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F838" w14:textId="77777777" w:rsidR="00F32A6F" w:rsidRDefault="00F32A6F" w:rsidP="008E3556">
    <w:pPr>
      <w:pStyle w:val="Header"/>
    </w:pPr>
    <w:r>
      <w:t>Managing Florida’s Public Records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A5D" w14:textId="77777777" w:rsidR="00F32A6F" w:rsidRDefault="00F32A6F" w:rsidP="00AB7A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97EF" w14:textId="78F3B19E" w:rsidR="00F32A6F" w:rsidRDefault="00F32A6F" w:rsidP="00253F9D">
    <w:pPr>
      <w:pStyle w:val="Header"/>
    </w:pPr>
    <w:r>
      <w:t>Managing Florida’s Public Records</w:t>
    </w:r>
  </w:p>
  <w:p w14:paraId="37F1EBEA" w14:textId="5C47181A" w:rsidR="00F32A6F" w:rsidRPr="00B71912" w:rsidRDefault="00F32A6F" w:rsidP="00B71912">
    <w:pPr>
      <w:pStyle w:val="Header"/>
      <w:spacing w:before="120" w:after="240"/>
      <w:ind w:right="-36"/>
      <w:rPr>
        <w:b/>
      </w:rPr>
    </w:pPr>
    <w:r w:rsidRPr="00B71912">
      <w:rPr>
        <w:b/>
      </w:rPr>
      <w:t>INTRODUCTION TO RECORDS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13C6" w14:textId="210A024A" w:rsidR="00F32A6F" w:rsidRDefault="00F32A6F" w:rsidP="00AB7AB1">
    <w:pPr>
      <w:pStyle w:val="Header"/>
    </w:pPr>
    <w:r>
      <w:t>Managing Florida’s Public Records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EB59" w14:textId="35EC0848" w:rsidR="00F32A6F" w:rsidRDefault="00F32A6F" w:rsidP="00253F9D">
    <w:pPr>
      <w:pStyle w:val="Header"/>
    </w:pPr>
    <w:r>
      <w:t>Managing Florida’s Public Records</w:t>
    </w:r>
  </w:p>
  <w:p w14:paraId="3B068720" w14:textId="4DB01A7A" w:rsidR="00F32A6F" w:rsidRPr="00C364EE" w:rsidRDefault="00F32A6F" w:rsidP="00B71912">
    <w:pPr>
      <w:pStyle w:val="Header"/>
      <w:spacing w:before="120" w:after="240"/>
      <w:ind w:right="-36"/>
      <w:rPr>
        <w:b/>
      </w:rPr>
    </w:pPr>
    <w:r w:rsidRPr="00C364EE">
      <w:rPr>
        <w:b/>
      </w:rPr>
      <w:t>RECORDS MANAGEMENT IN FLORIDA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AA94" w14:textId="6C20F57F" w:rsidR="00F32A6F" w:rsidRDefault="00F32A6F" w:rsidP="00253F9D">
    <w:pPr>
      <w:pStyle w:val="Header"/>
    </w:pPr>
    <w:r>
      <w:t>Managing Florida’s Public Records</w:t>
    </w:r>
  </w:p>
  <w:p w14:paraId="4776F602" w14:textId="5D37BC5C" w:rsidR="00F32A6F" w:rsidRPr="00B71912" w:rsidRDefault="00F32A6F" w:rsidP="00246D23">
    <w:pPr>
      <w:pStyle w:val="Header"/>
      <w:spacing w:before="120" w:after="240"/>
      <w:rPr>
        <w:b/>
      </w:rPr>
    </w:pPr>
    <w:r w:rsidRPr="00B71912">
      <w:rPr>
        <w:b/>
      </w:rPr>
      <w:t>STARTING YOUR RECORDS MANAGEMENT PROGRAM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5775" w14:textId="77777777" w:rsidR="00F32A6F" w:rsidRDefault="00F32A6F" w:rsidP="00253F9D">
    <w:pPr>
      <w:pStyle w:val="Header"/>
    </w:pPr>
    <w:r>
      <w:t>Managing Florida’s Public Records</w:t>
    </w:r>
  </w:p>
  <w:p w14:paraId="5E1402A9" w14:textId="77777777" w:rsidR="00F32A6F" w:rsidRPr="00C364EE" w:rsidRDefault="00F32A6F" w:rsidP="00246D23">
    <w:pPr>
      <w:pStyle w:val="Header"/>
      <w:spacing w:before="120" w:after="240"/>
      <w:rPr>
        <w:b/>
      </w:rPr>
    </w:pPr>
    <w:r w:rsidRPr="00C364EE">
      <w:rPr>
        <w:b/>
      </w:rPr>
      <w:t>MANAGING PAPER RECORDS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B58" w14:textId="794933AA" w:rsidR="00F32A6F" w:rsidRDefault="00F32A6F" w:rsidP="00253F9D">
    <w:pPr>
      <w:pStyle w:val="Header"/>
    </w:pPr>
    <w:r>
      <w:t>Managing Florida’s Public Records</w:t>
    </w:r>
  </w:p>
  <w:p w14:paraId="084FE8D6" w14:textId="0F43E5B8" w:rsidR="00F32A6F" w:rsidRPr="00C364EE" w:rsidRDefault="00F32A6F" w:rsidP="00246D23">
    <w:pPr>
      <w:pStyle w:val="Header"/>
      <w:spacing w:before="120" w:after="240"/>
      <w:rPr>
        <w:b/>
      </w:rPr>
    </w:pPr>
    <w:r w:rsidRPr="00C364EE">
      <w:rPr>
        <w:b/>
      </w:rPr>
      <w:t>MANAGING ELECTRONIC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1FA"/>
    <w:multiLevelType w:val="hybridMultilevel"/>
    <w:tmpl w:val="E4AC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D7247"/>
    <w:multiLevelType w:val="hybridMultilevel"/>
    <w:tmpl w:val="376A6E44"/>
    <w:lvl w:ilvl="0" w:tplc="D228C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F38A6"/>
    <w:multiLevelType w:val="hybridMultilevel"/>
    <w:tmpl w:val="3C502198"/>
    <w:lvl w:ilvl="0" w:tplc="8618AC62">
      <w:start w:val="1"/>
      <w:numFmt w:val="bullet"/>
      <w:lvlText w:val=""/>
      <w:lvlJc w:val="left"/>
      <w:pPr>
        <w:tabs>
          <w:tab w:val="num" w:pos="720"/>
        </w:tabs>
        <w:ind w:left="720" w:hanging="360"/>
      </w:pPr>
      <w:rPr>
        <w:rFonts w:ascii="Symbol" w:hAnsi="Symbol" w:hint="default"/>
        <w:sz w:val="20"/>
      </w:rPr>
    </w:lvl>
    <w:lvl w:ilvl="1" w:tplc="C8004D80">
      <w:start w:val="1"/>
      <w:numFmt w:val="decimal"/>
      <w:lvlText w:val="%2."/>
      <w:lvlJc w:val="left"/>
      <w:pPr>
        <w:ind w:left="1440" w:hanging="360"/>
      </w:pPr>
      <w:rPr>
        <w:rFonts w:hint="default"/>
      </w:rPr>
    </w:lvl>
    <w:lvl w:ilvl="2" w:tplc="87BA8FC0" w:tentative="1">
      <w:start w:val="1"/>
      <w:numFmt w:val="bullet"/>
      <w:lvlText w:val=""/>
      <w:lvlJc w:val="left"/>
      <w:pPr>
        <w:tabs>
          <w:tab w:val="num" w:pos="2160"/>
        </w:tabs>
        <w:ind w:left="2160" w:hanging="360"/>
      </w:pPr>
      <w:rPr>
        <w:rFonts w:ascii="Wingdings" w:hAnsi="Wingdings" w:hint="default"/>
        <w:sz w:val="20"/>
      </w:rPr>
    </w:lvl>
    <w:lvl w:ilvl="3" w:tplc="359CF04A" w:tentative="1">
      <w:start w:val="1"/>
      <w:numFmt w:val="bullet"/>
      <w:lvlText w:val=""/>
      <w:lvlJc w:val="left"/>
      <w:pPr>
        <w:tabs>
          <w:tab w:val="num" w:pos="2880"/>
        </w:tabs>
        <w:ind w:left="2880" w:hanging="360"/>
      </w:pPr>
      <w:rPr>
        <w:rFonts w:ascii="Wingdings" w:hAnsi="Wingdings" w:hint="default"/>
        <w:sz w:val="20"/>
      </w:rPr>
    </w:lvl>
    <w:lvl w:ilvl="4" w:tplc="0AA82BB0" w:tentative="1">
      <w:start w:val="1"/>
      <w:numFmt w:val="bullet"/>
      <w:lvlText w:val=""/>
      <w:lvlJc w:val="left"/>
      <w:pPr>
        <w:tabs>
          <w:tab w:val="num" w:pos="3600"/>
        </w:tabs>
        <w:ind w:left="3600" w:hanging="360"/>
      </w:pPr>
      <w:rPr>
        <w:rFonts w:ascii="Wingdings" w:hAnsi="Wingdings" w:hint="default"/>
        <w:sz w:val="20"/>
      </w:rPr>
    </w:lvl>
    <w:lvl w:ilvl="5" w:tplc="555E8188" w:tentative="1">
      <w:start w:val="1"/>
      <w:numFmt w:val="bullet"/>
      <w:lvlText w:val=""/>
      <w:lvlJc w:val="left"/>
      <w:pPr>
        <w:tabs>
          <w:tab w:val="num" w:pos="4320"/>
        </w:tabs>
        <w:ind w:left="4320" w:hanging="360"/>
      </w:pPr>
      <w:rPr>
        <w:rFonts w:ascii="Wingdings" w:hAnsi="Wingdings" w:hint="default"/>
        <w:sz w:val="20"/>
      </w:rPr>
    </w:lvl>
    <w:lvl w:ilvl="6" w:tplc="CE82EB1C" w:tentative="1">
      <w:start w:val="1"/>
      <w:numFmt w:val="bullet"/>
      <w:lvlText w:val=""/>
      <w:lvlJc w:val="left"/>
      <w:pPr>
        <w:tabs>
          <w:tab w:val="num" w:pos="5040"/>
        </w:tabs>
        <w:ind w:left="5040" w:hanging="360"/>
      </w:pPr>
      <w:rPr>
        <w:rFonts w:ascii="Wingdings" w:hAnsi="Wingdings" w:hint="default"/>
        <w:sz w:val="20"/>
      </w:rPr>
    </w:lvl>
    <w:lvl w:ilvl="7" w:tplc="2940D872" w:tentative="1">
      <w:start w:val="1"/>
      <w:numFmt w:val="bullet"/>
      <w:lvlText w:val=""/>
      <w:lvlJc w:val="left"/>
      <w:pPr>
        <w:tabs>
          <w:tab w:val="num" w:pos="5760"/>
        </w:tabs>
        <w:ind w:left="5760" w:hanging="360"/>
      </w:pPr>
      <w:rPr>
        <w:rFonts w:ascii="Wingdings" w:hAnsi="Wingdings" w:hint="default"/>
        <w:sz w:val="20"/>
      </w:rPr>
    </w:lvl>
    <w:lvl w:ilvl="8" w:tplc="1D98B6E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51A7E"/>
    <w:multiLevelType w:val="hybridMultilevel"/>
    <w:tmpl w:val="EE4EC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8C5A7B"/>
    <w:multiLevelType w:val="hybridMultilevel"/>
    <w:tmpl w:val="ECD41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53F13"/>
    <w:multiLevelType w:val="hybridMultilevel"/>
    <w:tmpl w:val="C1CA09FC"/>
    <w:lvl w:ilvl="0" w:tplc="827E8F8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34193"/>
    <w:multiLevelType w:val="hybridMultilevel"/>
    <w:tmpl w:val="DB1E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36142"/>
    <w:multiLevelType w:val="hybridMultilevel"/>
    <w:tmpl w:val="CD0CCF2E"/>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8" w15:restartNumberingAfterBreak="0">
    <w:nsid w:val="1E334A7F"/>
    <w:multiLevelType w:val="hybridMultilevel"/>
    <w:tmpl w:val="4F665C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E8332DE"/>
    <w:multiLevelType w:val="hybridMultilevel"/>
    <w:tmpl w:val="3BB27A6A"/>
    <w:lvl w:ilvl="0" w:tplc="AEF8E878">
      <w:start w:val="1"/>
      <w:numFmt w:val="bullet"/>
      <w:lvlText w:val=""/>
      <w:lvlJc w:val="left"/>
      <w:pPr>
        <w:tabs>
          <w:tab w:val="num" w:pos="720"/>
        </w:tabs>
        <w:ind w:left="720" w:hanging="360"/>
      </w:pPr>
      <w:rPr>
        <w:rFonts w:ascii="Symbol" w:hAnsi="Symbol" w:hint="default"/>
        <w:sz w:val="20"/>
      </w:rPr>
    </w:lvl>
    <w:lvl w:ilvl="1" w:tplc="E8D6DEEE">
      <w:start w:val="14"/>
      <w:numFmt w:val="upperLetter"/>
      <w:lvlText w:val="%2."/>
      <w:lvlJc w:val="left"/>
      <w:pPr>
        <w:ind w:left="1440" w:hanging="360"/>
      </w:pPr>
      <w:rPr>
        <w:rFonts w:hint="default"/>
      </w:rPr>
    </w:lvl>
    <w:lvl w:ilvl="2" w:tplc="EC2E2968" w:tentative="1">
      <w:start w:val="1"/>
      <w:numFmt w:val="bullet"/>
      <w:lvlText w:val=""/>
      <w:lvlJc w:val="left"/>
      <w:pPr>
        <w:tabs>
          <w:tab w:val="num" w:pos="2160"/>
        </w:tabs>
        <w:ind w:left="2160" w:hanging="360"/>
      </w:pPr>
      <w:rPr>
        <w:rFonts w:ascii="Symbol" w:hAnsi="Symbol" w:hint="default"/>
        <w:sz w:val="20"/>
      </w:rPr>
    </w:lvl>
    <w:lvl w:ilvl="3" w:tplc="C2D60D8C" w:tentative="1">
      <w:start w:val="1"/>
      <w:numFmt w:val="bullet"/>
      <w:lvlText w:val=""/>
      <w:lvlJc w:val="left"/>
      <w:pPr>
        <w:tabs>
          <w:tab w:val="num" w:pos="2880"/>
        </w:tabs>
        <w:ind w:left="2880" w:hanging="360"/>
      </w:pPr>
      <w:rPr>
        <w:rFonts w:ascii="Symbol" w:hAnsi="Symbol" w:hint="default"/>
        <w:sz w:val="20"/>
      </w:rPr>
    </w:lvl>
    <w:lvl w:ilvl="4" w:tplc="EF86A194" w:tentative="1">
      <w:start w:val="1"/>
      <w:numFmt w:val="bullet"/>
      <w:lvlText w:val=""/>
      <w:lvlJc w:val="left"/>
      <w:pPr>
        <w:tabs>
          <w:tab w:val="num" w:pos="3600"/>
        </w:tabs>
        <w:ind w:left="3600" w:hanging="360"/>
      </w:pPr>
      <w:rPr>
        <w:rFonts w:ascii="Symbol" w:hAnsi="Symbol" w:hint="default"/>
        <w:sz w:val="20"/>
      </w:rPr>
    </w:lvl>
    <w:lvl w:ilvl="5" w:tplc="2CC4A3AC" w:tentative="1">
      <w:start w:val="1"/>
      <w:numFmt w:val="bullet"/>
      <w:lvlText w:val=""/>
      <w:lvlJc w:val="left"/>
      <w:pPr>
        <w:tabs>
          <w:tab w:val="num" w:pos="4320"/>
        </w:tabs>
        <w:ind w:left="4320" w:hanging="360"/>
      </w:pPr>
      <w:rPr>
        <w:rFonts w:ascii="Symbol" w:hAnsi="Symbol" w:hint="default"/>
        <w:sz w:val="20"/>
      </w:rPr>
    </w:lvl>
    <w:lvl w:ilvl="6" w:tplc="8C32FDEC" w:tentative="1">
      <w:start w:val="1"/>
      <w:numFmt w:val="bullet"/>
      <w:lvlText w:val=""/>
      <w:lvlJc w:val="left"/>
      <w:pPr>
        <w:tabs>
          <w:tab w:val="num" w:pos="5040"/>
        </w:tabs>
        <w:ind w:left="5040" w:hanging="360"/>
      </w:pPr>
      <w:rPr>
        <w:rFonts w:ascii="Symbol" w:hAnsi="Symbol" w:hint="default"/>
        <w:sz w:val="20"/>
      </w:rPr>
    </w:lvl>
    <w:lvl w:ilvl="7" w:tplc="FBF6939E" w:tentative="1">
      <w:start w:val="1"/>
      <w:numFmt w:val="bullet"/>
      <w:lvlText w:val=""/>
      <w:lvlJc w:val="left"/>
      <w:pPr>
        <w:tabs>
          <w:tab w:val="num" w:pos="5760"/>
        </w:tabs>
        <w:ind w:left="5760" w:hanging="360"/>
      </w:pPr>
      <w:rPr>
        <w:rFonts w:ascii="Symbol" w:hAnsi="Symbol" w:hint="default"/>
        <w:sz w:val="20"/>
      </w:rPr>
    </w:lvl>
    <w:lvl w:ilvl="8" w:tplc="8EEA362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932E01"/>
    <w:multiLevelType w:val="hybridMultilevel"/>
    <w:tmpl w:val="AF5ABE10"/>
    <w:lvl w:ilvl="0" w:tplc="DBDE50E0">
      <w:start w:val="1"/>
      <w:numFmt w:val="lowerLetter"/>
      <w:lvlText w:val="%1."/>
      <w:lvlJc w:val="left"/>
      <w:pPr>
        <w:ind w:left="1440" w:hanging="360"/>
      </w:pPr>
      <w:rPr>
        <w:rFonts w:ascii="Arial" w:eastAsia="Times New Roman" w:hAnsi="Arial"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EC3F8E"/>
    <w:multiLevelType w:val="hybridMultilevel"/>
    <w:tmpl w:val="3CAAD7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F15377"/>
    <w:multiLevelType w:val="hybridMultilevel"/>
    <w:tmpl w:val="3D844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9C7E41"/>
    <w:multiLevelType w:val="hybridMultilevel"/>
    <w:tmpl w:val="E89A1F8E"/>
    <w:lvl w:ilvl="0" w:tplc="E3BE7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150F1"/>
    <w:multiLevelType w:val="hybridMultilevel"/>
    <w:tmpl w:val="ECC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64A04"/>
    <w:multiLevelType w:val="hybridMultilevel"/>
    <w:tmpl w:val="5FE89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8D70CC"/>
    <w:multiLevelType w:val="hybridMultilevel"/>
    <w:tmpl w:val="03CC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203E8"/>
    <w:multiLevelType w:val="hybridMultilevel"/>
    <w:tmpl w:val="74320ABC"/>
    <w:lvl w:ilvl="0" w:tplc="3CDE9018">
      <w:start w:val="1"/>
      <w:numFmt w:val="bullet"/>
      <w:lvlText w:val=""/>
      <w:lvlJc w:val="left"/>
      <w:pPr>
        <w:tabs>
          <w:tab w:val="num" w:pos="1800"/>
        </w:tabs>
        <w:ind w:left="1800" w:hanging="360"/>
      </w:pPr>
      <w:rPr>
        <w:rFonts w:ascii="Symbol" w:hAnsi="Symbol" w:hint="default"/>
        <w:sz w:val="20"/>
      </w:rPr>
    </w:lvl>
    <w:lvl w:ilvl="1" w:tplc="4B22E19A">
      <w:start w:val="17"/>
      <w:numFmt w:val="upperLetter"/>
      <w:lvlText w:val="%2."/>
      <w:lvlJc w:val="left"/>
      <w:pPr>
        <w:ind w:left="2520" w:hanging="360"/>
      </w:pPr>
      <w:rPr>
        <w:rFonts w:hint="default"/>
      </w:rPr>
    </w:lvl>
    <w:lvl w:ilvl="2" w:tplc="5D4EF0C8" w:tentative="1">
      <w:start w:val="1"/>
      <w:numFmt w:val="bullet"/>
      <w:lvlText w:val=""/>
      <w:lvlJc w:val="left"/>
      <w:pPr>
        <w:tabs>
          <w:tab w:val="num" w:pos="3240"/>
        </w:tabs>
        <w:ind w:left="3240" w:hanging="360"/>
      </w:pPr>
      <w:rPr>
        <w:rFonts w:ascii="Wingdings" w:hAnsi="Wingdings" w:hint="default"/>
        <w:sz w:val="20"/>
      </w:rPr>
    </w:lvl>
    <w:lvl w:ilvl="3" w:tplc="CC5ED55A" w:tentative="1">
      <w:start w:val="1"/>
      <w:numFmt w:val="bullet"/>
      <w:lvlText w:val=""/>
      <w:lvlJc w:val="left"/>
      <w:pPr>
        <w:tabs>
          <w:tab w:val="num" w:pos="3960"/>
        </w:tabs>
        <w:ind w:left="3960" w:hanging="360"/>
      </w:pPr>
      <w:rPr>
        <w:rFonts w:ascii="Wingdings" w:hAnsi="Wingdings" w:hint="default"/>
        <w:sz w:val="20"/>
      </w:rPr>
    </w:lvl>
    <w:lvl w:ilvl="4" w:tplc="8C38E040" w:tentative="1">
      <w:start w:val="1"/>
      <w:numFmt w:val="bullet"/>
      <w:lvlText w:val=""/>
      <w:lvlJc w:val="left"/>
      <w:pPr>
        <w:tabs>
          <w:tab w:val="num" w:pos="4680"/>
        </w:tabs>
        <w:ind w:left="4680" w:hanging="360"/>
      </w:pPr>
      <w:rPr>
        <w:rFonts w:ascii="Wingdings" w:hAnsi="Wingdings" w:hint="default"/>
        <w:sz w:val="20"/>
      </w:rPr>
    </w:lvl>
    <w:lvl w:ilvl="5" w:tplc="96220DC0" w:tentative="1">
      <w:start w:val="1"/>
      <w:numFmt w:val="bullet"/>
      <w:lvlText w:val=""/>
      <w:lvlJc w:val="left"/>
      <w:pPr>
        <w:tabs>
          <w:tab w:val="num" w:pos="5400"/>
        </w:tabs>
        <w:ind w:left="5400" w:hanging="360"/>
      </w:pPr>
      <w:rPr>
        <w:rFonts w:ascii="Wingdings" w:hAnsi="Wingdings" w:hint="default"/>
        <w:sz w:val="20"/>
      </w:rPr>
    </w:lvl>
    <w:lvl w:ilvl="6" w:tplc="D8E2FA28" w:tentative="1">
      <w:start w:val="1"/>
      <w:numFmt w:val="bullet"/>
      <w:lvlText w:val=""/>
      <w:lvlJc w:val="left"/>
      <w:pPr>
        <w:tabs>
          <w:tab w:val="num" w:pos="6120"/>
        </w:tabs>
        <w:ind w:left="6120" w:hanging="360"/>
      </w:pPr>
      <w:rPr>
        <w:rFonts w:ascii="Wingdings" w:hAnsi="Wingdings" w:hint="default"/>
        <w:sz w:val="20"/>
      </w:rPr>
    </w:lvl>
    <w:lvl w:ilvl="7" w:tplc="9E103F2C" w:tentative="1">
      <w:start w:val="1"/>
      <w:numFmt w:val="bullet"/>
      <w:lvlText w:val=""/>
      <w:lvlJc w:val="left"/>
      <w:pPr>
        <w:tabs>
          <w:tab w:val="num" w:pos="6840"/>
        </w:tabs>
        <w:ind w:left="6840" w:hanging="360"/>
      </w:pPr>
      <w:rPr>
        <w:rFonts w:ascii="Wingdings" w:hAnsi="Wingdings" w:hint="default"/>
        <w:sz w:val="20"/>
      </w:rPr>
    </w:lvl>
    <w:lvl w:ilvl="8" w:tplc="FF2A9D58" w:tentative="1">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2C823394"/>
    <w:multiLevelType w:val="hybridMultilevel"/>
    <w:tmpl w:val="B218CF92"/>
    <w:lvl w:ilvl="0" w:tplc="95BA92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67337"/>
    <w:multiLevelType w:val="hybridMultilevel"/>
    <w:tmpl w:val="F4D412F8"/>
    <w:lvl w:ilvl="0" w:tplc="A9ACD518">
      <w:start w:val="1"/>
      <w:numFmt w:val="bullet"/>
      <w:lvlText w:val=""/>
      <w:lvlJc w:val="left"/>
      <w:pPr>
        <w:tabs>
          <w:tab w:val="num" w:pos="1440"/>
        </w:tabs>
        <w:ind w:left="1440" w:hanging="360"/>
      </w:pPr>
      <w:rPr>
        <w:rFonts w:ascii="Symbol" w:hAnsi="Symbol" w:hint="default"/>
        <w:sz w:val="20"/>
      </w:rPr>
    </w:lvl>
    <w:lvl w:ilvl="1" w:tplc="7FC63C88" w:tentative="1">
      <w:start w:val="1"/>
      <w:numFmt w:val="bullet"/>
      <w:lvlText w:val=""/>
      <w:lvlJc w:val="left"/>
      <w:pPr>
        <w:tabs>
          <w:tab w:val="num" w:pos="2160"/>
        </w:tabs>
        <w:ind w:left="2160" w:hanging="360"/>
      </w:pPr>
      <w:rPr>
        <w:rFonts w:ascii="Wingdings" w:hAnsi="Wingdings" w:hint="default"/>
        <w:sz w:val="20"/>
      </w:rPr>
    </w:lvl>
    <w:lvl w:ilvl="2" w:tplc="A8CC2352" w:tentative="1">
      <w:start w:val="1"/>
      <w:numFmt w:val="bullet"/>
      <w:lvlText w:val=""/>
      <w:lvlJc w:val="left"/>
      <w:pPr>
        <w:tabs>
          <w:tab w:val="num" w:pos="2880"/>
        </w:tabs>
        <w:ind w:left="2880" w:hanging="360"/>
      </w:pPr>
      <w:rPr>
        <w:rFonts w:ascii="Wingdings" w:hAnsi="Wingdings" w:hint="default"/>
        <w:sz w:val="20"/>
      </w:rPr>
    </w:lvl>
    <w:lvl w:ilvl="3" w:tplc="84D0A036" w:tentative="1">
      <w:start w:val="1"/>
      <w:numFmt w:val="bullet"/>
      <w:lvlText w:val=""/>
      <w:lvlJc w:val="left"/>
      <w:pPr>
        <w:tabs>
          <w:tab w:val="num" w:pos="3600"/>
        </w:tabs>
        <w:ind w:left="3600" w:hanging="360"/>
      </w:pPr>
      <w:rPr>
        <w:rFonts w:ascii="Wingdings" w:hAnsi="Wingdings" w:hint="default"/>
        <w:sz w:val="20"/>
      </w:rPr>
    </w:lvl>
    <w:lvl w:ilvl="4" w:tplc="A5FE7C62" w:tentative="1">
      <w:start w:val="1"/>
      <w:numFmt w:val="bullet"/>
      <w:lvlText w:val=""/>
      <w:lvlJc w:val="left"/>
      <w:pPr>
        <w:tabs>
          <w:tab w:val="num" w:pos="4320"/>
        </w:tabs>
        <w:ind w:left="4320" w:hanging="360"/>
      </w:pPr>
      <w:rPr>
        <w:rFonts w:ascii="Wingdings" w:hAnsi="Wingdings" w:hint="default"/>
        <w:sz w:val="20"/>
      </w:rPr>
    </w:lvl>
    <w:lvl w:ilvl="5" w:tplc="58960EC2" w:tentative="1">
      <w:start w:val="1"/>
      <w:numFmt w:val="bullet"/>
      <w:lvlText w:val=""/>
      <w:lvlJc w:val="left"/>
      <w:pPr>
        <w:tabs>
          <w:tab w:val="num" w:pos="5040"/>
        </w:tabs>
        <w:ind w:left="5040" w:hanging="360"/>
      </w:pPr>
      <w:rPr>
        <w:rFonts w:ascii="Wingdings" w:hAnsi="Wingdings" w:hint="default"/>
        <w:sz w:val="20"/>
      </w:rPr>
    </w:lvl>
    <w:lvl w:ilvl="6" w:tplc="AFAE4B5E" w:tentative="1">
      <w:start w:val="1"/>
      <w:numFmt w:val="bullet"/>
      <w:lvlText w:val=""/>
      <w:lvlJc w:val="left"/>
      <w:pPr>
        <w:tabs>
          <w:tab w:val="num" w:pos="5760"/>
        </w:tabs>
        <w:ind w:left="5760" w:hanging="360"/>
      </w:pPr>
      <w:rPr>
        <w:rFonts w:ascii="Wingdings" w:hAnsi="Wingdings" w:hint="default"/>
        <w:sz w:val="20"/>
      </w:rPr>
    </w:lvl>
    <w:lvl w:ilvl="7" w:tplc="BF944662" w:tentative="1">
      <w:start w:val="1"/>
      <w:numFmt w:val="bullet"/>
      <w:lvlText w:val=""/>
      <w:lvlJc w:val="left"/>
      <w:pPr>
        <w:tabs>
          <w:tab w:val="num" w:pos="6480"/>
        </w:tabs>
        <w:ind w:left="6480" w:hanging="360"/>
      </w:pPr>
      <w:rPr>
        <w:rFonts w:ascii="Wingdings" w:hAnsi="Wingdings" w:hint="default"/>
        <w:sz w:val="20"/>
      </w:rPr>
    </w:lvl>
    <w:lvl w:ilvl="8" w:tplc="98F21A52"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304C12AA"/>
    <w:multiLevelType w:val="hybridMultilevel"/>
    <w:tmpl w:val="ED36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70DB7"/>
    <w:multiLevelType w:val="hybridMultilevel"/>
    <w:tmpl w:val="9936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A72AF1"/>
    <w:multiLevelType w:val="hybridMultilevel"/>
    <w:tmpl w:val="667066A8"/>
    <w:lvl w:ilvl="0" w:tplc="79289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1962D6"/>
    <w:multiLevelType w:val="hybridMultilevel"/>
    <w:tmpl w:val="24C88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9A492D"/>
    <w:multiLevelType w:val="hybridMultilevel"/>
    <w:tmpl w:val="B2EA6D00"/>
    <w:lvl w:ilvl="0" w:tplc="65B6762A">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5" w15:restartNumberingAfterBreak="0">
    <w:nsid w:val="38BC434D"/>
    <w:multiLevelType w:val="hybridMultilevel"/>
    <w:tmpl w:val="3C224B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6" w15:restartNumberingAfterBreak="0">
    <w:nsid w:val="39AC46CF"/>
    <w:multiLevelType w:val="hybridMultilevel"/>
    <w:tmpl w:val="1B82CD5C"/>
    <w:lvl w:ilvl="0" w:tplc="C9BA5BA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C3374C"/>
    <w:multiLevelType w:val="hybridMultilevel"/>
    <w:tmpl w:val="F0488420"/>
    <w:lvl w:ilvl="0" w:tplc="4CB2B6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7D1E66"/>
    <w:multiLevelType w:val="hybridMultilevel"/>
    <w:tmpl w:val="BB62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22664B"/>
    <w:multiLevelType w:val="hybridMultilevel"/>
    <w:tmpl w:val="41E43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E797B27"/>
    <w:multiLevelType w:val="multilevel"/>
    <w:tmpl w:val="9CB0BB30"/>
    <w:lvl w:ilvl="0">
      <w:start w:val="1"/>
      <w:numFmt w:val="bullet"/>
      <w:lvlText w:val=""/>
      <w:lvlJc w:val="left"/>
      <w:pPr>
        <w:tabs>
          <w:tab w:val="num" w:pos="720"/>
        </w:tabs>
        <w:ind w:left="720" w:hanging="360"/>
      </w:pPr>
      <w:rPr>
        <w:rFonts w:ascii="Symbol" w:hAnsi="Symbol" w:hint="default"/>
        <w:sz w:val="20"/>
      </w:rPr>
    </w:lvl>
    <w:lvl w:ilvl="1">
      <w:start w:val="20"/>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5675C9"/>
    <w:multiLevelType w:val="hybridMultilevel"/>
    <w:tmpl w:val="BF8E2934"/>
    <w:lvl w:ilvl="0" w:tplc="0AEA03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740A99"/>
    <w:multiLevelType w:val="multilevel"/>
    <w:tmpl w:val="0BA2C0F8"/>
    <w:lvl w:ilvl="0">
      <w:start w:val="1"/>
      <w:numFmt w:val="bullet"/>
      <w:lvlText w:val=""/>
      <w:lvlJc w:val="left"/>
      <w:pPr>
        <w:tabs>
          <w:tab w:val="num" w:pos="720"/>
        </w:tabs>
        <w:ind w:left="720" w:hanging="360"/>
      </w:pPr>
      <w:rPr>
        <w:rFonts w:ascii="Symbol" w:hAnsi="Symbol" w:hint="default"/>
        <w:sz w:val="20"/>
      </w:rPr>
    </w:lvl>
    <w:lvl w:ilvl="1">
      <w:start w:val="6"/>
      <w:numFmt w:val="upperLetter"/>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694239"/>
    <w:multiLevelType w:val="hybridMultilevel"/>
    <w:tmpl w:val="DA1C0F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8D2FCF"/>
    <w:multiLevelType w:val="hybridMultilevel"/>
    <w:tmpl w:val="D38C1824"/>
    <w:lvl w:ilvl="0" w:tplc="6DF6E2D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0EC2612"/>
    <w:multiLevelType w:val="hybridMultilevel"/>
    <w:tmpl w:val="462C7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297B44"/>
    <w:multiLevelType w:val="hybridMultilevel"/>
    <w:tmpl w:val="6A0E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9128C"/>
    <w:multiLevelType w:val="hybridMultilevel"/>
    <w:tmpl w:val="89E8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CC43A8"/>
    <w:multiLevelType w:val="hybridMultilevel"/>
    <w:tmpl w:val="9A289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5EA3186"/>
    <w:multiLevelType w:val="hybridMultilevel"/>
    <w:tmpl w:val="183C3E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8A151B6"/>
    <w:multiLevelType w:val="hybridMultilevel"/>
    <w:tmpl w:val="AAAC10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FF6301"/>
    <w:multiLevelType w:val="hybridMultilevel"/>
    <w:tmpl w:val="B874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E07B20"/>
    <w:multiLevelType w:val="hybridMultilevel"/>
    <w:tmpl w:val="7966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573565"/>
    <w:multiLevelType w:val="hybridMultilevel"/>
    <w:tmpl w:val="2DF0A8DE"/>
    <w:lvl w:ilvl="0" w:tplc="CEC03878">
      <w:start w:val="1"/>
      <w:numFmt w:val="upperLetter"/>
      <w:lvlText w:val="%1."/>
      <w:lvlJc w:val="left"/>
      <w:pPr>
        <w:ind w:left="3690" w:hanging="360"/>
      </w:pPr>
    </w:lvl>
    <w:lvl w:ilvl="1" w:tplc="04090019">
      <w:start w:val="1"/>
      <w:numFmt w:val="lowerLetter"/>
      <w:lvlText w:val="%2."/>
      <w:lvlJc w:val="left"/>
      <w:pPr>
        <w:ind w:left="1440" w:hanging="360"/>
      </w:pPr>
    </w:lvl>
    <w:lvl w:ilvl="2" w:tplc="E3FE0D8C">
      <w:start w:val="1"/>
      <w:numFmt w:val="decimal"/>
      <w:lvlText w:val="(%3)"/>
      <w:lvlJc w:val="lef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0B1137"/>
    <w:multiLevelType w:val="hybridMultilevel"/>
    <w:tmpl w:val="6EE6C666"/>
    <w:lvl w:ilvl="0" w:tplc="0056204A">
      <w:start w:val="1"/>
      <w:numFmt w:val="bullet"/>
      <w:lvlText w:val=""/>
      <w:lvlJc w:val="left"/>
      <w:pPr>
        <w:tabs>
          <w:tab w:val="num" w:pos="720"/>
        </w:tabs>
        <w:ind w:left="720" w:hanging="360"/>
      </w:pPr>
      <w:rPr>
        <w:rFonts w:ascii="Symbol" w:hAnsi="Symbol" w:hint="default"/>
        <w:sz w:val="20"/>
      </w:rPr>
    </w:lvl>
    <w:lvl w:ilvl="1" w:tplc="13B8C962" w:tentative="1">
      <w:start w:val="1"/>
      <w:numFmt w:val="bullet"/>
      <w:lvlText w:val=""/>
      <w:lvlJc w:val="left"/>
      <w:pPr>
        <w:tabs>
          <w:tab w:val="num" w:pos="1440"/>
        </w:tabs>
        <w:ind w:left="1440" w:hanging="360"/>
      </w:pPr>
      <w:rPr>
        <w:rFonts w:ascii="Wingdings" w:hAnsi="Wingdings" w:hint="default"/>
        <w:sz w:val="20"/>
      </w:rPr>
    </w:lvl>
    <w:lvl w:ilvl="2" w:tplc="4998B59E" w:tentative="1">
      <w:start w:val="1"/>
      <w:numFmt w:val="bullet"/>
      <w:lvlText w:val=""/>
      <w:lvlJc w:val="left"/>
      <w:pPr>
        <w:tabs>
          <w:tab w:val="num" w:pos="2160"/>
        </w:tabs>
        <w:ind w:left="2160" w:hanging="360"/>
      </w:pPr>
      <w:rPr>
        <w:rFonts w:ascii="Wingdings" w:hAnsi="Wingdings" w:hint="default"/>
        <w:sz w:val="20"/>
      </w:rPr>
    </w:lvl>
    <w:lvl w:ilvl="3" w:tplc="F520825E" w:tentative="1">
      <w:start w:val="1"/>
      <w:numFmt w:val="bullet"/>
      <w:lvlText w:val=""/>
      <w:lvlJc w:val="left"/>
      <w:pPr>
        <w:tabs>
          <w:tab w:val="num" w:pos="2880"/>
        </w:tabs>
        <w:ind w:left="2880" w:hanging="360"/>
      </w:pPr>
      <w:rPr>
        <w:rFonts w:ascii="Wingdings" w:hAnsi="Wingdings" w:hint="default"/>
        <w:sz w:val="20"/>
      </w:rPr>
    </w:lvl>
    <w:lvl w:ilvl="4" w:tplc="C70E0148" w:tentative="1">
      <w:start w:val="1"/>
      <w:numFmt w:val="bullet"/>
      <w:lvlText w:val=""/>
      <w:lvlJc w:val="left"/>
      <w:pPr>
        <w:tabs>
          <w:tab w:val="num" w:pos="3600"/>
        </w:tabs>
        <w:ind w:left="3600" w:hanging="360"/>
      </w:pPr>
      <w:rPr>
        <w:rFonts w:ascii="Wingdings" w:hAnsi="Wingdings" w:hint="default"/>
        <w:sz w:val="20"/>
      </w:rPr>
    </w:lvl>
    <w:lvl w:ilvl="5" w:tplc="69BA7224" w:tentative="1">
      <w:start w:val="1"/>
      <w:numFmt w:val="bullet"/>
      <w:lvlText w:val=""/>
      <w:lvlJc w:val="left"/>
      <w:pPr>
        <w:tabs>
          <w:tab w:val="num" w:pos="4320"/>
        </w:tabs>
        <w:ind w:left="4320" w:hanging="360"/>
      </w:pPr>
      <w:rPr>
        <w:rFonts w:ascii="Wingdings" w:hAnsi="Wingdings" w:hint="default"/>
        <w:sz w:val="20"/>
      </w:rPr>
    </w:lvl>
    <w:lvl w:ilvl="6" w:tplc="729C4DD2" w:tentative="1">
      <w:start w:val="1"/>
      <w:numFmt w:val="bullet"/>
      <w:lvlText w:val=""/>
      <w:lvlJc w:val="left"/>
      <w:pPr>
        <w:tabs>
          <w:tab w:val="num" w:pos="5040"/>
        </w:tabs>
        <w:ind w:left="5040" w:hanging="360"/>
      </w:pPr>
      <w:rPr>
        <w:rFonts w:ascii="Wingdings" w:hAnsi="Wingdings" w:hint="default"/>
        <w:sz w:val="20"/>
      </w:rPr>
    </w:lvl>
    <w:lvl w:ilvl="7" w:tplc="DB3C2712" w:tentative="1">
      <w:start w:val="1"/>
      <w:numFmt w:val="bullet"/>
      <w:lvlText w:val=""/>
      <w:lvlJc w:val="left"/>
      <w:pPr>
        <w:tabs>
          <w:tab w:val="num" w:pos="5760"/>
        </w:tabs>
        <w:ind w:left="5760" w:hanging="360"/>
      </w:pPr>
      <w:rPr>
        <w:rFonts w:ascii="Wingdings" w:hAnsi="Wingdings" w:hint="default"/>
        <w:sz w:val="20"/>
      </w:rPr>
    </w:lvl>
    <w:lvl w:ilvl="8" w:tplc="32AC52EA"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504F04"/>
    <w:multiLevelType w:val="hybridMultilevel"/>
    <w:tmpl w:val="1A2682B2"/>
    <w:lvl w:ilvl="0" w:tplc="6AE09146">
      <w:start w:val="1"/>
      <w:numFmt w:val="bullet"/>
      <w:lvlText w:val=""/>
      <w:lvlJc w:val="left"/>
      <w:pPr>
        <w:tabs>
          <w:tab w:val="num" w:pos="720"/>
        </w:tabs>
        <w:ind w:left="720" w:hanging="360"/>
      </w:pPr>
      <w:rPr>
        <w:rFonts w:ascii="Symbol" w:hAnsi="Symbol" w:hint="default"/>
        <w:sz w:val="20"/>
      </w:rPr>
    </w:lvl>
    <w:lvl w:ilvl="1" w:tplc="B83441FC">
      <w:start w:val="19"/>
      <w:numFmt w:val="upperLetter"/>
      <w:lvlText w:val="%2."/>
      <w:lvlJc w:val="left"/>
      <w:pPr>
        <w:ind w:left="1440" w:hanging="360"/>
      </w:pPr>
      <w:rPr>
        <w:rFonts w:hint="default"/>
      </w:rPr>
    </w:lvl>
    <w:lvl w:ilvl="2" w:tplc="DA442418" w:tentative="1">
      <w:start w:val="1"/>
      <w:numFmt w:val="bullet"/>
      <w:lvlText w:val=""/>
      <w:lvlJc w:val="left"/>
      <w:pPr>
        <w:tabs>
          <w:tab w:val="num" w:pos="2160"/>
        </w:tabs>
        <w:ind w:left="2160" w:hanging="360"/>
      </w:pPr>
      <w:rPr>
        <w:rFonts w:ascii="Wingdings" w:hAnsi="Wingdings" w:hint="default"/>
        <w:sz w:val="20"/>
      </w:rPr>
    </w:lvl>
    <w:lvl w:ilvl="3" w:tplc="086A09FC" w:tentative="1">
      <w:start w:val="1"/>
      <w:numFmt w:val="bullet"/>
      <w:lvlText w:val=""/>
      <w:lvlJc w:val="left"/>
      <w:pPr>
        <w:tabs>
          <w:tab w:val="num" w:pos="2880"/>
        </w:tabs>
        <w:ind w:left="2880" w:hanging="360"/>
      </w:pPr>
      <w:rPr>
        <w:rFonts w:ascii="Wingdings" w:hAnsi="Wingdings" w:hint="default"/>
        <w:sz w:val="20"/>
      </w:rPr>
    </w:lvl>
    <w:lvl w:ilvl="4" w:tplc="84A42E5E" w:tentative="1">
      <w:start w:val="1"/>
      <w:numFmt w:val="bullet"/>
      <w:lvlText w:val=""/>
      <w:lvlJc w:val="left"/>
      <w:pPr>
        <w:tabs>
          <w:tab w:val="num" w:pos="3600"/>
        </w:tabs>
        <w:ind w:left="3600" w:hanging="360"/>
      </w:pPr>
      <w:rPr>
        <w:rFonts w:ascii="Wingdings" w:hAnsi="Wingdings" w:hint="default"/>
        <w:sz w:val="20"/>
      </w:rPr>
    </w:lvl>
    <w:lvl w:ilvl="5" w:tplc="3306FA48" w:tentative="1">
      <w:start w:val="1"/>
      <w:numFmt w:val="bullet"/>
      <w:lvlText w:val=""/>
      <w:lvlJc w:val="left"/>
      <w:pPr>
        <w:tabs>
          <w:tab w:val="num" w:pos="4320"/>
        </w:tabs>
        <w:ind w:left="4320" w:hanging="360"/>
      </w:pPr>
      <w:rPr>
        <w:rFonts w:ascii="Wingdings" w:hAnsi="Wingdings" w:hint="default"/>
        <w:sz w:val="20"/>
      </w:rPr>
    </w:lvl>
    <w:lvl w:ilvl="6" w:tplc="59CEB704" w:tentative="1">
      <w:start w:val="1"/>
      <w:numFmt w:val="bullet"/>
      <w:lvlText w:val=""/>
      <w:lvlJc w:val="left"/>
      <w:pPr>
        <w:tabs>
          <w:tab w:val="num" w:pos="5040"/>
        </w:tabs>
        <w:ind w:left="5040" w:hanging="360"/>
      </w:pPr>
      <w:rPr>
        <w:rFonts w:ascii="Wingdings" w:hAnsi="Wingdings" w:hint="default"/>
        <w:sz w:val="20"/>
      </w:rPr>
    </w:lvl>
    <w:lvl w:ilvl="7" w:tplc="9FBEADB4" w:tentative="1">
      <w:start w:val="1"/>
      <w:numFmt w:val="bullet"/>
      <w:lvlText w:val=""/>
      <w:lvlJc w:val="left"/>
      <w:pPr>
        <w:tabs>
          <w:tab w:val="num" w:pos="5760"/>
        </w:tabs>
        <w:ind w:left="5760" w:hanging="360"/>
      </w:pPr>
      <w:rPr>
        <w:rFonts w:ascii="Wingdings" w:hAnsi="Wingdings" w:hint="default"/>
        <w:sz w:val="20"/>
      </w:rPr>
    </w:lvl>
    <w:lvl w:ilvl="8" w:tplc="737AA68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5925D0"/>
    <w:multiLevelType w:val="hybridMultilevel"/>
    <w:tmpl w:val="916A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1F13E5"/>
    <w:multiLevelType w:val="hybridMultilevel"/>
    <w:tmpl w:val="B35E8DD4"/>
    <w:lvl w:ilvl="0" w:tplc="827E8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9565A00"/>
    <w:multiLevelType w:val="hybridMultilevel"/>
    <w:tmpl w:val="687A9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54A8270">
      <w:start w:val="1"/>
      <w:numFmt w:val="decimal"/>
      <w:lvlText w:val="%4."/>
      <w:lvlJc w:val="left"/>
      <w:pPr>
        <w:tabs>
          <w:tab w:val="num" w:pos="2880"/>
        </w:tabs>
        <w:ind w:left="2880" w:hanging="360"/>
      </w:pPr>
      <w:rPr>
        <w:b w:val="0"/>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9DD1695"/>
    <w:multiLevelType w:val="hybridMultilevel"/>
    <w:tmpl w:val="FFD2B29C"/>
    <w:lvl w:ilvl="0" w:tplc="DD9AD6B4">
      <w:start w:val="1"/>
      <w:numFmt w:val="lowerLetter"/>
      <w:lvlText w:val="%1."/>
      <w:lvlJc w:val="left"/>
      <w:pPr>
        <w:ind w:left="1440" w:hanging="360"/>
      </w:pPr>
      <w:rPr>
        <w:rFonts w:hint="default"/>
      </w:rPr>
    </w:lvl>
    <w:lvl w:ilvl="1" w:tplc="04090019">
      <w:start w:val="1"/>
      <w:numFmt w:val="lowerLetter"/>
      <w:lvlText w:val="%2."/>
      <w:lvlJc w:val="left"/>
      <w:pPr>
        <w:ind w:left="5940" w:hanging="360"/>
      </w:pPr>
    </w:lvl>
    <w:lvl w:ilvl="2" w:tplc="0409001B">
      <w:start w:val="1"/>
      <w:numFmt w:val="lowerRoman"/>
      <w:lvlText w:val="%3."/>
      <w:lvlJc w:val="right"/>
      <w:pPr>
        <w:ind w:left="2880" w:hanging="180"/>
      </w:pPr>
    </w:lvl>
    <w:lvl w:ilvl="3" w:tplc="4866E366">
      <w:start w:val="2"/>
      <w:numFmt w:val="upperLetter"/>
      <w:lvlText w:val="%4."/>
      <w:lvlJc w:val="left"/>
      <w:pPr>
        <w:ind w:left="3600" w:hanging="360"/>
      </w:pPr>
      <w:rPr>
        <w:rFonts w:cs="Times New Roman" w:hint="default"/>
      </w:rPr>
    </w:lvl>
    <w:lvl w:ilvl="4" w:tplc="DCB494C6">
      <w:start w:val="1"/>
      <w:numFmt w:val="decimal"/>
      <w:lvlText w:val="(%5)"/>
      <w:lvlJc w:val="left"/>
      <w:pPr>
        <w:ind w:left="4320" w:hanging="360"/>
      </w:pPr>
      <w:rPr>
        <w:rFonts w:cs="Times New Roman" w:hint="default"/>
      </w:rPr>
    </w:lvl>
    <w:lvl w:ilvl="5" w:tplc="AFE2E6B6">
      <w:start w:val="1"/>
      <w:numFmt w:val="lowerLetter"/>
      <w:lvlText w:val="(%6)"/>
      <w:lvlJc w:val="left"/>
      <w:pPr>
        <w:ind w:left="5220" w:hanging="360"/>
      </w:pPr>
      <w:rPr>
        <w:rFonts w:hint="default"/>
        <w:b/>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9EE0DB1"/>
    <w:multiLevelType w:val="hybridMultilevel"/>
    <w:tmpl w:val="36A2405E"/>
    <w:lvl w:ilvl="0" w:tplc="A482B7AA">
      <w:start w:val="1"/>
      <w:numFmt w:val="bullet"/>
      <w:lvlText w:val=""/>
      <w:lvlJc w:val="left"/>
      <w:pPr>
        <w:tabs>
          <w:tab w:val="num" w:pos="720"/>
        </w:tabs>
        <w:ind w:left="720" w:hanging="360"/>
      </w:pPr>
      <w:rPr>
        <w:rFonts w:ascii="Symbol" w:hAnsi="Symbol" w:hint="default"/>
        <w:sz w:val="20"/>
      </w:rPr>
    </w:lvl>
    <w:lvl w:ilvl="1" w:tplc="82C65F9E">
      <w:start w:val="11"/>
      <w:numFmt w:val="upperLetter"/>
      <w:lvlText w:val="%2."/>
      <w:lvlJc w:val="left"/>
      <w:pPr>
        <w:ind w:left="1440" w:hanging="360"/>
      </w:pPr>
      <w:rPr>
        <w:rFonts w:hint="default"/>
      </w:rPr>
    </w:lvl>
    <w:lvl w:ilvl="2" w:tplc="BA48D6BC" w:tentative="1">
      <w:start w:val="1"/>
      <w:numFmt w:val="bullet"/>
      <w:lvlText w:val=""/>
      <w:lvlJc w:val="left"/>
      <w:pPr>
        <w:tabs>
          <w:tab w:val="num" w:pos="2160"/>
        </w:tabs>
        <w:ind w:left="2160" w:hanging="360"/>
      </w:pPr>
      <w:rPr>
        <w:rFonts w:ascii="Wingdings" w:hAnsi="Wingdings" w:hint="default"/>
        <w:sz w:val="20"/>
      </w:rPr>
    </w:lvl>
    <w:lvl w:ilvl="3" w:tplc="636A6FFC" w:tentative="1">
      <w:start w:val="1"/>
      <w:numFmt w:val="bullet"/>
      <w:lvlText w:val=""/>
      <w:lvlJc w:val="left"/>
      <w:pPr>
        <w:tabs>
          <w:tab w:val="num" w:pos="2880"/>
        </w:tabs>
        <w:ind w:left="2880" w:hanging="360"/>
      </w:pPr>
      <w:rPr>
        <w:rFonts w:ascii="Wingdings" w:hAnsi="Wingdings" w:hint="default"/>
        <w:sz w:val="20"/>
      </w:rPr>
    </w:lvl>
    <w:lvl w:ilvl="4" w:tplc="9806A3FC" w:tentative="1">
      <w:start w:val="1"/>
      <w:numFmt w:val="bullet"/>
      <w:lvlText w:val=""/>
      <w:lvlJc w:val="left"/>
      <w:pPr>
        <w:tabs>
          <w:tab w:val="num" w:pos="3600"/>
        </w:tabs>
        <w:ind w:left="3600" w:hanging="360"/>
      </w:pPr>
      <w:rPr>
        <w:rFonts w:ascii="Wingdings" w:hAnsi="Wingdings" w:hint="default"/>
        <w:sz w:val="20"/>
      </w:rPr>
    </w:lvl>
    <w:lvl w:ilvl="5" w:tplc="80967A44" w:tentative="1">
      <w:start w:val="1"/>
      <w:numFmt w:val="bullet"/>
      <w:lvlText w:val=""/>
      <w:lvlJc w:val="left"/>
      <w:pPr>
        <w:tabs>
          <w:tab w:val="num" w:pos="4320"/>
        </w:tabs>
        <w:ind w:left="4320" w:hanging="360"/>
      </w:pPr>
      <w:rPr>
        <w:rFonts w:ascii="Wingdings" w:hAnsi="Wingdings" w:hint="default"/>
        <w:sz w:val="20"/>
      </w:rPr>
    </w:lvl>
    <w:lvl w:ilvl="6" w:tplc="016A8FF8" w:tentative="1">
      <w:start w:val="1"/>
      <w:numFmt w:val="bullet"/>
      <w:lvlText w:val=""/>
      <w:lvlJc w:val="left"/>
      <w:pPr>
        <w:tabs>
          <w:tab w:val="num" w:pos="5040"/>
        </w:tabs>
        <w:ind w:left="5040" w:hanging="360"/>
      </w:pPr>
      <w:rPr>
        <w:rFonts w:ascii="Wingdings" w:hAnsi="Wingdings" w:hint="default"/>
        <w:sz w:val="20"/>
      </w:rPr>
    </w:lvl>
    <w:lvl w:ilvl="7" w:tplc="8C4CC7CC" w:tentative="1">
      <w:start w:val="1"/>
      <w:numFmt w:val="bullet"/>
      <w:lvlText w:val=""/>
      <w:lvlJc w:val="left"/>
      <w:pPr>
        <w:tabs>
          <w:tab w:val="num" w:pos="5760"/>
        </w:tabs>
        <w:ind w:left="5760" w:hanging="360"/>
      </w:pPr>
      <w:rPr>
        <w:rFonts w:ascii="Wingdings" w:hAnsi="Wingdings" w:hint="default"/>
        <w:sz w:val="20"/>
      </w:rPr>
    </w:lvl>
    <w:lvl w:ilvl="8" w:tplc="7D8E383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3D337D"/>
    <w:multiLevelType w:val="hybridMultilevel"/>
    <w:tmpl w:val="5E4E2FE0"/>
    <w:lvl w:ilvl="0" w:tplc="95AC7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B35A16"/>
    <w:multiLevelType w:val="hybridMultilevel"/>
    <w:tmpl w:val="800A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536C2C"/>
    <w:multiLevelType w:val="hybridMultilevel"/>
    <w:tmpl w:val="18B8BCF6"/>
    <w:lvl w:ilvl="0" w:tplc="7C10112E">
      <w:start w:val="1"/>
      <w:numFmt w:val="bullet"/>
      <w:lvlText w:val=""/>
      <w:lvlJc w:val="left"/>
      <w:pPr>
        <w:tabs>
          <w:tab w:val="num" w:pos="720"/>
        </w:tabs>
        <w:ind w:left="720" w:hanging="360"/>
      </w:pPr>
      <w:rPr>
        <w:rFonts w:ascii="Symbol" w:hAnsi="Symbol" w:hint="default"/>
        <w:sz w:val="20"/>
      </w:rPr>
    </w:lvl>
    <w:lvl w:ilvl="1" w:tplc="824C15C8">
      <w:start w:val="18"/>
      <w:numFmt w:val="upperLetter"/>
      <w:lvlText w:val="%2."/>
      <w:lvlJc w:val="left"/>
      <w:pPr>
        <w:ind w:left="1440" w:hanging="360"/>
      </w:pPr>
      <w:rPr>
        <w:rFonts w:hint="default"/>
      </w:rPr>
    </w:lvl>
    <w:lvl w:ilvl="2" w:tplc="22462B64" w:tentative="1">
      <w:start w:val="1"/>
      <w:numFmt w:val="bullet"/>
      <w:lvlText w:val=""/>
      <w:lvlJc w:val="left"/>
      <w:pPr>
        <w:tabs>
          <w:tab w:val="num" w:pos="2160"/>
        </w:tabs>
        <w:ind w:left="2160" w:hanging="360"/>
      </w:pPr>
      <w:rPr>
        <w:rFonts w:ascii="Wingdings" w:hAnsi="Wingdings" w:hint="default"/>
        <w:sz w:val="20"/>
      </w:rPr>
    </w:lvl>
    <w:lvl w:ilvl="3" w:tplc="F6245202" w:tentative="1">
      <w:start w:val="1"/>
      <w:numFmt w:val="bullet"/>
      <w:lvlText w:val=""/>
      <w:lvlJc w:val="left"/>
      <w:pPr>
        <w:tabs>
          <w:tab w:val="num" w:pos="2880"/>
        </w:tabs>
        <w:ind w:left="2880" w:hanging="360"/>
      </w:pPr>
      <w:rPr>
        <w:rFonts w:ascii="Wingdings" w:hAnsi="Wingdings" w:hint="default"/>
        <w:sz w:val="20"/>
      </w:rPr>
    </w:lvl>
    <w:lvl w:ilvl="4" w:tplc="6C7A172E" w:tentative="1">
      <w:start w:val="1"/>
      <w:numFmt w:val="bullet"/>
      <w:lvlText w:val=""/>
      <w:lvlJc w:val="left"/>
      <w:pPr>
        <w:tabs>
          <w:tab w:val="num" w:pos="3600"/>
        </w:tabs>
        <w:ind w:left="3600" w:hanging="360"/>
      </w:pPr>
      <w:rPr>
        <w:rFonts w:ascii="Wingdings" w:hAnsi="Wingdings" w:hint="default"/>
        <w:sz w:val="20"/>
      </w:rPr>
    </w:lvl>
    <w:lvl w:ilvl="5" w:tplc="9DA200AC" w:tentative="1">
      <w:start w:val="1"/>
      <w:numFmt w:val="bullet"/>
      <w:lvlText w:val=""/>
      <w:lvlJc w:val="left"/>
      <w:pPr>
        <w:tabs>
          <w:tab w:val="num" w:pos="4320"/>
        </w:tabs>
        <w:ind w:left="4320" w:hanging="360"/>
      </w:pPr>
      <w:rPr>
        <w:rFonts w:ascii="Wingdings" w:hAnsi="Wingdings" w:hint="default"/>
        <w:sz w:val="20"/>
      </w:rPr>
    </w:lvl>
    <w:lvl w:ilvl="6" w:tplc="0C3E126A" w:tentative="1">
      <w:start w:val="1"/>
      <w:numFmt w:val="bullet"/>
      <w:lvlText w:val=""/>
      <w:lvlJc w:val="left"/>
      <w:pPr>
        <w:tabs>
          <w:tab w:val="num" w:pos="5040"/>
        </w:tabs>
        <w:ind w:left="5040" w:hanging="360"/>
      </w:pPr>
      <w:rPr>
        <w:rFonts w:ascii="Wingdings" w:hAnsi="Wingdings" w:hint="default"/>
        <w:sz w:val="20"/>
      </w:rPr>
    </w:lvl>
    <w:lvl w:ilvl="7" w:tplc="EFF2C5F4" w:tentative="1">
      <w:start w:val="1"/>
      <w:numFmt w:val="bullet"/>
      <w:lvlText w:val=""/>
      <w:lvlJc w:val="left"/>
      <w:pPr>
        <w:tabs>
          <w:tab w:val="num" w:pos="5760"/>
        </w:tabs>
        <w:ind w:left="5760" w:hanging="360"/>
      </w:pPr>
      <w:rPr>
        <w:rFonts w:ascii="Wingdings" w:hAnsi="Wingdings" w:hint="default"/>
        <w:sz w:val="20"/>
      </w:rPr>
    </w:lvl>
    <w:lvl w:ilvl="8" w:tplc="A2949116"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C20903"/>
    <w:multiLevelType w:val="hybridMultilevel"/>
    <w:tmpl w:val="BE12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730AE0"/>
    <w:multiLevelType w:val="hybridMultilevel"/>
    <w:tmpl w:val="3FECC6AC"/>
    <w:lvl w:ilvl="0" w:tplc="9F9A6928">
      <w:start w:val="1"/>
      <w:numFmt w:val="bullet"/>
      <w:lvlText w:val=""/>
      <w:lvlJc w:val="left"/>
      <w:pPr>
        <w:tabs>
          <w:tab w:val="num" w:pos="720"/>
        </w:tabs>
        <w:ind w:left="720" w:hanging="360"/>
      </w:pPr>
      <w:rPr>
        <w:rFonts w:ascii="Symbol" w:hAnsi="Symbol" w:hint="default"/>
        <w:sz w:val="20"/>
      </w:rPr>
    </w:lvl>
    <w:lvl w:ilvl="1" w:tplc="797CF2E4">
      <w:start w:val="10"/>
      <w:numFmt w:val="upperLetter"/>
      <w:lvlText w:val="%2."/>
      <w:lvlJc w:val="left"/>
      <w:pPr>
        <w:ind w:left="1440" w:hanging="360"/>
      </w:pPr>
      <w:rPr>
        <w:rFonts w:hint="default"/>
      </w:rPr>
    </w:lvl>
    <w:lvl w:ilvl="2" w:tplc="BB32DCA0" w:tentative="1">
      <w:start w:val="1"/>
      <w:numFmt w:val="bullet"/>
      <w:lvlText w:val=""/>
      <w:lvlJc w:val="left"/>
      <w:pPr>
        <w:tabs>
          <w:tab w:val="num" w:pos="2160"/>
        </w:tabs>
        <w:ind w:left="2160" w:hanging="360"/>
      </w:pPr>
      <w:rPr>
        <w:rFonts w:ascii="Wingdings" w:hAnsi="Wingdings" w:hint="default"/>
        <w:sz w:val="20"/>
      </w:rPr>
    </w:lvl>
    <w:lvl w:ilvl="3" w:tplc="8744E0D4">
      <w:start w:val="1"/>
      <w:numFmt w:val="bullet"/>
      <w:lvlText w:val=""/>
      <w:lvlJc w:val="left"/>
      <w:pPr>
        <w:tabs>
          <w:tab w:val="num" w:pos="2880"/>
        </w:tabs>
        <w:ind w:left="2880" w:hanging="360"/>
      </w:pPr>
      <w:rPr>
        <w:rFonts w:ascii="Wingdings" w:hAnsi="Wingdings" w:hint="default"/>
        <w:sz w:val="20"/>
      </w:rPr>
    </w:lvl>
    <w:lvl w:ilvl="4" w:tplc="C4E883D0" w:tentative="1">
      <w:start w:val="1"/>
      <w:numFmt w:val="bullet"/>
      <w:lvlText w:val=""/>
      <w:lvlJc w:val="left"/>
      <w:pPr>
        <w:tabs>
          <w:tab w:val="num" w:pos="3600"/>
        </w:tabs>
        <w:ind w:left="3600" w:hanging="360"/>
      </w:pPr>
      <w:rPr>
        <w:rFonts w:ascii="Wingdings" w:hAnsi="Wingdings" w:hint="default"/>
        <w:sz w:val="20"/>
      </w:rPr>
    </w:lvl>
    <w:lvl w:ilvl="5" w:tplc="27C6239C" w:tentative="1">
      <w:start w:val="1"/>
      <w:numFmt w:val="bullet"/>
      <w:lvlText w:val=""/>
      <w:lvlJc w:val="left"/>
      <w:pPr>
        <w:tabs>
          <w:tab w:val="num" w:pos="4320"/>
        </w:tabs>
        <w:ind w:left="4320" w:hanging="360"/>
      </w:pPr>
      <w:rPr>
        <w:rFonts w:ascii="Wingdings" w:hAnsi="Wingdings" w:hint="default"/>
        <w:sz w:val="20"/>
      </w:rPr>
    </w:lvl>
    <w:lvl w:ilvl="6" w:tplc="72744826" w:tentative="1">
      <w:start w:val="1"/>
      <w:numFmt w:val="bullet"/>
      <w:lvlText w:val=""/>
      <w:lvlJc w:val="left"/>
      <w:pPr>
        <w:tabs>
          <w:tab w:val="num" w:pos="5040"/>
        </w:tabs>
        <w:ind w:left="5040" w:hanging="360"/>
      </w:pPr>
      <w:rPr>
        <w:rFonts w:ascii="Wingdings" w:hAnsi="Wingdings" w:hint="default"/>
        <w:sz w:val="20"/>
      </w:rPr>
    </w:lvl>
    <w:lvl w:ilvl="7" w:tplc="2C146CAA" w:tentative="1">
      <w:start w:val="1"/>
      <w:numFmt w:val="bullet"/>
      <w:lvlText w:val=""/>
      <w:lvlJc w:val="left"/>
      <w:pPr>
        <w:tabs>
          <w:tab w:val="num" w:pos="5760"/>
        </w:tabs>
        <w:ind w:left="5760" w:hanging="360"/>
      </w:pPr>
      <w:rPr>
        <w:rFonts w:ascii="Wingdings" w:hAnsi="Wingdings" w:hint="default"/>
        <w:sz w:val="20"/>
      </w:rPr>
    </w:lvl>
    <w:lvl w:ilvl="8" w:tplc="35E026A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D0064B"/>
    <w:multiLevelType w:val="hybridMultilevel"/>
    <w:tmpl w:val="0724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A976FC"/>
    <w:multiLevelType w:val="hybridMultilevel"/>
    <w:tmpl w:val="DDD00B6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8" w15:restartNumberingAfterBreak="0">
    <w:nsid w:val="785B1C33"/>
    <w:multiLevelType w:val="hybridMultilevel"/>
    <w:tmpl w:val="B1929DB2"/>
    <w:lvl w:ilvl="0" w:tplc="E4ECC840">
      <w:start w:val="1"/>
      <w:numFmt w:val="upperLetter"/>
      <w:lvlText w:val="%1."/>
      <w:lvlJc w:val="left"/>
      <w:pPr>
        <w:ind w:left="3600" w:hanging="360"/>
      </w:pPr>
      <w:rPr>
        <w:rFonts w:cs="Times New Roman"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790A5678"/>
    <w:multiLevelType w:val="hybridMultilevel"/>
    <w:tmpl w:val="B3E86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2E208E"/>
    <w:multiLevelType w:val="hybridMultilevel"/>
    <w:tmpl w:val="495CCD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9C13004"/>
    <w:multiLevelType w:val="hybridMultilevel"/>
    <w:tmpl w:val="8880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9214A1"/>
    <w:multiLevelType w:val="hybridMultilevel"/>
    <w:tmpl w:val="646287F6"/>
    <w:lvl w:ilvl="0" w:tplc="BCB61F8E">
      <w:start w:val="1"/>
      <w:numFmt w:val="bullet"/>
      <w:lvlText w:val=""/>
      <w:lvlJc w:val="left"/>
      <w:pPr>
        <w:tabs>
          <w:tab w:val="num" w:pos="1080"/>
        </w:tabs>
        <w:ind w:left="1080" w:hanging="360"/>
      </w:pPr>
      <w:rPr>
        <w:rFonts w:ascii="Symbol" w:hAnsi="Symbol" w:hint="default"/>
        <w:sz w:val="20"/>
      </w:rPr>
    </w:lvl>
    <w:lvl w:ilvl="1" w:tplc="00C8735E">
      <w:start w:val="11"/>
      <w:numFmt w:val="decimal"/>
      <w:lvlText w:val="%2."/>
      <w:lvlJc w:val="left"/>
      <w:pPr>
        <w:ind w:left="1800" w:hanging="360"/>
      </w:pPr>
      <w:rPr>
        <w:rFonts w:hint="default"/>
      </w:rPr>
    </w:lvl>
    <w:lvl w:ilvl="2" w:tplc="4D147AC8" w:tentative="1">
      <w:start w:val="1"/>
      <w:numFmt w:val="bullet"/>
      <w:lvlText w:val=""/>
      <w:lvlJc w:val="left"/>
      <w:pPr>
        <w:tabs>
          <w:tab w:val="num" w:pos="2520"/>
        </w:tabs>
        <w:ind w:left="2520" w:hanging="360"/>
      </w:pPr>
      <w:rPr>
        <w:rFonts w:ascii="Wingdings" w:hAnsi="Wingdings" w:hint="default"/>
        <w:sz w:val="20"/>
      </w:rPr>
    </w:lvl>
    <w:lvl w:ilvl="3" w:tplc="B14A1B50" w:tentative="1">
      <w:start w:val="1"/>
      <w:numFmt w:val="bullet"/>
      <w:lvlText w:val=""/>
      <w:lvlJc w:val="left"/>
      <w:pPr>
        <w:tabs>
          <w:tab w:val="num" w:pos="3240"/>
        </w:tabs>
        <w:ind w:left="3240" w:hanging="360"/>
      </w:pPr>
      <w:rPr>
        <w:rFonts w:ascii="Wingdings" w:hAnsi="Wingdings" w:hint="default"/>
        <w:sz w:val="20"/>
      </w:rPr>
    </w:lvl>
    <w:lvl w:ilvl="4" w:tplc="544C4520" w:tentative="1">
      <w:start w:val="1"/>
      <w:numFmt w:val="bullet"/>
      <w:lvlText w:val=""/>
      <w:lvlJc w:val="left"/>
      <w:pPr>
        <w:tabs>
          <w:tab w:val="num" w:pos="3960"/>
        </w:tabs>
        <w:ind w:left="3960" w:hanging="360"/>
      </w:pPr>
      <w:rPr>
        <w:rFonts w:ascii="Wingdings" w:hAnsi="Wingdings" w:hint="default"/>
        <w:sz w:val="20"/>
      </w:rPr>
    </w:lvl>
    <w:lvl w:ilvl="5" w:tplc="2C9CE030" w:tentative="1">
      <w:start w:val="1"/>
      <w:numFmt w:val="bullet"/>
      <w:lvlText w:val=""/>
      <w:lvlJc w:val="left"/>
      <w:pPr>
        <w:tabs>
          <w:tab w:val="num" w:pos="4680"/>
        </w:tabs>
        <w:ind w:left="4680" w:hanging="360"/>
      </w:pPr>
      <w:rPr>
        <w:rFonts w:ascii="Wingdings" w:hAnsi="Wingdings" w:hint="default"/>
        <w:sz w:val="20"/>
      </w:rPr>
    </w:lvl>
    <w:lvl w:ilvl="6" w:tplc="32DA3FF0" w:tentative="1">
      <w:start w:val="1"/>
      <w:numFmt w:val="bullet"/>
      <w:lvlText w:val=""/>
      <w:lvlJc w:val="left"/>
      <w:pPr>
        <w:tabs>
          <w:tab w:val="num" w:pos="5400"/>
        </w:tabs>
        <w:ind w:left="5400" w:hanging="360"/>
      </w:pPr>
      <w:rPr>
        <w:rFonts w:ascii="Wingdings" w:hAnsi="Wingdings" w:hint="default"/>
        <w:sz w:val="20"/>
      </w:rPr>
    </w:lvl>
    <w:lvl w:ilvl="7" w:tplc="42B6AD9C" w:tentative="1">
      <w:start w:val="1"/>
      <w:numFmt w:val="bullet"/>
      <w:lvlText w:val=""/>
      <w:lvlJc w:val="left"/>
      <w:pPr>
        <w:tabs>
          <w:tab w:val="num" w:pos="6120"/>
        </w:tabs>
        <w:ind w:left="6120" w:hanging="360"/>
      </w:pPr>
      <w:rPr>
        <w:rFonts w:ascii="Wingdings" w:hAnsi="Wingdings" w:hint="default"/>
        <w:sz w:val="20"/>
      </w:rPr>
    </w:lvl>
    <w:lvl w:ilvl="8" w:tplc="DC8C9866" w:tentative="1">
      <w:start w:val="1"/>
      <w:numFmt w:val="bullet"/>
      <w:lvlText w:val=""/>
      <w:lvlJc w:val="left"/>
      <w:pPr>
        <w:tabs>
          <w:tab w:val="num" w:pos="6840"/>
        </w:tabs>
        <w:ind w:left="6840" w:hanging="360"/>
      </w:pPr>
      <w:rPr>
        <w:rFonts w:ascii="Wingdings" w:hAnsi="Wingdings" w:hint="default"/>
        <w:sz w:val="20"/>
      </w:rPr>
    </w:lvl>
  </w:abstractNum>
  <w:abstractNum w:abstractNumId="63" w15:restartNumberingAfterBreak="0">
    <w:nsid w:val="7CA34F32"/>
    <w:multiLevelType w:val="hybridMultilevel"/>
    <w:tmpl w:val="23AAAB56"/>
    <w:lvl w:ilvl="0" w:tplc="79D6797E">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8"/>
  </w:num>
  <w:num w:numId="2">
    <w:abstractNumId w:val="57"/>
  </w:num>
  <w:num w:numId="3">
    <w:abstractNumId w:val="4"/>
  </w:num>
  <w:num w:numId="4">
    <w:abstractNumId w:val="25"/>
  </w:num>
  <w:num w:numId="5">
    <w:abstractNumId w:val="1"/>
  </w:num>
  <w:num w:numId="6">
    <w:abstractNumId w:val="47"/>
  </w:num>
  <w:num w:numId="7">
    <w:abstractNumId w:val="52"/>
  </w:num>
  <w:num w:numId="8">
    <w:abstractNumId w:val="6"/>
  </w:num>
  <w:num w:numId="9">
    <w:abstractNumId w:val="61"/>
  </w:num>
  <w:num w:numId="10">
    <w:abstractNumId w:val="0"/>
  </w:num>
  <w:num w:numId="11">
    <w:abstractNumId w:val="14"/>
  </w:num>
  <w:num w:numId="12">
    <w:abstractNumId w:val="37"/>
  </w:num>
  <w:num w:numId="13">
    <w:abstractNumId w:val="60"/>
  </w:num>
  <w:num w:numId="14">
    <w:abstractNumId w:val="21"/>
  </w:num>
  <w:num w:numId="15">
    <w:abstractNumId w:val="56"/>
  </w:num>
  <w:num w:numId="16">
    <w:abstractNumId w:val="33"/>
  </w:num>
  <w:num w:numId="17">
    <w:abstractNumId w:val="49"/>
  </w:num>
  <w:num w:numId="18">
    <w:abstractNumId w:val="8"/>
  </w:num>
  <w:num w:numId="19">
    <w:abstractNumId w:val="38"/>
  </w:num>
  <w:num w:numId="20">
    <w:abstractNumId w:val="19"/>
  </w:num>
  <w:num w:numId="21">
    <w:abstractNumId w:val="2"/>
  </w:num>
  <w:num w:numId="22">
    <w:abstractNumId w:val="62"/>
  </w:num>
  <w:num w:numId="23">
    <w:abstractNumId w:val="42"/>
  </w:num>
  <w:num w:numId="24">
    <w:abstractNumId w:val="41"/>
  </w:num>
  <w:num w:numId="25">
    <w:abstractNumId w:val="36"/>
  </w:num>
  <w:num w:numId="26">
    <w:abstractNumId w:val="32"/>
  </w:num>
  <w:num w:numId="27">
    <w:abstractNumId w:val="44"/>
  </w:num>
  <w:num w:numId="28">
    <w:abstractNumId w:val="50"/>
  </w:num>
  <w:num w:numId="29">
    <w:abstractNumId w:val="23"/>
  </w:num>
  <w:num w:numId="30">
    <w:abstractNumId w:val="45"/>
  </w:num>
  <w:num w:numId="31">
    <w:abstractNumId w:val="55"/>
  </w:num>
  <w:num w:numId="32">
    <w:abstractNumId w:val="17"/>
  </w:num>
  <w:num w:numId="33">
    <w:abstractNumId w:val="53"/>
  </w:num>
  <w:num w:numId="34">
    <w:abstractNumId w:val="30"/>
  </w:num>
  <w:num w:numId="35">
    <w:abstractNumId w:val="9"/>
  </w:num>
  <w:num w:numId="36">
    <w:abstractNumId w:val="20"/>
  </w:num>
  <w:num w:numId="37">
    <w:abstractNumId w:val="12"/>
  </w:num>
  <w:num w:numId="38">
    <w:abstractNumId w:val="51"/>
  </w:num>
  <w:num w:numId="39">
    <w:abstractNumId w:val="43"/>
  </w:num>
  <w:num w:numId="40">
    <w:abstractNumId w:val="27"/>
  </w:num>
  <w:num w:numId="41">
    <w:abstractNumId w:val="5"/>
  </w:num>
  <w:num w:numId="42">
    <w:abstractNumId w:val="34"/>
  </w:num>
  <w:num w:numId="43">
    <w:abstractNumId w:val="40"/>
  </w:num>
  <w:num w:numId="44">
    <w:abstractNumId w:val="22"/>
  </w:num>
  <w:num w:numId="45">
    <w:abstractNumId w:val="58"/>
  </w:num>
  <w:num w:numId="46">
    <w:abstractNumId w:val="15"/>
  </w:num>
  <w:num w:numId="47">
    <w:abstractNumId w:val="3"/>
  </w:num>
  <w:num w:numId="48">
    <w:abstractNumId w:val="7"/>
  </w:num>
  <w:num w:numId="49">
    <w:abstractNumId w:val="29"/>
  </w:num>
  <w:num w:numId="50">
    <w:abstractNumId w:val="28"/>
  </w:num>
  <w:num w:numId="51">
    <w:abstractNumId w:val="54"/>
  </w:num>
  <w:num w:numId="52">
    <w:abstractNumId w:val="16"/>
  </w:num>
  <w:num w:numId="53">
    <w:abstractNumId w:val="46"/>
  </w:num>
  <w:num w:numId="54">
    <w:abstractNumId w:val="24"/>
  </w:num>
  <w:num w:numId="55">
    <w:abstractNumId w:val="59"/>
  </w:num>
  <w:num w:numId="56">
    <w:abstractNumId w:val="18"/>
  </w:num>
  <w:num w:numId="57">
    <w:abstractNumId w:val="63"/>
  </w:num>
  <w:num w:numId="58">
    <w:abstractNumId w:val="11"/>
  </w:num>
  <w:num w:numId="59">
    <w:abstractNumId w:val="10"/>
  </w:num>
  <w:num w:numId="60">
    <w:abstractNumId w:val="13"/>
  </w:num>
  <w:num w:numId="61">
    <w:abstractNumId w:val="31"/>
  </w:num>
  <w:num w:numId="62">
    <w:abstractNumId w:val="26"/>
  </w:num>
  <w:num w:numId="63">
    <w:abstractNumId w:val="39"/>
  </w:num>
  <w:num w:numId="64">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1"/>
  <w:activeWritingStyle w:appName="MSWord" w:lang="fr-FR" w:vendorID="64" w:dllVersion="0" w:nlCheck="1" w:checkStyle="0"/>
  <w:activeWritingStyle w:appName="MSWord" w:lang="es-ES" w:vendorID="64" w:dllVersion="0" w:nlCheck="1" w:checkStyle="0"/>
  <w:activeWritingStyle w:appName="MSWord" w:lang="fr-FR" w:vendorID="64" w:dllVersion="6" w:nlCheck="1" w:checkStyle="0"/>
  <w:activeWritingStyle w:appName="MSWord" w:lang="es-E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2F"/>
    <w:rsid w:val="0000127D"/>
    <w:rsid w:val="00001C5E"/>
    <w:rsid w:val="0000283B"/>
    <w:rsid w:val="00002CE4"/>
    <w:rsid w:val="00003F44"/>
    <w:rsid w:val="00003F5A"/>
    <w:rsid w:val="0000602A"/>
    <w:rsid w:val="0000662C"/>
    <w:rsid w:val="00007FCC"/>
    <w:rsid w:val="00010A10"/>
    <w:rsid w:val="00011213"/>
    <w:rsid w:val="00011DA0"/>
    <w:rsid w:val="00012E58"/>
    <w:rsid w:val="00012FD5"/>
    <w:rsid w:val="00013565"/>
    <w:rsid w:val="00013AFD"/>
    <w:rsid w:val="00013B49"/>
    <w:rsid w:val="00013EBB"/>
    <w:rsid w:val="00015CD6"/>
    <w:rsid w:val="0001749E"/>
    <w:rsid w:val="00020956"/>
    <w:rsid w:val="00020B4A"/>
    <w:rsid w:val="0002170E"/>
    <w:rsid w:val="00021A52"/>
    <w:rsid w:val="000228A0"/>
    <w:rsid w:val="00022AAD"/>
    <w:rsid w:val="00022EAA"/>
    <w:rsid w:val="00023469"/>
    <w:rsid w:val="00024E70"/>
    <w:rsid w:val="00026CA3"/>
    <w:rsid w:val="00026D5F"/>
    <w:rsid w:val="00026F9C"/>
    <w:rsid w:val="00026FD9"/>
    <w:rsid w:val="0002762A"/>
    <w:rsid w:val="00027ED4"/>
    <w:rsid w:val="000306E1"/>
    <w:rsid w:val="000320D9"/>
    <w:rsid w:val="00032D07"/>
    <w:rsid w:val="00036371"/>
    <w:rsid w:val="0003677B"/>
    <w:rsid w:val="0003741C"/>
    <w:rsid w:val="000412B7"/>
    <w:rsid w:val="00046613"/>
    <w:rsid w:val="00046D63"/>
    <w:rsid w:val="00047E1F"/>
    <w:rsid w:val="0005065C"/>
    <w:rsid w:val="00053B38"/>
    <w:rsid w:val="0005576E"/>
    <w:rsid w:val="000571C6"/>
    <w:rsid w:val="00060227"/>
    <w:rsid w:val="00060D91"/>
    <w:rsid w:val="00061F34"/>
    <w:rsid w:val="00062667"/>
    <w:rsid w:val="00062EDC"/>
    <w:rsid w:val="00063F4C"/>
    <w:rsid w:val="00064899"/>
    <w:rsid w:val="000654AE"/>
    <w:rsid w:val="0006740B"/>
    <w:rsid w:val="0006749F"/>
    <w:rsid w:val="00070D45"/>
    <w:rsid w:val="00071F4B"/>
    <w:rsid w:val="00072E82"/>
    <w:rsid w:val="0007311C"/>
    <w:rsid w:val="0007321E"/>
    <w:rsid w:val="0007415E"/>
    <w:rsid w:val="000748DF"/>
    <w:rsid w:val="0007570C"/>
    <w:rsid w:val="0007616B"/>
    <w:rsid w:val="00080B29"/>
    <w:rsid w:val="00082BE8"/>
    <w:rsid w:val="00085496"/>
    <w:rsid w:val="00085E56"/>
    <w:rsid w:val="00085E63"/>
    <w:rsid w:val="00086053"/>
    <w:rsid w:val="00086417"/>
    <w:rsid w:val="0008753E"/>
    <w:rsid w:val="00090281"/>
    <w:rsid w:val="000916BA"/>
    <w:rsid w:val="000922E6"/>
    <w:rsid w:val="00094D04"/>
    <w:rsid w:val="000952A7"/>
    <w:rsid w:val="00095D13"/>
    <w:rsid w:val="000A0836"/>
    <w:rsid w:val="000A1325"/>
    <w:rsid w:val="000A25B6"/>
    <w:rsid w:val="000A260C"/>
    <w:rsid w:val="000A276C"/>
    <w:rsid w:val="000A3241"/>
    <w:rsid w:val="000A339F"/>
    <w:rsid w:val="000A3BB2"/>
    <w:rsid w:val="000A3D6C"/>
    <w:rsid w:val="000A6AA9"/>
    <w:rsid w:val="000A6EC8"/>
    <w:rsid w:val="000B04C0"/>
    <w:rsid w:val="000B248F"/>
    <w:rsid w:val="000B3B56"/>
    <w:rsid w:val="000B4120"/>
    <w:rsid w:val="000B43FD"/>
    <w:rsid w:val="000B4F0C"/>
    <w:rsid w:val="000B5E8E"/>
    <w:rsid w:val="000B66DC"/>
    <w:rsid w:val="000B6ECE"/>
    <w:rsid w:val="000B700A"/>
    <w:rsid w:val="000B729F"/>
    <w:rsid w:val="000C155C"/>
    <w:rsid w:val="000C5707"/>
    <w:rsid w:val="000C5845"/>
    <w:rsid w:val="000C714C"/>
    <w:rsid w:val="000C7C09"/>
    <w:rsid w:val="000C7D9D"/>
    <w:rsid w:val="000D0FB3"/>
    <w:rsid w:val="000D1809"/>
    <w:rsid w:val="000D2F19"/>
    <w:rsid w:val="000D4FF8"/>
    <w:rsid w:val="000D5C4E"/>
    <w:rsid w:val="000D6DD7"/>
    <w:rsid w:val="000E1BD2"/>
    <w:rsid w:val="000E29C6"/>
    <w:rsid w:val="000E3337"/>
    <w:rsid w:val="000E39C6"/>
    <w:rsid w:val="000E43EB"/>
    <w:rsid w:val="000E44A4"/>
    <w:rsid w:val="000E47AE"/>
    <w:rsid w:val="000E4CFE"/>
    <w:rsid w:val="000E575B"/>
    <w:rsid w:val="000E60EA"/>
    <w:rsid w:val="000E69E5"/>
    <w:rsid w:val="000E79B6"/>
    <w:rsid w:val="000E7A98"/>
    <w:rsid w:val="000E7FBD"/>
    <w:rsid w:val="000F0C14"/>
    <w:rsid w:val="000F115D"/>
    <w:rsid w:val="000F1C0D"/>
    <w:rsid w:val="000F3114"/>
    <w:rsid w:val="000F5F6E"/>
    <w:rsid w:val="000F6FF3"/>
    <w:rsid w:val="001004F2"/>
    <w:rsid w:val="001012CB"/>
    <w:rsid w:val="00103182"/>
    <w:rsid w:val="00103D96"/>
    <w:rsid w:val="001043DD"/>
    <w:rsid w:val="00104642"/>
    <w:rsid w:val="00104BA8"/>
    <w:rsid w:val="001071D2"/>
    <w:rsid w:val="00107368"/>
    <w:rsid w:val="00110072"/>
    <w:rsid w:val="001101B1"/>
    <w:rsid w:val="001105E3"/>
    <w:rsid w:val="00110714"/>
    <w:rsid w:val="0011100E"/>
    <w:rsid w:val="0011410D"/>
    <w:rsid w:val="00116557"/>
    <w:rsid w:val="001167B3"/>
    <w:rsid w:val="00116ECE"/>
    <w:rsid w:val="00121A11"/>
    <w:rsid w:val="00121C19"/>
    <w:rsid w:val="00122856"/>
    <w:rsid w:val="00122D21"/>
    <w:rsid w:val="001241FF"/>
    <w:rsid w:val="00124925"/>
    <w:rsid w:val="00125C76"/>
    <w:rsid w:val="001263D3"/>
    <w:rsid w:val="00130E54"/>
    <w:rsid w:val="00133F55"/>
    <w:rsid w:val="00134BDC"/>
    <w:rsid w:val="00137BC0"/>
    <w:rsid w:val="00142532"/>
    <w:rsid w:val="00142BCB"/>
    <w:rsid w:val="001433CE"/>
    <w:rsid w:val="00144361"/>
    <w:rsid w:val="0014466C"/>
    <w:rsid w:val="00145436"/>
    <w:rsid w:val="00145DC9"/>
    <w:rsid w:val="001465A3"/>
    <w:rsid w:val="00146D8E"/>
    <w:rsid w:val="00147089"/>
    <w:rsid w:val="001511FB"/>
    <w:rsid w:val="00152168"/>
    <w:rsid w:val="00152D03"/>
    <w:rsid w:val="00153076"/>
    <w:rsid w:val="00155314"/>
    <w:rsid w:val="00155FEE"/>
    <w:rsid w:val="00157989"/>
    <w:rsid w:val="001624C2"/>
    <w:rsid w:val="00165A88"/>
    <w:rsid w:val="00166E3F"/>
    <w:rsid w:val="001700DF"/>
    <w:rsid w:val="001703F5"/>
    <w:rsid w:val="0017076F"/>
    <w:rsid w:val="00171553"/>
    <w:rsid w:val="00171E2B"/>
    <w:rsid w:val="00173506"/>
    <w:rsid w:val="00173951"/>
    <w:rsid w:val="00173FC8"/>
    <w:rsid w:val="00174F69"/>
    <w:rsid w:val="001757C2"/>
    <w:rsid w:val="00176BD7"/>
    <w:rsid w:val="00177546"/>
    <w:rsid w:val="00177BC6"/>
    <w:rsid w:val="001806BA"/>
    <w:rsid w:val="00180C32"/>
    <w:rsid w:val="001846AB"/>
    <w:rsid w:val="00185790"/>
    <w:rsid w:val="0018636A"/>
    <w:rsid w:val="00187B67"/>
    <w:rsid w:val="00187D5B"/>
    <w:rsid w:val="001900EC"/>
    <w:rsid w:val="00190631"/>
    <w:rsid w:val="00190B76"/>
    <w:rsid w:val="00190E5B"/>
    <w:rsid w:val="001917ED"/>
    <w:rsid w:val="001939A1"/>
    <w:rsid w:val="00193DD5"/>
    <w:rsid w:val="00194355"/>
    <w:rsid w:val="00194968"/>
    <w:rsid w:val="0019498E"/>
    <w:rsid w:val="00195668"/>
    <w:rsid w:val="001971C3"/>
    <w:rsid w:val="00197336"/>
    <w:rsid w:val="0019749A"/>
    <w:rsid w:val="001A01F1"/>
    <w:rsid w:val="001A0333"/>
    <w:rsid w:val="001A0711"/>
    <w:rsid w:val="001A0D91"/>
    <w:rsid w:val="001A0F40"/>
    <w:rsid w:val="001A1B68"/>
    <w:rsid w:val="001A3448"/>
    <w:rsid w:val="001A57E9"/>
    <w:rsid w:val="001A642B"/>
    <w:rsid w:val="001A6FC9"/>
    <w:rsid w:val="001A73AE"/>
    <w:rsid w:val="001A773C"/>
    <w:rsid w:val="001A7AE7"/>
    <w:rsid w:val="001B0BF1"/>
    <w:rsid w:val="001B1464"/>
    <w:rsid w:val="001B167D"/>
    <w:rsid w:val="001B4810"/>
    <w:rsid w:val="001B484B"/>
    <w:rsid w:val="001B5148"/>
    <w:rsid w:val="001B7E08"/>
    <w:rsid w:val="001C11C2"/>
    <w:rsid w:val="001C3D64"/>
    <w:rsid w:val="001C499E"/>
    <w:rsid w:val="001C53CA"/>
    <w:rsid w:val="001C557C"/>
    <w:rsid w:val="001C7657"/>
    <w:rsid w:val="001D13AA"/>
    <w:rsid w:val="001D28D3"/>
    <w:rsid w:val="001D3558"/>
    <w:rsid w:val="001D583F"/>
    <w:rsid w:val="001D59E8"/>
    <w:rsid w:val="001D60C5"/>
    <w:rsid w:val="001D6AEB"/>
    <w:rsid w:val="001D7965"/>
    <w:rsid w:val="001E09A9"/>
    <w:rsid w:val="001E0BD2"/>
    <w:rsid w:val="001E0EAF"/>
    <w:rsid w:val="001E170B"/>
    <w:rsid w:val="001E18BD"/>
    <w:rsid w:val="001E2D5A"/>
    <w:rsid w:val="001E2DF6"/>
    <w:rsid w:val="001E49B3"/>
    <w:rsid w:val="001E4D27"/>
    <w:rsid w:val="001E5430"/>
    <w:rsid w:val="001E603C"/>
    <w:rsid w:val="001E6FD7"/>
    <w:rsid w:val="001E7210"/>
    <w:rsid w:val="001E7B10"/>
    <w:rsid w:val="001F2228"/>
    <w:rsid w:val="001F25D2"/>
    <w:rsid w:val="001F2BB7"/>
    <w:rsid w:val="001F5186"/>
    <w:rsid w:val="001F5E26"/>
    <w:rsid w:val="001F67E4"/>
    <w:rsid w:val="001F746A"/>
    <w:rsid w:val="002006A5"/>
    <w:rsid w:val="00200B0A"/>
    <w:rsid w:val="00201E6C"/>
    <w:rsid w:val="00202284"/>
    <w:rsid w:val="00202D5C"/>
    <w:rsid w:val="0020352D"/>
    <w:rsid w:val="00203A01"/>
    <w:rsid w:val="00203C23"/>
    <w:rsid w:val="00203E44"/>
    <w:rsid w:val="00203FAD"/>
    <w:rsid w:val="002057F5"/>
    <w:rsid w:val="002070B0"/>
    <w:rsid w:val="00211955"/>
    <w:rsid w:val="00212DC2"/>
    <w:rsid w:val="002131E8"/>
    <w:rsid w:val="002149ED"/>
    <w:rsid w:val="00215A31"/>
    <w:rsid w:val="00215E63"/>
    <w:rsid w:val="002207BA"/>
    <w:rsid w:val="00220DCA"/>
    <w:rsid w:val="00221046"/>
    <w:rsid w:val="00221DC9"/>
    <w:rsid w:val="00222C3F"/>
    <w:rsid w:val="00224199"/>
    <w:rsid w:val="00224DE4"/>
    <w:rsid w:val="00224F13"/>
    <w:rsid w:val="00225224"/>
    <w:rsid w:val="00225DF4"/>
    <w:rsid w:val="0022663E"/>
    <w:rsid w:val="00227166"/>
    <w:rsid w:val="00230169"/>
    <w:rsid w:val="002324E6"/>
    <w:rsid w:val="002324FF"/>
    <w:rsid w:val="0023296B"/>
    <w:rsid w:val="0023667B"/>
    <w:rsid w:val="00237038"/>
    <w:rsid w:val="00241F61"/>
    <w:rsid w:val="00242E3A"/>
    <w:rsid w:val="00242F62"/>
    <w:rsid w:val="002439FF"/>
    <w:rsid w:val="002445D8"/>
    <w:rsid w:val="00245503"/>
    <w:rsid w:val="00246D23"/>
    <w:rsid w:val="002502E5"/>
    <w:rsid w:val="002502E6"/>
    <w:rsid w:val="002532FF"/>
    <w:rsid w:val="0025333E"/>
    <w:rsid w:val="00253880"/>
    <w:rsid w:val="00253F9D"/>
    <w:rsid w:val="002566D1"/>
    <w:rsid w:val="00256860"/>
    <w:rsid w:val="002603AB"/>
    <w:rsid w:val="002620B6"/>
    <w:rsid w:val="00262D5E"/>
    <w:rsid w:val="0026531D"/>
    <w:rsid w:val="00265796"/>
    <w:rsid w:val="002662CA"/>
    <w:rsid w:val="00267121"/>
    <w:rsid w:val="00267BFE"/>
    <w:rsid w:val="00270138"/>
    <w:rsid w:val="00270C25"/>
    <w:rsid w:val="00272583"/>
    <w:rsid w:val="0027408F"/>
    <w:rsid w:val="00274342"/>
    <w:rsid w:val="00275C47"/>
    <w:rsid w:val="0028111E"/>
    <w:rsid w:val="00282788"/>
    <w:rsid w:val="00282F01"/>
    <w:rsid w:val="00283120"/>
    <w:rsid w:val="00284E1C"/>
    <w:rsid w:val="002916DB"/>
    <w:rsid w:val="002924D6"/>
    <w:rsid w:val="002936FC"/>
    <w:rsid w:val="002940AA"/>
    <w:rsid w:val="0029626D"/>
    <w:rsid w:val="0029634F"/>
    <w:rsid w:val="00296FDE"/>
    <w:rsid w:val="002A01C1"/>
    <w:rsid w:val="002A1197"/>
    <w:rsid w:val="002A152C"/>
    <w:rsid w:val="002A1690"/>
    <w:rsid w:val="002A1B51"/>
    <w:rsid w:val="002A1D55"/>
    <w:rsid w:val="002A215B"/>
    <w:rsid w:val="002A4BAA"/>
    <w:rsid w:val="002A5F20"/>
    <w:rsid w:val="002A6542"/>
    <w:rsid w:val="002A7E96"/>
    <w:rsid w:val="002B0D21"/>
    <w:rsid w:val="002B11F3"/>
    <w:rsid w:val="002B1FD5"/>
    <w:rsid w:val="002B316A"/>
    <w:rsid w:val="002B36AF"/>
    <w:rsid w:val="002B58A4"/>
    <w:rsid w:val="002B5E63"/>
    <w:rsid w:val="002B6481"/>
    <w:rsid w:val="002B720B"/>
    <w:rsid w:val="002B79C2"/>
    <w:rsid w:val="002B7FA9"/>
    <w:rsid w:val="002C2610"/>
    <w:rsid w:val="002C40AC"/>
    <w:rsid w:val="002C4B9C"/>
    <w:rsid w:val="002C604A"/>
    <w:rsid w:val="002C6991"/>
    <w:rsid w:val="002D03EB"/>
    <w:rsid w:val="002D0B89"/>
    <w:rsid w:val="002D0D7E"/>
    <w:rsid w:val="002D195A"/>
    <w:rsid w:val="002D526A"/>
    <w:rsid w:val="002D708D"/>
    <w:rsid w:val="002E0AB7"/>
    <w:rsid w:val="002E0E70"/>
    <w:rsid w:val="002E0F27"/>
    <w:rsid w:val="002E1C1F"/>
    <w:rsid w:val="002E29EE"/>
    <w:rsid w:val="002E2A3F"/>
    <w:rsid w:val="002E2BD2"/>
    <w:rsid w:val="002E3871"/>
    <w:rsid w:val="002E3947"/>
    <w:rsid w:val="002E3C44"/>
    <w:rsid w:val="002E3EC5"/>
    <w:rsid w:val="002E5962"/>
    <w:rsid w:val="002E607D"/>
    <w:rsid w:val="002E6476"/>
    <w:rsid w:val="002E7F87"/>
    <w:rsid w:val="002F4270"/>
    <w:rsid w:val="002F42BC"/>
    <w:rsid w:val="002F4377"/>
    <w:rsid w:val="002F5BDB"/>
    <w:rsid w:val="002F75D7"/>
    <w:rsid w:val="00300387"/>
    <w:rsid w:val="003015A3"/>
    <w:rsid w:val="00303C72"/>
    <w:rsid w:val="00307480"/>
    <w:rsid w:val="00310AF2"/>
    <w:rsid w:val="003111A5"/>
    <w:rsid w:val="00311625"/>
    <w:rsid w:val="00311682"/>
    <w:rsid w:val="0031168E"/>
    <w:rsid w:val="003126A6"/>
    <w:rsid w:val="00312E2E"/>
    <w:rsid w:val="0031419F"/>
    <w:rsid w:val="00314400"/>
    <w:rsid w:val="00314B70"/>
    <w:rsid w:val="00314DBF"/>
    <w:rsid w:val="00315F54"/>
    <w:rsid w:val="00316134"/>
    <w:rsid w:val="0031633B"/>
    <w:rsid w:val="003167F2"/>
    <w:rsid w:val="003206C3"/>
    <w:rsid w:val="00320C6C"/>
    <w:rsid w:val="003217BC"/>
    <w:rsid w:val="00321915"/>
    <w:rsid w:val="00321F87"/>
    <w:rsid w:val="0032329B"/>
    <w:rsid w:val="00323686"/>
    <w:rsid w:val="00325368"/>
    <w:rsid w:val="00326536"/>
    <w:rsid w:val="00326829"/>
    <w:rsid w:val="0032728E"/>
    <w:rsid w:val="003277E5"/>
    <w:rsid w:val="00330786"/>
    <w:rsid w:val="0033204D"/>
    <w:rsid w:val="00333451"/>
    <w:rsid w:val="003363F8"/>
    <w:rsid w:val="00336DEF"/>
    <w:rsid w:val="00337472"/>
    <w:rsid w:val="00340928"/>
    <w:rsid w:val="00340E6E"/>
    <w:rsid w:val="00341AD8"/>
    <w:rsid w:val="00341D08"/>
    <w:rsid w:val="00341F67"/>
    <w:rsid w:val="00342B49"/>
    <w:rsid w:val="00343F5E"/>
    <w:rsid w:val="00344253"/>
    <w:rsid w:val="00345800"/>
    <w:rsid w:val="003467C3"/>
    <w:rsid w:val="0034719F"/>
    <w:rsid w:val="003478FD"/>
    <w:rsid w:val="00352B93"/>
    <w:rsid w:val="003532F9"/>
    <w:rsid w:val="00353AE5"/>
    <w:rsid w:val="00354BFB"/>
    <w:rsid w:val="003554C4"/>
    <w:rsid w:val="00355824"/>
    <w:rsid w:val="00356929"/>
    <w:rsid w:val="00361589"/>
    <w:rsid w:val="00361D4E"/>
    <w:rsid w:val="003629E3"/>
    <w:rsid w:val="00362C90"/>
    <w:rsid w:val="00363A6D"/>
    <w:rsid w:val="003648D3"/>
    <w:rsid w:val="00366A99"/>
    <w:rsid w:val="0037127B"/>
    <w:rsid w:val="003715EF"/>
    <w:rsid w:val="00371B6E"/>
    <w:rsid w:val="00373FBB"/>
    <w:rsid w:val="0037525C"/>
    <w:rsid w:val="00375785"/>
    <w:rsid w:val="003766AE"/>
    <w:rsid w:val="0037675D"/>
    <w:rsid w:val="0038072E"/>
    <w:rsid w:val="003808D5"/>
    <w:rsid w:val="00382D28"/>
    <w:rsid w:val="00382ED4"/>
    <w:rsid w:val="00383AA4"/>
    <w:rsid w:val="00385064"/>
    <w:rsid w:val="0038553C"/>
    <w:rsid w:val="00385AF2"/>
    <w:rsid w:val="003861DD"/>
    <w:rsid w:val="003901AC"/>
    <w:rsid w:val="0039058E"/>
    <w:rsid w:val="0039260B"/>
    <w:rsid w:val="003948B6"/>
    <w:rsid w:val="003959D4"/>
    <w:rsid w:val="00396E9E"/>
    <w:rsid w:val="0039792A"/>
    <w:rsid w:val="00397960"/>
    <w:rsid w:val="00397BA1"/>
    <w:rsid w:val="003A18D9"/>
    <w:rsid w:val="003A2033"/>
    <w:rsid w:val="003A4532"/>
    <w:rsid w:val="003A4840"/>
    <w:rsid w:val="003A4915"/>
    <w:rsid w:val="003A4EFC"/>
    <w:rsid w:val="003A562E"/>
    <w:rsid w:val="003B01A0"/>
    <w:rsid w:val="003B3FD6"/>
    <w:rsid w:val="003B4351"/>
    <w:rsid w:val="003B442E"/>
    <w:rsid w:val="003B54E4"/>
    <w:rsid w:val="003B5FE6"/>
    <w:rsid w:val="003B6957"/>
    <w:rsid w:val="003B6ACB"/>
    <w:rsid w:val="003C0994"/>
    <w:rsid w:val="003C1368"/>
    <w:rsid w:val="003C1465"/>
    <w:rsid w:val="003C3011"/>
    <w:rsid w:val="003C37F3"/>
    <w:rsid w:val="003C530B"/>
    <w:rsid w:val="003C67CE"/>
    <w:rsid w:val="003C6F4D"/>
    <w:rsid w:val="003D15AC"/>
    <w:rsid w:val="003D18A4"/>
    <w:rsid w:val="003D1BD7"/>
    <w:rsid w:val="003D1FB8"/>
    <w:rsid w:val="003D3618"/>
    <w:rsid w:val="003D3EC9"/>
    <w:rsid w:val="003D4147"/>
    <w:rsid w:val="003D4B7D"/>
    <w:rsid w:val="003D54E6"/>
    <w:rsid w:val="003D6362"/>
    <w:rsid w:val="003D691A"/>
    <w:rsid w:val="003E4115"/>
    <w:rsid w:val="003E4AE5"/>
    <w:rsid w:val="003E5EF1"/>
    <w:rsid w:val="003E6687"/>
    <w:rsid w:val="003F135E"/>
    <w:rsid w:val="003F2053"/>
    <w:rsid w:val="003F2B0C"/>
    <w:rsid w:val="003F2E37"/>
    <w:rsid w:val="003F320F"/>
    <w:rsid w:val="003F38AC"/>
    <w:rsid w:val="003F423F"/>
    <w:rsid w:val="003F46AB"/>
    <w:rsid w:val="003F55E5"/>
    <w:rsid w:val="003F65CD"/>
    <w:rsid w:val="004005B3"/>
    <w:rsid w:val="0040327E"/>
    <w:rsid w:val="00403346"/>
    <w:rsid w:val="004033AF"/>
    <w:rsid w:val="00404283"/>
    <w:rsid w:val="0040484C"/>
    <w:rsid w:val="00405CFC"/>
    <w:rsid w:val="004069DD"/>
    <w:rsid w:val="00406FC4"/>
    <w:rsid w:val="00407950"/>
    <w:rsid w:val="00411208"/>
    <w:rsid w:val="00411481"/>
    <w:rsid w:val="00413167"/>
    <w:rsid w:val="00414C31"/>
    <w:rsid w:val="004153B3"/>
    <w:rsid w:val="004155F9"/>
    <w:rsid w:val="00415A92"/>
    <w:rsid w:val="00420250"/>
    <w:rsid w:val="00420A4D"/>
    <w:rsid w:val="00423C6E"/>
    <w:rsid w:val="0042494D"/>
    <w:rsid w:val="00424D2A"/>
    <w:rsid w:val="00425504"/>
    <w:rsid w:val="004259A1"/>
    <w:rsid w:val="00426AE5"/>
    <w:rsid w:val="00427778"/>
    <w:rsid w:val="00432178"/>
    <w:rsid w:val="004339AE"/>
    <w:rsid w:val="00434328"/>
    <w:rsid w:val="00434695"/>
    <w:rsid w:val="00435A34"/>
    <w:rsid w:val="004414A8"/>
    <w:rsid w:val="0044176A"/>
    <w:rsid w:val="00441D4F"/>
    <w:rsid w:val="00441F50"/>
    <w:rsid w:val="004420C2"/>
    <w:rsid w:val="0044358A"/>
    <w:rsid w:val="004455B7"/>
    <w:rsid w:val="00445B4F"/>
    <w:rsid w:val="00445D32"/>
    <w:rsid w:val="00446039"/>
    <w:rsid w:val="0044664B"/>
    <w:rsid w:val="00447223"/>
    <w:rsid w:val="00447F13"/>
    <w:rsid w:val="00447FDA"/>
    <w:rsid w:val="0045007A"/>
    <w:rsid w:val="004524AF"/>
    <w:rsid w:val="00452539"/>
    <w:rsid w:val="004527C0"/>
    <w:rsid w:val="00452AF3"/>
    <w:rsid w:val="00455356"/>
    <w:rsid w:val="00456CC9"/>
    <w:rsid w:val="00456E0A"/>
    <w:rsid w:val="00457100"/>
    <w:rsid w:val="00457988"/>
    <w:rsid w:val="00460C98"/>
    <w:rsid w:val="00461414"/>
    <w:rsid w:val="004614E0"/>
    <w:rsid w:val="00461DCD"/>
    <w:rsid w:val="00462D15"/>
    <w:rsid w:val="00462D2C"/>
    <w:rsid w:val="00462E0F"/>
    <w:rsid w:val="00462E5E"/>
    <w:rsid w:val="0046360E"/>
    <w:rsid w:val="004637DA"/>
    <w:rsid w:val="004639CA"/>
    <w:rsid w:val="004639D9"/>
    <w:rsid w:val="00463F7D"/>
    <w:rsid w:val="00464DA6"/>
    <w:rsid w:val="00465B66"/>
    <w:rsid w:val="00467676"/>
    <w:rsid w:val="00467B15"/>
    <w:rsid w:val="0047001B"/>
    <w:rsid w:val="004720EF"/>
    <w:rsid w:val="00473444"/>
    <w:rsid w:val="00473945"/>
    <w:rsid w:val="00475499"/>
    <w:rsid w:val="00475E41"/>
    <w:rsid w:val="00475F35"/>
    <w:rsid w:val="00476717"/>
    <w:rsid w:val="00476A05"/>
    <w:rsid w:val="004770BD"/>
    <w:rsid w:val="00477592"/>
    <w:rsid w:val="0048084C"/>
    <w:rsid w:val="00480B45"/>
    <w:rsid w:val="004835E8"/>
    <w:rsid w:val="00483C10"/>
    <w:rsid w:val="00483E24"/>
    <w:rsid w:val="004841D5"/>
    <w:rsid w:val="00484A3C"/>
    <w:rsid w:val="00485E33"/>
    <w:rsid w:val="00486881"/>
    <w:rsid w:val="004875F7"/>
    <w:rsid w:val="004914EF"/>
    <w:rsid w:val="00492FC2"/>
    <w:rsid w:val="0049370E"/>
    <w:rsid w:val="00493A9E"/>
    <w:rsid w:val="0049530D"/>
    <w:rsid w:val="0049532F"/>
    <w:rsid w:val="0049557C"/>
    <w:rsid w:val="00495D02"/>
    <w:rsid w:val="004966D2"/>
    <w:rsid w:val="004A0E50"/>
    <w:rsid w:val="004A0E87"/>
    <w:rsid w:val="004A1054"/>
    <w:rsid w:val="004A11EC"/>
    <w:rsid w:val="004A12C3"/>
    <w:rsid w:val="004A1443"/>
    <w:rsid w:val="004A239A"/>
    <w:rsid w:val="004A3D5E"/>
    <w:rsid w:val="004A4887"/>
    <w:rsid w:val="004A4D08"/>
    <w:rsid w:val="004A55D2"/>
    <w:rsid w:val="004A6361"/>
    <w:rsid w:val="004A7838"/>
    <w:rsid w:val="004B16DF"/>
    <w:rsid w:val="004B23DC"/>
    <w:rsid w:val="004B2751"/>
    <w:rsid w:val="004B2DFF"/>
    <w:rsid w:val="004B3109"/>
    <w:rsid w:val="004B4B7D"/>
    <w:rsid w:val="004B544E"/>
    <w:rsid w:val="004B6774"/>
    <w:rsid w:val="004B6A6E"/>
    <w:rsid w:val="004B6F98"/>
    <w:rsid w:val="004C14C2"/>
    <w:rsid w:val="004C1AD4"/>
    <w:rsid w:val="004C2142"/>
    <w:rsid w:val="004C389B"/>
    <w:rsid w:val="004C496D"/>
    <w:rsid w:val="004C6A64"/>
    <w:rsid w:val="004C6F74"/>
    <w:rsid w:val="004D2F54"/>
    <w:rsid w:val="004D40C8"/>
    <w:rsid w:val="004D494C"/>
    <w:rsid w:val="004D5F00"/>
    <w:rsid w:val="004D602C"/>
    <w:rsid w:val="004D6423"/>
    <w:rsid w:val="004D6948"/>
    <w:rsid w:val="004D694C"/>
    <w:rsid w:val="004D6D62"/>
    <w:rsid w:val="004D76EB"/>
    <w:rsid w:val="004D7FE5"/>
    <w:rsid w:val="004E0904"/>
    <w:rsid w:val="004E1A93"/>
    <w:rsid w:val="004E1D74"/>
    <w:rsid w:val="004E2AB8"/>
    <w:rsid w:val="004E3A32"/>
    <w:rsid w:val="004E409F"/>
    <w:rsid w:val="004E5019"/>
    <w:rsid w:val="004E515E"/>
    <w:rsid w:val="004E580F"/>
    <w:rsid w:val="004F0C28"/>
    <w:rsid w:val="004F1963"/>
    <w:rsid w:val="004F1BF8"/>
    <w:rsid w:val="004F25F0"/>
    <w:rsid w:val="004F4836"/>
    <w:rsid w:val="004F68F3"/>
    <w:rsid w:val="004F697A"/>
    <w:rsid w:val="004F70DA"/>
    <w:rsid w:val="004F70DB"/>
    <w:rsid w:val="00500AF7"/>
    <w:rsid w:val="005019AB"/>
    <w:rsid w:val="00502C93"/>
    <w:rsid w:val="005059A4"/>
    <w:rsid w:val="0050676C"/>
    <w:rsid w:val="00506B54"/>
    <w:rsid w:val="00506DF4"/>
    <w:rsid w:val="00507120"/>
    <w:rsid w:val="005071FA"/>
    <w:rsid w:val="0051183B"/>
    <w:rsid w:val="005120A2"/>
    <w:rsid w:val="00515060"/>
    <w:rsid w:val="0051651D"/>
    <w:rsid w:val="00521A41"/>
    <w:rsid w:val="00522851"/>
    <w:rsid w:val="00524994"/>
    <w:rsid w:val="00524DAD"/>
    <w:rsid w:val="00525FCE"/>
    <w:rsid w:val="00526285"/>
    <w:rsid w:val="00526E5C"/>
    <w:rsid w:val="0052718B"/>
    <w:rsid w:val="005300C8"/>
    <w:rsid w:val="0053018B"/>
    <w:rsid w:val="00530D26"/>
    <w:rsid w:val="005317A0"/>
    <w:rsid w:val="00531E55"/>
    <w:rsid w:val="00531F0B"/>
    <w:rsid w:val="00532A80"/>
    <w:rsid w:val="00532D1B"/>
    <w:rsid w:val="005334EA"/>
    <w:rsid w:val="0053384F"/>
    <w:rsid w:val="00534C84"/>
    <w:rsid w:val="00534E83"/>
    <w:rsid w:val="005351E9"/>
    <w:rsid w:val="0053543F"/>
    <w:rsid w:val="00536495"/>
    <w:rsid w:val="00536FFA"/>
    <w:rsid w:val="005378FF"/>
    <w:rsid w:val="00542637"/>
    <w:rsid w:val="00542E97"/>
    <w:rsid w:val="00543449"/>
    <w:rsid w:val="00543596"/>
    <w:rsid w:val="005435D2"/>
    <w:rsid w:val="0054421D"/>
    <w:rsid w:val="00545E17"/>
    <w:rsid w:val="00546913"/>
    <w:rsid w:val="00547F89"/>
    <w:rsid w:val="00552A9A"/>
    <w:rsid w:val="00553009"/>
    <w:rsid w:val="00553391"/>
    <w:rsid w:val="005535FF"/>
    <w:rsid w:val="00554340"/>
    <w:rsid w:val="005549F0"/>
    <w:rsid w:val="00554B1A"/>
    <w:rsid w:val="00555944"/>
    <w:rsid w:val="00556259"/>
    <w:rsid w:val="005562BA"/>
    <w:rsid w:val="00557CDB"/>
    <w:rsid w:val="00560E71"/>
    <w:rsid w:val="00561630"/>
    <w:rsid w:val="005617CA"/>
    <w:rsid w:val="00561B77"/>
    <w:rsid w:val="00562A3C"/>
    <w:rsid w:val="00562C4E"/>
    <w:rsid w:val="005633EC"/>
    <w:rsid w:val="00564FFE"/>
    <w:rsid w:val="005671F1"/>
    <w:rsid w:val="00570A43"/>
    <w:rsid w:val="00570B5C"/>
    <w:rsid w:val="00570D11"/>
    <w:rsid w:val="0057297B"/>
    <w:rsid w:val="00573672"/>
    <w:rsid w:val="00574EFF"/>
    <w:rsid w:val="0057582E"/>
    <w:rsid w:val="005763F9"/>
    <w:rsid w:val="0057666A"/>
    <w:rsid w:val="00576BF5"/>
    <w:rsid w:val="005813B7"/>
    <w:rsid w:val="00581E46"/>
    <w:rsid w:val="0058248C"/>
    <w:rsid w:val="00582F42"/>
    <w:rsid w:val="00584432"/>
    <w:rsid w:val="00585A3E"/>
    <w:rsid w:val="00587A40"/>
    <w:rsid w:val="00587EB0"/>
    <w:rsid w:val="005901A2"/>
    <w:rsid w:val="005902E2"/>
    <w:rsid w:val="00590451"/>
    <w:rsid w:val="005912F0"/>
    <w:rsid w:val="005918AF"/>
    <w:rsid w:val="00591DAB"/>
    <w:rsid w:val="00592068"/>
    <w:rsid w:val="00592137"/>
    <w:rsid w:val="005923DA"/>
    <w:rsid w:val="005936FD"/>
    <w:rsid w:val="00594836"/>
    <w:rsid w:val="0059628B"/>
    <w:rsid w:val="00596B61"/>
    <w:rsid w:val="005A04D9"/>
    <w:rsid w:val="005A0B4D"/>
    <w:rsid w:val="005A0ED9"/>
    <w:rsid w:val="005A24BD"/>
    <w:rsid w:val="005A2DDE"/>
    <w:rsid w:val="005A2F0C"/>
    <w:rsid w:val="005A3A77"/>
    <w:rsid w:val="005A4410"/>
    <w:rsid w:val="005A49CE"/>
    <w:rsid w:val="005A5C5A"/>
    <w:rsid w:val="005A7A79"/>
    <w:rsid w:val="005A7B36"/>
    <w:rsid w:val="005A7B66"/>
    <w:rsid w:val="005A7D28"/>
    <w:rsid w:val="005A7F23"/>
    <w:rsid w:val="005A7FF0"/>
    <w:rsid w:val="005B0F19"/>
    <w:rsid w:val="005B3ECC"/>
    <w:rsid w:val="005C1488"/>
    <w:rsid w:val="005C1D3D"/>
    <w:rsid w:val="005C2E4A"/>
    <w:rsid w:val="005C3B61"/>
    <w:rsid w:val="005C4F8B"/>
    <w:rsid w:val="005C563D"/>
    <w:rsid w:val="005C6C2B"/>
    <w:rsid w:val="005C7F76"/>
    <w:rsid w:val="005D1D20"/>
    <w:rsid w:val="005D2587"/>
    <w:rsid w:val="005D27CC"/>
    <w:rsid w:val="005D37AF"/>
    <w:rsid w:val="005E10A3"/>
    <w:rsid w:val="005E1CF3"/>
    <w:rsid w:val="005E34D1"/>
    <w:rsid w:val="005E3B6A"/>
    <w:rsid w:val="005E3D0F"/>
    <w:rsid w:val="005E4462"/>
    <w:rsid w:val="005E7060"/>
    <w:rsid w:val="005E751F"/>
    <w:rsid w:val="005E7569"/>
    <w:rsid w:val="005E7F46"/>
    <w:rsid w:val="005F0587"/>
    <w:rsid w:val="005F0D6F"/>
    <w:rsid w:val="005F1214"/>
    <w:rsid w:val="005F1EDF"/>
    <w:rsid w:val="005F1F2C"/>
    <w:rsid w:val="005F22CE"/>
    <w:rsid w:val="005F2CAC"/>
    <w:rsid w:val="005F49AD"/>
    <w:rsid w:val="005F6F81"/>
    <w:rsid w:val="005F744E"/>
    <w:rsid w:val="00600681"/>
    <w:rsid w:val="006010E0"/>
    <w:rsid w:val="00602080"/>
    <w:rsid w:val="0060355B"/>
    <w:rsid w:val="00603BD0"/>
    <w:rsid w:val="00605EE0"/>
    <w:rsid w:val="00607121"/>
    <w:rsid w:val="006113A1"/>
    <w:rsid w:val="006117A0"/>
    <w:rsid w:val="006137B5"/>
    <w:rsid w:val="00613A6F"/>
    <w:rsid w:val="00614042"/>
    <w:rsid w:val="00616517"/>
    <w:rsid w:val="0061657F"/>
    <w:rsid w:val="006201C3"/>
    <w:rsid w:val="00620644"/>
    <w:rsid w:val="00620F5F"/>
    <w:rsid w:val="00620FB2"/>
    <w:rsid w:val="00621B26"/>
    <w:rsid w:val="00621C07"/>
    <w:rsid w:val="006222A6"/>
    <w:rsid w:val="00622819"/>
    <w:rsid w:val="00622907"/>
    <w:rsid w:val="006232A6"/>
    <w:rsid w:val="00624DC5"/>
    <w:rsid w:val="00626481"/>
    <w:rsid w:val="00626F72"/>
    <w:rsid w:val="0062715A"/>
    <w:rsid w:val="00627684"/>
    <w:rsid w:val="0063209E"/>
    <w:rsid w:val="00632614"/>
    <w:rsid w:val="00633FB7"/>
    <w:rsid w:val="00634F94"/>
    <w:rsid w:val="006354F8"/>
    <w:rsid w:val="00635A9E"/>
    <w:rsid w:val="00637474"/>
    <w:rsid w:val="006374A2"/>
    <w:rsid w:val="00640C19"/>
    <w:rsid w:val="00641085"/>
    <w:rsid w:val="00641DFD"/>
    <w:rsid w:val="00641F47"/>
    <w:rsid w:val="006433B7"/>
    <w:rsid w:val="0064515E"/>
    <w:rsid w:val="00646655"/>
    <w:rsid w:val="006471B8"/>
    <w:rsid w:val="00654537"/>
    <w:rsid w:val="00655ED1"/>
    <w:rsid w:val="0065667E"/>
    <w:rsid w:val="00657712"/>
    <w:rsid w:val="006579C7"/>
    <w:rsid w:val="00660391"/>
    <w:rsid w:val="00660C97"/>
    <w:rsid w:val="00662ECC"/>
    <w:rsid w:val="00663B58"/>
    <w:rsid w:val="00664208"/>
    <w:rsid w:val="00665677"/>
    <w:rsid w:val="006678D1"/>
    <w:rsid w:val="006708EC"/>
    <w:rsid w:val="0067248E"/>
    <w:rsid w:val="0067256F"/>
    <w:rsid w:val="00673DB9"/>
    <w:rsid w:val="00674607"/>
    <w:rsid w:val="00675EEF"/>
    <w:rsid w:val="00681424"/>
    <w:rsid w:val="006828B0"/>
    <w:rsid w:val="00683871"/>
    <w:rsid w:val="006839DF"/>
    <w:rsid w:val="00684988"/>
    <w:rsid w:val="006857B0"/>
    <w:rsid w:val="00685901"/>
    <w:rsid w:val="006916BB"/>
    <w:rsid w:val="00692B9C"/>
    <w:rsid w:val="0069406A"/>
    <w:rsid w:val="006941CC"/>
    <w:rsid w:val="00694630"/>
    <w:rsid w:val="006959F9"/>
    <w:rsid w:val="006966E1"/>
    <w:rsid w:val="006A0A5D"/>
    <w:rsid w:val="006A1814"/>
    <w:rsid w:val="006A2265"/>
    <w:rsid w:val="006A5E52"/>
    <w:rsid w:val="006A62DF"/>
    <w:rsid w:val="006B1B76"/>
    <w:rsid w:val="006B26CA"/>
    <w:rsid w:val="006B46C7"/>
    <w:rsid w:val="006B5002"/>
    <w:rsid w:val="006B5196"/>
    <w:rsid w:val="006B5AE8"/>
    <w:rsid w:val="006B79B7"/>
    <w:rsid w:val="006B7F35"/>
    <w:rsid w:val="006C0F43"/>
    <w:rsid w:val="006C18F0"/>
    <w:rsid w:val="006C1901"/>
    <w:rsid w:val="006C198D"/>
    <w:rsid w:val="006C19F1"/>
    <w:rsid w:val="006C2977"/>
    <w:rsid w:val="006C385B"/>
    <w:rsid w:val="006C7C56"/>
    <w:rsid w:val="006D0708"/>
    <w:rsid w:val="006D1383"/>
    <w:rsid w:val="006D1A7D"/>
    <w:rsid w:val="006D275C"/>
    <w:rsid w:val="006D2E61"/>
    <w:rsid w:val="006D3969"/>
    <w:rsid w:val="006D4131"/>
    <w:rsid w:val="006D48A9"/>
    <w:rsid w:val="006D5631"/>
    <w:rsid w:val="006D7511"/>
    <w:rsid w:val="006E0788"/>
    <w:rsid w:val="006E11DF"/>
    <w:rsid w:val="006E1528"/>
    <w:rsid w:val="006E155C"/>
    <w:rsid w:val="006E20DA"/>
    <w:rsid w:val="006E2D73"/>
    <w:rsid w:val="006E5739"/>
    <w:rsid w:val="006E57C3"/>
    <w:rsid w:val="006E7968"/>
    <w:rsid w:val="006F086B"/>
    <w:rsid w:val="006F2DAA"/>
    <w:rsid w:val="006F36E1"/>
    <w:rsid w:val="006F5AB2"/>
    <w:rsid w:val="006F6E21"/>
    <w:rsid w:val="006F75E8"/>
    <w:rsid w:val="006F77E0"/>
    <w:rsid w:val="00700668"/>
    <w:rsid w:val="007006A3"/>
    <w:rsid w:val="00701138"/>
    <w:rsid w:val="00710A4A"/>
    <w:rsid w:val="00710B73"/>
    <w:rsid w:val="007120AF"/>
    <w:rsid w:val="00714796"/>
    <w:rsid w:val="00715414"/>
    <w:rsid w:val="00716657"/>
    <w:rsid w:val="007168DC"/>
    <w:rsid w:val="00716FE8"/>
    <w:rsid w:val="00717BC1"/>
    <w:rsid w:val="007201D8"/>
    <w:rsid w:val="0072099D"/>
    <w:rsid w:val="00720E03"/>
    <w:rsid w:val="00722A33"/>
    <w:rsid w:val="00722AAA"/>
    <w:rsid w:val="00723218"/>
    <w:rsid w:val="00723231"/>
    <w:rsid w:val="007238F1"/>
    <w:rsid w:val="0072426C"/>
    <w:rsid w:val="00724F0A"/>
    <w:rsid w:val="00725F0B"/>
    <w:rsid w:val="007263CC"/>
    <w:rsid w:val="0072731B"/>
    <w:rsid w:val="00727819"/>
    <w:rsid w:val="00730196"/>
    <w:rsid w:val="00730907"/>
    <w:rsid w:val="0073266F"/>
    <w:rsid w:val="00734674"/>
    <w:rsid w:val="00735586"/>
    <w:rsid w:val="007355F5"/>
    <w:rsid w:val="00735620"/>
    <w:rsid w:val="00735815"/>
    <w:rsid w:val="00737082"/>
    <w:rsid w:val="00737433"/>
    <w:rsid w:val="00737671"/>
    <w:rsid w:val="00737A4B"/>
    <w:rsid w:val="0074231D"/>
    <w:rsid w:val="0074587A"/>
    <w:rsid w:val="007500FF"/>
    <w:rsid w:val="00750CB2"/>
    <w:rsid w:val="00750F75"/>
    <w:rsid w:val="00751516"/>
    <w:rsid w:val="0075179E"/>
    <w:rsid w:val="0075394D"/>
    <w:rsid w:val="00753C7E"/>
    <w:rsid w:val="00753F5D"/>
    <w:rsid w:val="007545E1"/>
    <w:rsid w:val="00754F71"/>
    <w:rsid w:val="00755913"/>
    <w:rsid w:val="00756A86"/>
    <w:rsid w:val="00756AC8"/>
    <w:rsid w:val="007573F8"/>
    <w:rsid w:val="00757936"/>
    <w:rsid w:val="00757E5E"/>
    <w:rsid w:val="0076057C"/>
    <w:rsid w:val="00762FB1"/>
    <w:rsid w:val="0076476C"/>
    <w:rsid w:val="00765066"/>
    <w:rsid w:val="007652B9"/>
    <w:rsid w:val="00765341"/>
    <w:rsid w:val="007660FA"/>
    <w:rsid w:val="00767C7A"/>
    <w:rsid w:val="00770D28"/>
    <w:rsid w:val="007715C6"/>
    <w:rsid w:val="00771A5C"/>
    <w:rsid w:val="007725B6"/>
    <w:rsid w:val="00772DEA"/>
    <w:rsid w:val="00774ACB"/>
    <w:rsid w:val="007803FF"/>
    <w:rsid w:val="00781135"/>
    <w:rsid w:val="007812E1"/>
    <w:rsid w:val="00781D21"/>
    <w:rsid w:val="00782203"/>
    <w:rsid w:val="00782264"/>
    <w:rsid w:val="007823F7"/>
    <w:rsid w:val="007826A4"/>
    <w:rsid w:val="00783542"/>
    <w:rsid w:val="00783BDC"/>
    <w:rsid w:val="0078514E"/>
    <w:rsid w:val="007865DE"/>
    <w:rsid w:val="00786806"/>
    <w:rsid w:val="00787F88"/>
    <w:rsid w:val="0079061B"/>
    <w:rsid w:val="0079296A"/>
    <w:rsid w:val="00792FD0"/>
    <w:rsid w:val="00793E7F"/>
    <w:rsid w:val="0079604E"/>
    <w:rsid w:val="00796960"/>
    <w:rsid w:val="00796C1E"/>
    <w:rsid w:val="00796DBD"/>
    <w:rsid w:val="00797A3E"/>
    <w:rsid w:val="007A0B72"/>
    <w:rsid w:val="007A0F77"/>
    <w:rsid w:val="007A1DCC"/>
    <w:rsid w:val="007A2D5D"/>
    <w:rsid w:val="007A33F7"/>
    <w:rsid w:val="007A42AD"/>
    <w:rsid w:val="007A47BC"/>
    <w:rsid w:val="007A50A6"/>
    <w:rsid w:val="007A5F2B"/>
    <w:rsid w:val="007B06D2"/>
    <w:rsid w:val="007B0B76"/>
    <w:rsid w:val="007B1F3D"/>
    <w:rsid w:val="007B3206"/>
    <w:rsid w:val="007B475E"/>
    <w:rsid w:val="007B5940"/>
    <w:rsid w:val="007B64C8"/>
    <w:rsid w:val="007C01BF"/>
    <w:rsid w:val="007C088A"/>
    <w:rsid w:val="007C0C09"/>
    <w:rsid w:val="007C0F0C"/>
    <w:rsid w:val="007C1461"/>
    <w:rsid w:val="007C1760"/>
    <w:rsid w:val="007C1DF1"/>
    <w:rsid w:val="007C270D"/>
    <w:rsid w:val="007C27C9"/>
    <w:rsid w:val="007C488A"/>
    <w:rsid w:val="007C763F"/>
    <w:rsid w:val="007D1283"/>
    <w:rsid w:val="007D16AC"/>
    <w:rsid w:val="007D4597"/>
    <w:rsid w:val="007D45AD"/>
    <w:rsid w:val="007D475A"/>
    <w:rsid w:val="007D52C8"/>
    <w:rsid w:val="007D58E5"/>
    <w:rsid w:val="007D5CCE"/>
    <w:rsid w:val="007D5DAC"/>
    <w:rsid w:val="007D70DC"/>
    <w:rsid w:val="007E01C0"/>
    <w:rsid w:val="007E0577"/>
    <w:rsid w:val="007E17B6"/>
    <w:rsid w:val="007E23EF"/>
    <w:rsid w:val="007E3145"/>
    <w:rsid w:val="007E3C79"/>
    <w:rsid w:val="007E7741"/>
    <w:rsid w:val="007E7BC9"/>
    <w:rsid w:val="007F08A3"/>
    <w:rsid w:val="007F3787"/>
    <w:rsid w:val="007F3B8C"/>
    <w:rsid w:val="007F45D7"/>
    <w:rsid w:val="007F4A28"/>
    <w:rsid w:val="007F5250"/>
    <w:rsid w:val="007F5877"/>
    <w:rsid w:val="007F5A8F"/>
    <w:rsid w:val="007F655F"/>
    <w:rsid w:val="007F7A52"/>
    <w:rsid w:val="00800B6A"/>
    <w:rsid w:val="00802305"/>
    <w:rsid w:val="008033B8"/>
    <w:rsid w:val="00803572"/>
    <w:rsid w:val="00803F04"/>
    <w:rsid w:val="00804041"/>
    <w:rsid w:val="0080427E"/>
    <w:rsid w:val="00806DB8"/>
    <w:rsid w:val="008072DA"/>
    <w:rsid w:val="0081113E"/>
    <w:rsid w:val="00812498"/>
    <w:rsid w:val="008130FF"/>
    <w:rsid w:val="00814549"/>
    <w:rsid w:val="008151FA"/>
    <w:rsid w:val="00816F46"/>
    <w:rsid w:val="0081740E"/>
    <w:rsid w:val="0081798A"/>
    <w:rsid w:val="008201FC"/>
    <w:rsid w:val="0082083C"/>
    <w:rsid w:val="00820945"/>
    <w:rsid w:val="00820B17"/>
    <w:rsid w:val="00820BF5"/>
    <w:rsid w:val="00820CB6"/>
    <w:rsid w:val="00821EA8"/>
    <w:rsid w:val="00822849"/>
    <w:rsid w:val="008236E2"/>
    <w:rsid w:val="00823DE2"/>
    <w:rsid w:val="00823E89"/>
    <w:rsid w:val="00824387"/>
    <w:rsid w:val="00825635"/>
    <w:rsid w:val="00825DEE"/>
    <w:rsid w:val="00825F5A"/>
    <w:rsid w:val="00826B76"/>
    <w:rsid w:val="008323DA"/>
    <w:rsid w:val="00832704"/>
    <w:rsid w:val="0083321B"/>
    <w:rsid w:val="00833C62"/>
    <w:rsid w:val="008342EF"/>
    <w:rsid w:val="00834A34"/>
    <w:rsid w:val="00835B09"/>
    <w:rsid w:val="008362F4"/>
    <w:rsid w:val="00837631"/>
    <w:rsid w:val="00837879"/>
    <w:rsid w:val="008408D9"/>
    <w:rsid w:val="00840AC1"/>
    <w:rsid w:val="008426B7"/>
    <w:rsid w:val="00842DC9"/>
    <w:rsid w:val="0084364C"/>
    <w:rsid w:val="008441E2"/>
    <w:rsid w:val="00845B20"/>
    <w:rsid w:val="0084779B"/>
    <w:rsid w:val="00850BAD"/>
    <w:rsid w:val="00850BDC"/>
    <w:rsid w:val="008515C0"/>
    <w:rsid w:val="00851638"/>
    <w:rsid w:val="00852C19"/>
    <w:rsid w:val="008537C5"/>
    <w:rsid w:val="00853DBC"/>
    <w:rsid w:val="00854116"/>
    <w:rsid w:val="0085564E"/>
    <w:rsid w:val="00857389"/>
    <w:rsid w:val="00857537"/>
    <w:rsid w:val="0085767E"/>
    <w:rsid w:val="00857A95"/>
    <w:rsid w:val="00857E7F"/>
    <w:rsid w:val="00861523"/>
    <w:rsid w:val="008616B1"/>
    <w:rsid w:val="008626C4"/>
    <w:rsid w:val="00863581"/>
    <w:rsid w:val="00863C20"/>
    <w:rsid w:val="00864F29"/>
    <w:rsid w:val="00865AD0"/>
    <w:rsid w:val="00866E8A"/>
    <w:rsid w:val="00867ACF"/>
    <w:rsid w:val="0087116C"/>
    <w:rsid w:val="00873884"/>
    <w:rsid w:val="0087403B"/>
    <w:rsid w:val="00874180"/>
    <w:rsid w:val="00875821"/>
    <w:rsid w:val="00876135"/>
    <w:rsid w:val="0087666A"/>
    <w:rsid w:val="00876A2C"/>
    <w:rsid w:val="008804DE"/>
    <w:rsid w:val="008809C2"/>
    <w:rsid w:val="00882A8F"/>
    <w:rsid w:val="00883059"/>
    <w:rsid w:val="0088313C"/>
    <w:rsid w:val="00883D79"/>
    <w:rsid w:val="00886C45"/>
    <w:rsid w:val="00887EB0"/>
    <w:rsid w:val="008911C6"/>
    <w:rsid w:val="0089402F"/>
    <w:rsid w:val="00894DC3"/>
    <w:rsid w:val="00896BD3"/>
    <w:rsid w:val="008971DA"/>
    <w:rsid w:val="008A000B"/>
    <w:rsid w:val="008A01D1"/>
    <w:rsid w:val="008A0CAE"/>
    <w:rsid w:val="008A0FAA"/>
    <w:rsid w:val="008A140D"/>
    <w:rsid w:val="008A348C"/>
    <w:rsid w:val="008A37C6"/>
    <w:rsid w:val="008A38B5"/>
    <w:rsid w:val="008A3FE9"/>
    <w:rsid w:val="008A538E"/>
    <w:rsid w:val="008B0F01"/>
    <w:rsid w:val="008B2054"/>
    <w:rsid w:val="008B29BA"/>
    <w:rsid w:val="008B31DB"/>
    <w:rsid w:val="008B3FC8"/>
    <w:rsid w:val="008B47AB"/>
    <w:rsid w:val="008B4C14"/>
    <w:rsid w:val="008B4DB6"/>
    <w:rsid w:val="008B4F04"/>
    <w:rsid w:val="008B62E7"/>
    <w:rsid w:val="008B690E"/>
    <w:rsid w:val="008C0767"/>
    <w:rsid w:val="008C0BA0"/>
    <w:rsid w:val="008C0BD3"/>
    <w:rsid w:val="008C2856"/>
    <w:rsid w:val="008C4829"/>
    <w:rsid w:val="008C49A9"/>
    <w:rsid w:val="008C55B5"/>
    <w:rsid w:val="008C5B1A"/>
    <w:rsid w:val="008C6DF0"/>
    <w:rsid w:val="008D063E"/>
    <w:rsid w:val="008D1119"/>
    <w:rsid w:val="008D2275"/>
    <w:rsid w:val="008D27E0"/>
    <w:rsid w:val="008D2C69"/>
    <w:rsid w:val="008D2EC0"/>
    <w:rsid w:val="008D330A"/>
    <w:rsid w:val="008D4D7E"/>
    <w:rsid w:val="008D581A"/>
    <w:rsid w:val="008D5FF5"/>
    <w:rsid w:val="008D65F9"/>
    <w:rsid w:val="008E1239"/>
    <w:rsid w:val="008E23D3"/>
    <w:rsid w:val="008E350F"/>
    <w:rsid w:val="008E3556"/>
    <w:rsid w:val="008E36A3"/>
    <w:rsid w:val="008E3862"/>
    <w:rsid w:val="008E47EC"/>
    <w:rsid w:val="008E4BF2"/>
    <w:rsid w:val="008E4C8D"/>
    <w:rsid w:val="008E5B9F"/>
    <w:rsid w:val="008E5FEF"/>
    <w:rsid w:val="008E6CBE"/>
    <w:rsid w:val="008E6F9D"/>
    <w:rsid w:val="008E712C"/>
    <w:rsid w:val="008F0097"/>
    <w:rsid w:val="008F0CE2"/>
    <w:rsid w:val="008F22EE"/>
    <w:rsid w:val="008F280B"/>
    <w:rsid w:val="008F2AD2"/>
    <w:rsid w:val="008F3BE4"/>
    <w:rsid w:val="008F4FF8"/>
    <w:rsid w:val="008F5A5E"/>
    <w:rsid w:val="008F62BA"/>
    <w:rsid w:val="008F685B"/>
    <w:rsid w:val="008F7228"/>
    <w:rsid w:val="008F7551"/>
    <w:rsid w:val="008F7A0E"/>
    <w:rsid w:val="008F7AC2"/>
    <w:rsid w:val="008F7CFC"/>
    <w:rsid w:val="00900021"/>
    <w:rsid w:val="009012A9"/>
    <w:rsid w:val="00901481"/>
    <w:rsid w:val="00902312"/>
    <w:rsid w:val="009025CB"/>
    <w:rsid w:val="009034AE"/>
    <w:rsid w:val="0090478E"/>
    <w:rsid w:val="009050A9"/>
    <w:rsid w:val="009066DF"/>
    <w:rsid w:val="00906852"/>
    <w:rsid w:val="00906DFD"/>
    <w:rsid w:val="0090724D"/>
    <w:rsid w:val="00907772"/>
    <w:rsid w:val="00911B4E"/>
    <w:rsid w:val="009122FE"/>
    <w:rsid w:val="0091268B"/>
    <w:rsid w:val="00913456"/>
    <w:rsid w:val="00913B25"/>
    <w:rsid w:val="00913CAC"/>
    <w:rsid w:val="00915D60"/>
    <w:rsid w:val="00917BCC"/>
    <w:rsid w:val="00920163"/>
    <w:rsid w:val="00920E9A"/>
    <w:rsid w:val="009219DD"/>
    <w:rsid w:val="00921BE6"/>
    <w:rsid w:val="009225F5"/>
    <w:rsid w:val="00922ACE"/>
    <w:rsid w:val="00923068"/>
    <w:rsid w:val="009231D3"/>
    <w:rsid w:val="009242EC"/>
    <w:rsid w:val="00924BCC"/>
    <w:rsid w:val="00924CB5"/>
    <w:rsid w:val="009252BE"/>
    <w:rsid w:val="009252FF"/>
    <w:rsid w:val="009255CF"/>
    <w:rsid w:val="0092713C"/>
    <w:rsid w:val="00930885"/>
    <w:rsid w:val="00930F3E"/>
    <w:rsid w:val="009323CE"/>
    <w:rsid w:val="00932AF6"/>
    <w:rsid w:val="00932F82"/>
    <w:rsid w:val="009332AF"/>
    <w:rsid w:val="00933491"/>
    <w:rsid w:val="00934ABD"/>
    <w:rsid w:val="00934C10"/>
    <w:rsid w:val="00935C90"/>
    <w:rsid w:val="00935FBE"/>
    <w:rsid w:val="00936740"/>
    <w:rsid w:val="00936A1C"/>
    <w:rsid w:val="00936BF0"/>
    <w:rsid w:val="009374DB"/>
    <w:rsid w:val="00940252"/>
    <w:rsid w:val="00940DDA"/>
    <w:rsid w:val="009421EA"/>
    <w:rsid w:val="009423A6"/>
    <w:rsid w:val="00946897"/>
    <w:rsid w:val="00947BA2"/>
    <w:rsid w:val="009520A8"/>
    <w:rsid w:val="00952376"/>
    <w:rsid w:val="00952779"/>
    <w:rsid w:val="00954344"/>
    <w:rsid w:val="00954463"/>
    <w:rsid w:val="00954827"/>
    <w:rsid w:val="00955858"/>
    <w:rsid w:val="0095627F"/>
    <w:rsid w:val="0096338B"/>
    <w:rsid w:val="0096376F"/>
    <w:rsid w:val="00965B0A"/>
    <w:rsid w:val="00970D7E"/>
    <w:rsid w:val="00972BBA"/>
    <w:rsid w:val="00972E91"/>
    <w:rsid w:val="0097301C"/>
    <w:rsid w:val="00973191"/>
    <w:rsid w:val="0097508E"/>
    <w:rsid w:val="009759D4"/>
    <w:rsid w:val="00977362"/>
    <w:rsid w:val="00981A33"/>
    <w:rsid w:val="00981DC3"/>
    <w:rsid w:val="00981EB3"/>
    <w:rsid w:val="00982F57"/>
    <w:rsid w:val="009836EB"/>
    <w:rsid w:val="00986C48"/>
    <w:rsid w:val="009901A2"/>
    <w:rsid w:val="00990443"/>
    <w:rsid w:val="00990917"/>
    <w:rsid w:val="00991113"/>
    <w:rsid w:val="00991549"/>
    <w:rsid w:val="00993709"/>
    <w:rsid w:val="00995C7C"/>
    <w:rsid w:val="0099690B"/>
    <w:rsid w:val="009A1176"/>
    <w:rsid w:val="009A318F"/>
    <w:rsid w:val="009A49EC"/>
    <w:rsid w:val="009A4D10"/>
    <w:rsid w:val="009A50FC"/>
    <w:rsid w:val="009A6AD1"/>
    <w:rsid w:val="009B21C0"/>
    <w:rsid w:val="009B2583"/>
    <w:rsid w:val="009B2C6B"/>
    <w:rsid w:val="009C005B"/>
    <w:rsid w:val="009C19C4"/>
    <w:rsid w:val="009C2994"/>
    <w:rsid w:val="009C466F"/>
    <w:rsid w:val="009C49C7"/>
    <w:rsid w:val="009C5AEC"/>
    <w:rsid w:val="009C6335"/>
    <w:rsid w:val="009C6698"/>
    <w:rsid w:val="009C77A9"/>
    <w:rsid w:val="009D067F"/>
    <w:rsid w:val="009D256E"/>
    <w:rsid w:val="009D3485"/>
    <w:rsid w:val="009D3702"/>
    <w:rsid w:val="009D39B3"/>
    <w:rsid w:val="009D458E"/>
    <w:rsid w:val="009D4717"/>
    <w:rsid w:val="009D4C8A"/>
    <w:rsid w:val="009D5753"/>
    <w:rsid w:val="009D727D"/>
    <w:rsid w:val="009D764E"/>
    <w:rsid w:val="009D7C17"/>
    <w:rsid w:val="009E0A63"/>
    <w:rsid w:val="009E1887"/>
    <w:rsid w:val="009E1F73"/>
    <w:rsid w:val="009E344D"/>
    <w:rsid w:val="009E5A4C"/>
    <w:rsid w:val="009E5D34"/>
    <w:rsid w:val="009E6F38"/>
    <w:rsid w:val="009E72ED"/>
    <w:rsid w:val="009E7329"/>
    <w:rsid w:val="009E76A8"/>
    <w:rsid w:val="009E78CC"/>
    <w:rsid w:val="009F044A"/>
    <w:rsid w:val="009F0F30"/>
    <w:rsid w:val="009F2428"/>
    <w:rsid w:val="009F5EFD"/>
    <w:rsid w:val="009F6478"/>
    <w:rsid w:val="00A01FC1"/>
    <w:rsid w:val="00A02FF6"/>
    <w:rsid w:val="00A0385D"/>
    <w:rsid w:val="00A03DCB"/>
    <w:rsid w:val="00A057D4"/>
    <w:rsid w:val="00A071E7"/>
    <w:rsid w:val="00A1045A"/>
    <w:rsid w:val="00A10BF2"/>
    <w:rsid w:val="00A11A49"/>
    <w:rsid w:val="00A14C86"/>
    <w:rsid w:val="00A14D4D"/>
    <w:rsid w:val="00A151A7"/>
    <w:rsid w:val="00A161B2"/>
    <w:rsid w:val="00A20212"/>
    <w:rsid w:val="00A207EF"/>
    <w:rsid w:val="00A232A4"/>
    <w:rsid w:val="00A237BB"/>
    <w:rsid w:val="00A23AC1"/>
    <w:rsid w:val="00A23C7B"/>
    <w:rsid w:val="00A25397"/>
    <w:rsid w:val="00A25416"/>
    <w:rsid w:val="00A25BBC"/>
    <w:rsid w:val="00A26987"/>
    <w:rsid w:val="00A26B6F"/>
    <w:rsid w:val="00A272D1"/>
    <w:rsid w:val="00A2770A"/>
    <w:rsid w:val="00A27C25"/>
    <w:rsid w:val="00A307E6"/>
    <w:rsid w:val="00A31598"/>
    <w:rsid w:val="00A317B4"/>
    <w:rsid w:val="00A32CBD"/>
    <w:rsid w:val="00A32DF2"/>
    <w:rsid w:val="00A33D6E"/>
    <w:rsid w:val="00A34EA6"/>
    <w:rsid w:val="00A34EEF"/>
    <w:rsid w:val="00A36436"/>
    <w:rsid w:val="00A366DE"/>
    <w:rsid w:val="00A400FE"/>
    <w:rsid w:val="00A402BB"/>
    <w:rsid w:val="00A4160D"/>
    <w:rsid w:val="00A42F87"/>
    <w:rsid w:val="00A4333C"/>
    <w:rsid w:val="00A45CD6"/>
    <w:rsid w:val="00A46E62"/>
    <w:rsid w:val="00A51B1B"/>
    <w:rsid w:val="00A51DFD"/>
    <w:rsid w:val="00A521FD"/>
    <w:rsid w:val="00A56F8A"/>
    <w:rsid w:val="00A57B77"/>
    <w:rsid w:val="00A57BEF"/>
    <w:rsid w:val="00A57DFF"/>
    <w:rsid w:val="00A6026E"/>
    <w:rsid w:val="00A61696"/>
    <w:rsid w:val="00A6191F"/>
    <w:rsid w:val="00A6273B"/>
    <w:rsid w:val="00A6356B"/>
    <w:rsid w:val="00A63782"/>
    <w:rsid w:val="00A654AE"/>
    <w:rsid w:val="00A673C6"/>
    <w:rsid w:val="00A67EE3"/>
    <w:rsid w:val="00A701CC"/>
    <w:rsid w:val="00A70C43"/>
    <w:rsid w:val="00A713F1"/>
    <w:rsid w:val="00A73ADC"/>
    <w:rsid w:val="00A73D96"/>
    <w:rsid w:val="00A75516"/>
    <w:rsid w:val="00A765D0"/>
    <w:rsid w:val="00A77F9D"/>
    <w:rsid w:val="00A8057F"/>
    <w:rsid w:val="00A8080C"/>
    <w:rsid w:val="00A81D67"/>
    <w:rsid w:val="00A8318E"/>
    <w:rsid w:val="00A8361B"/>
    <w:rsid w:val="00A8392B"/>
    <w:rsid w:val="00A8480E"/>
    <w:rsid w:val="00A84BD7"/>
    <w:rsid w:val="00A853F4"/>
    <w:rsid w:val="00A85AD7"/>
    <w:rsid w:val="00A860C7"/>
    <w:rsid w:val="00A86E32"/>
    <w:rsid w:val="00A870B4"/>
    <w:rsid w:val="00A901F9"/>
    <w:rsid w:val="00A90733"/>
    <w:rsid w:val="00A925F8"/>
    <w:rsid w:val="00A9331E"/>
    <w:rsid w:val="00A946E3"/>
    <w:rsid w:val="00A97DD8"/>
    <w:rsid w:val="00A97E0C"/>
    <w:rsid w:val="00AA0402"/>
    <w:rsid w:val="00AA0AF8"/>
    <w:rsid w:val="00AA0B6E"/>
    <w:rsid w:val="00AA14C8"/>
    <w:rsid w:val="00AA1924"/>
    <w:rsid w:val="00AA1F89"/>
    <w:rsid w:val="00AA1FFF"/>
    <w:rsid w:val="00AA25BC"/>
    <w:rsid w:val="00AA3B62"/>
    <w:rsid w:val="00AA5562"/>
    <w:rsid w:val="00AA61B8"/>
    <w:rsid w:val="00AA64F7"/>
    <w:rsid w:val="00AB01E9"/>
    <w:rsid w:val="00AB0563"/>
    <w:rsid w:val="00AB38A6"/>
    <w:rsid w:val="00AB47BE"/>
    <w:rsid w:val="00AB4BF7"/>
    <w:rsid w:val="00AB525D"/>
    <w:rsid w:val="00AB7AB1"/>
    <w:rsid w:val="00AC18BC"/>
    <w:rsid w:val="00AC226C"/>
    <w:rsid w:val="00AC3027"/>
    <w:rsid w:val="00AC4461"/>
    <w:rsid w:val="00AC4E3D"/>
    <w:rsid w:val="00AC6489"/>
    <w:rsid w:val="00AD033B"/>
    <w:rsid w:val="00AD2F98"/>
    <w:rsid w:val="00AD5143"/>
    <w:rsid w:val="00AD6F50"/>
    <w:rsid w:val="00AD7E24"/>
    <w:rsid w:val="00AE01BF"/>
    <w:rsid w:val="00AE0A55"/>
    <w:rsid w:val="00AE0B3C"/>
    <w:rsid w:val="00AE0FF8"/>
    <w:rsid w:val="00AE1551"/>
    <w:rsid w:val="00AE159F"/>
    <w:rsid w:val="00AE29EB"/>
    <w:rsid w:val="00AE2A5B"/>
    <w:rsid w:val="00AE30D5"/>
    <w:rsid w:val="00AE3128"/>
    <w:rsid w:val="00AE3344"/>
    <w:rsid w:val="00AE4961"/>
    <w:rsid w:val="00AE4AD0"/>
    <w:rsid w:val="00AE53C3"/>
    <w:rsid w:val="00AF0298"/>
    <w:rsid w:val="00AF18B0"/>
    <w:rsid w:val="00AF1983"/>
    <w:rsid w:val="00AF3B1F"/>
    <w:rsid w:val="00AF4F0D"/>
    <w:rsid w:val="00AF7621"/>
    <w:rsid w:val="00B01084"/>
    <w:rsid w:val="00B020E2"/>
    <w:rsid w:val="00B033AB"/>
    <w:rsid w:val="00B067DA"/>
    <w:rsid w:val="00B071BD"/>
    <w:rsid w:val="00B1086A"/>
    <w:rsid w:val="00B1126A"/>
    <w:rsid w:val="00B1174B"/>
    <w:rsid w:val="00B1307B"/>
    <w:rsid w:val="00B136B5"/>
    <w:rsid w:val="00B13E91"/>
    <w:rsid w:val="00B14430"/>
    <w:rsid w:val="00B150DF"/>
    <w:rsid w:val="00B157FA"/>
    <w:rsid w:val="00B16450"/>
    <w:rsid w:val="00B16A02"/>
    <w:rsid w:val="00B16C4D"/>
    <w:rsid w:val="00B176B7"/>
    <w:rsid w:val="00B177B8"/>
    <w:rsid w:val="00B20010"/>
    <w:rsid w:val="00B208C2"/>
    <w:rsid w:val="00B218BD"/>
    <w:rsid w:val="00B2205E"/>
    <w:rsid w:val="00B2206B"/>
    <w:rsid w:val="00B223B3"/>
    <w:rsid w:val="00B22A2E"/>
    <w:rsid w:val="00B23ABF"/>
    <w:rsid w:val="00B27958"/>
    <w:rsid w:val="00B279B8"/>
    <w:rsid w:val="00B3098A"/>
    <w:rsid w:val="00B30D76"/>
    <w:rsid w:val="00B31569"/>
    <w:rsid w:val="00B35C50"/>
    <w:rsid w:val="00B4010E"/>
    <w:rsid w:val="00B40120"/>
    <w:rsid w:val="00B410B3"/>
    <w:rsid w:val="00B415D5"/>
    <w:rsid w:val="00B422DC"/>
    <w:rsid w:val="00B42341"/>
    <w:rsid w:val="00B4317D"/>
    <w:rsid w:val="00B46AAB"/>
    <w:rsid w:val="00B47B30"/>
    <w:rsid w:val="00B517C6"/>
    <w:rsid w:val="00B524FC"/>
    <w:rsid w:val="00B54143"/>
    <w:rsid w:val="00B544D4"/>
    <w:rsid w:val="00B5499F"/>
    <w:rsid w:val="00B54C73"/>
    <w:rsid w:val="00B5574C"/>
    <w:rsid w:val="00B5796F"/>
    <w:rsid w:val="00B57A76"/>
    <w:rsid w:val="00B57E93"/>
    <w:rsid w:val="00B656B2"/>
    <w:rsid w:val="00B6608E"/>
    <w:rsid w:val="00B67256"/>
    <w:rsid w:val="00B703B3"/>
    <w:rsid w:val="00B705F1"/>
    <w:rsid w:val="00B71814"/>
    <w:rsid w:val="00B71912"/>
    <w:rsid w:val="00B71D9D"/>
    <w:rsid w:val="00B73CAF"/>
    <w:rsid w:val="00B75F97"/>
    <w:rsid w:val="00B76A30"/>
    <w:rsid w:val="00B771EC"/>
    <w:rsid w:val="00B80D7E"/>
    <w:rsid w:val="00B81359"/>
    <w:rsid w:val="00B815D1"/>
    <w:rsid w:val="00B81874"/>
    <w:rsid w:val="00B837F9"/>
    <w:rsid w:val="00B83834"/>
    <w:rsid w:val="00B83FC6"/>
    <w:rsid w:val="00B85005"/>
    <w:rsid w:val="00B87706"/>
    <w:rsid w:val="00B909BD"/>
    <w:rsid w:val="00B93602"/>
    <w:rsid w:val="00B93A5F"/>
    <w:rsid w:val="00B95F83"/>
    <w:rsid w:val="00B96127"/>
    <w:rsid w:val="00B96867"/>
    <w:rsid w:val="00B97836"/>
    <w:rsid w:val="00BA0A4E"/>
    <w:rsid w:val="00BA11ED"/>
    <w:rsid w:val="00BA182B"/>
    <w:rsid w:val="00BA1C23"/>
    <w:rsid w:val="00BA1C85"/>
    <w:rsid w:val="00BA2816"/>
    <w:rsid w:val="00BA2F0F"/>
    <w:rsid w:val="00BA3676"/>
    <w:rsid w:val="00BA3EBE"/>
    <w:rsid w:val="00BA5218"/>
    <w:rsid w:val="00BA7B0D"/>
    <w:rsid w:val="00BA7FD6"/>
    <w:rsid w:val="00BB213B"/>
    <w:rsid w:val="00BB3E98"/>
    <w:rsid w:val="00BB54C9"/>
    <w:rsid w:val="00BB6523"/>
    <w:rsid w:val="00BB6DC8"/>
    <w:rsid w:val="00BB73CD"/>
    <w:rsid w:val="00BC12D6"/>
    <w:rsid w:val="00BC1386"/>
    <w:rsid w:val="00BC1589"/>
    <w:rsid w:val="00BC2B4B"/>
    <w:rsid w:val="00BC41B3"/>
    <w:rsid w:val="00BC60FE"/>
    <w:rsid w:val="00BC68F7"/>
    <w:rsid w:val="00BC74D4"/>
    <w:rsid w:val="00BC78F0"/>
    <w:rsid w:val="00BD0FCB"/>
    <w:rsid w:val="00BD1131"/>
    <w:rsid w:val="00BD2F07"/>
    <w:rsid w:val="00BD444C"/>
    <w:rsid w:val="00BD4690"/>
    <w:rsid w:val="00BD48AB"/>
    <w:rsid w:val="00BD4AB7"/>
    <w:rsid w:val="00BD4DDF"/>
    <w:rsid w:val="00BD54C5"/>
    <w:rsid w:val="00BD5EDA"/>
    <w:rsid w:val="00BD6183"/>
    <w:rsid w:val="00BD736A"/>
    <w:rsid w:val="00BD7880"/>
    <w:rsid w:val="00BD78D6"/>
    <w:rsid w:val="00BE0013"/>
    <w:rsid w:val="00BE0CBC"/>
    <w:rsid w:val="00BE1705"/>
    <w:rsid w:val="00BE1D75"/>
    <w:rsid w:val="00BE23C8"/>
    <w:rsid w:val="00BE3DD9"/>
    <w:rsid w:val="00BE41B7"/>
    <w:rsid w:val="00BE44DE"/>
    <w:rsid w:val="00BE5352"/>
    <w:rsid w:val="00BE5B57"/>
    <w:rsid w:val="00BE6CB2"/>
    <w:rsid w:val="00BE7AD4"/>
    <w:rsid w:val="00BF0DDB"/>
    <w:rsid w:val="00BF23D4"/>
    <w:rsid w:val="00BF2C8C"/>
    <w:rsid w:val="00BF5AD6"/>
    <w:rsid w:val="00BF7EF4"/>
    <w:rsid w:val="00C00953"/>
    <w:rsid w:val="00C05640"/>
    <w:rsid w:val="00C0572C"/>
    <w:rsid w:val="00C05CD7"/>
    <w:rsid w:val="00C06D21"/>
    <w:rsid w:val="00C07D70"/>
    <w:rsid w:val="00C1221F"/>
    <w:rsid w:val="00C143BB"/>
    <w:rsid w:val="00C143E4"/>
    <w:rsid w:val="00C16109"/>
    <w:rsid w:val="00C16C3A"/>
    <w:rsid w:val="00C17182"/>
    <w:rsid w:val="00C173A6"/>
    <w:rsid w:val="00C20249"/>
    <w:rsid w:val="00C20C3A"/>
    <w:rsid w:val="00C2168C"/>
    <w:rsid w:val="00C21FA1"/>
    <w:rsid w:val="00C224F8"/>
    <w:rsid w:val="00C228CE"/>
    <w:rsid w:val="00C233D7"/>
    <w:rsid w:val="00C27472"/>
    <w:rsid w:val="00C27527"/>
    <w:rsid w:val="00C307A6"/>
    <w:rsid w:val="00C319C1"/>
    <w:rsid w:val="00C326BB"/>
    <w:rsid w:val="00C32D9D"/>
    <w:rsid w:val="00C33E32"/>
    <w:rsid w:val="00C34501"/>
    <w:rsid w:val="00C358D0"/>
    <w:rsid w:val="00C363DA"/>
    <w:rsid w:val="00C364EE"/>
    <w:rsid w:val="00C36A86"/>
    <w:rsid w:val="00C36BEB"/>
    <w:rsid w:val="00C40F7A"/>
    <w:rsid w:val="00C41B55"/>
    <w:rsid w:val="00C42202"/>
    <w:rsid w:val="00C45A1B"/>
    <w:rsid w:val="00C472A6"/>
    <w:rsid w:val="00C500A4"/>
    <w:rsid w:val="00C503CE"/>
    <w:rsid w:val="00C51EE5"/>
    <w:rsid w:val="00C52D26"/>
    <w:rsid w:val="00C536D9"/>
    <w:rsid w:val="00C54678"/>
    <w:rsid w:val="00C55B12"/>
    <w:rsid w:val="00C562F9"/>
    <w:rsid w:val="00C57473"/>
    <w:rsid w:val="00C57771"/>
    <w:rsid w:val="00C57CC2"/>
    <w:rsid w:val="00C60585"/>
    <w:rsid w:val="00C61050"/>
    <w:rsid w:val="00C61F6B"/>
    <w:rsid w:val="00C625EB"/>
    <w:rsid w:val="00C62857"/>
    <w:rsid w:val="00C62FF3"/>
    <w:rsid w:val="00C653F4"/>
    <w:rsid w:val="00C67CE7"/>
    <w:rsid w:val="00C7228E"/>
    <w:rsid w:val="00C7234A"/>
    <w:rsid w:val="00C723D0"/>
    <w:rsid w:val="00C7312B"/>
    <w:rsid w:val="00C740E4"/>
    <w:rsid w:val="00C743A5"/>
    <w:rsid w:val="00C758F3"/>
    <w:rsid w:val="00C76106"/>
    <w:rsid w:val="00C76F63"/>
    <w:rsid w:val="00C77384"/>
    <w:rsid w:val="00C775ED"/>
    <w:rsid w:val="00C80317"/>
    <w:rsid w:val="00C809AC"/>
    <w:rsid w:val="00C82BE0"/>
    <w:rsid w:val="00C82EEA"/>
    <w:rsid w:val="00C8487F"/>
    <w:rsid w:val="00C85BFB"/>
    <w:rsid w:val="00C86886"/>
    <w:rsid w:val="00C87D8A"/>
    <w:rsid w:val="00C912D0"/>
    <w:rsid w:val="00C91BFB"/>
    <w:rsid w:val="00C9210B"/>
    <w:rsid w:val="00C92112"/>
    <w:rsid w:val="00C922A2"/>
    <w:rsid w:val="00C97687"/>
    <w:rsid w:val="00C97A72"/>
    <w:rsid w:val="00CA0AF4"/>
    <w:rsid w:val="00CA0B52"/>
    <w:rsid w:val="00CA1D9E"/>
    <w:rsid w:val="00CA1E91"/>
    <w:rsid w:val="00CA2096"/>
    <w:rsid w:val="00CA2398"/>
    <w:rsid w:val="00CA4099"/>
    <w:rsid w:val="00CA5041"/>
    <w:rsid w:val="00CA5BE5"/>
    <w:rsid w:val="00CA5D28"/>
    <w:rsid w:val="00CB1ABC"/>
    <w:rsid w:val="00CB392A"/>
    <w:rsid w:val="00CB45BA"/>
    <w:rsid w:val="00CB45FE"/>
    <w:rsid w:val="00CB54B2"/>
    <w:rsid w:val="00CB6363"/>
    <w:rsid w:val="00CB67BA"/>
    <w:rsid w:val="00CB6AE0"/>
    <w:rsid w:val="00CB79D1"/>
    <w:rsid w:val="00CB7DFD"/>
    <w:rsid w:val="00CC2CBE"/>
    <w:rsid w:val="00CC2F75"/>
    <w:rsid w:val="00CC3A18"/>
    <w:rsid w:val="00CC7F7D"/>
    <w:rsid w:val="00CD1376"/>
    <w:rsid w:val="00CD1892"/>
    <w:rsid w:val="00CD28CF"/>
    <w:rsid w:val="00CD2CA2"/>
    <w:rsid w:val="00CD2DC6"/>
    <w:rsid w:val="00CD45BA"/>
    <w:rsid w:val="00CD567D"/>
    <w:rsid w:val="00CD5AAD"/>
    <w:rsid w:val="00CD5E0A"/>
    <w:rsid w:val="00CD76C9"/>
    <w:rsid w:val="00CE00E1"/>
    <w:rsid w:val="00CE09EC"/>
    <w:rsid w:val="00CE0D9D"/>
    <w:rsid w:val="00CE1500"/>
    <w:rsid w:val="00CE19B3"/>
    <w:rsid w:val="00CE1C08"/>
    <w:rsid w:val="00CE25BB"/>
    <w:rsid w:val="00CE3C52"/>
    <w:rsid w:val="00CE4FA2"/>
    <w:rsid w:val="00CE55FE"/>
    <w:rsid w:val="00CE568F"/>
    <w:rsid w:val="00CE5D2D"/>
    <w:rsid w:val="00CE656C"/>
    <w:rsid w:val="00CE660E"/>
    <w:rsid w:val="00CE6F2F"/>
    <w:rsid w:val="00CE7A2F"/>
    <w:rsid w:val="00CF0562"/>
    <w:rsid w:val="00CF08C1"/>
    <w:rsid w:val="00CF0B69"/>
    <w:rsid w:val="00CF2D35"/>
    <w:rsid w:val="00CF6AA8"/>
    <w:rsid w:val="00CF73B8"/>
    <w:rsid w:val="00CF7965"/>
    <w:rsid w:val="00D018CF"/>
    <w:rsid w:val="00D01942"/>
    <w:rsid w:val="00D021F1"/>
    <w:rsid w:val="00D023B0"/>
    <w:rsid w:val="00D02F2F"/>
    <w:rsid w:val="00D031C6"/>
    <w:rsid w:val="00D03340"/>
    <w:rsid w:val="00D03E59"/>
    <w:rsid w:val="00D043D6"/>
    <w:rsid w:val="00D044CC"/>
    <w:rsid w:val="00D04CF4"/>
    <w:rsid w:val="00D04EAE"/>
    <w:rsid w:val="00D05CF2"/>
    <w:rsid w:val="00D0760D"/>
    <w:rsid w:val="00D07A4A"/>
    <w:rsid w:val="00D07B99"/>
    <w:rsid w:val="00D11938"/>
    <w:rsid w:val="00D14276"/>
    <w:rsid w:val="00D14574"/>
    <w:rsid w:val="00D14A0B"/>
    <w:rsid w:val="00D16161"/>
    <w:rsid w:val="00D161D3"/>
    <w:rsid w:val="00D16DEB"/>
    <w:rsid w:val="00D17F01"/>
    <w:rsid w:val="00D206B1"/>
    <w:rsid w:val="00D20790"/>
    <w:rsid w:val="00D20D09"/>
    <w:rsid w:val="00D2307D"/>
    <w:rsid w:val="00D2382C"/>
    <w:rsid w:val="00D246C9"/>
    <w:rsid w:val="00D247BE"/>
    <w:rsid w:val="00D255FF"/>
    <w:rsid w:val="00D25A5A"/>
    <w:rsid w:val="00D26E2D"/>
    <w:rsid w:val="00D27266"/>
    <w:rsid w:val="00D313DB"/>
    <w:rsid w:val="00D332B6"/>
    <w:rsid w:val="00D33357"/>
    <w:rsid w:val="00D33448"/>
    <w:rsid w:val="00D3357B"/>
    <w:rsid w:val="00D33736"/>
    <w:rsid w:val="00D33C8C"/>
    <w:rsid w:val="00D34111"/>
    <w:rsid w:val="00D36EF2"/>
    <w:rsid w:val="00D40989"/>
    <w:rsid w:val="00D40AAC"/>
    <w:rsid w:val="00D43408"/>
    <w:rsid w:val="00D43B62"/>
    <w:rsid w:val="00D43DE4"/>
    <w:rsid w:val="00D45784"/>
    <w:rsid w:val="00D473A5"/>
    <w:rsid w:val="00D5016C"/>
    <w:rsid w:val="00D51025"/>
    <w:rsid w:val="00D544C9"/>
    <w:rsid w:val="00D548B9"/>
    <w:rsid w:val="00D556C4"/>
    <w:rsid w:val="00D55CC3"/>
    <w:rsid w:val="00D56791"/>
    <w:rsid w:val="00D56915"/>
    <w:rsid w:val="00D606FC"/>
    <w:rsid w:val="00D61518"/>
    <w:rsid w:val="00D627D8"/>
    <w:rsid w:val="00D64102"/>
    <w:rsid w:val="00D65F18"/>
    <w:rsid w:val="00D66018"/>
    <w:rsid w:val="00D6624F"/>
    <w:rsid w:val="00D67030"/>
    <w:rsid w:val="00D678C2"/>
    <w:rsid w:val="00D7248C"/>
    <w:rsid w:val="00D733E4"/>
    <w:rsid w:val="00D73603"/>
    <w:rsid w:val="00D7370A"/>
    <w:rsid w:val="00D74C5F"/>
    <w:rsid w:val="00D75251"/>
    <w:rsid w:val="00D77054"/>
    <w:rsid w:val="00D807E1"/>
    <w:rsid w:val="00D815BE"/>
    <w:rsid w:val="00D82A3A"/>
    <w:rsid w:val="00D82AEE"/>
    <w:rsid w:val="00D8643B"/>
    <w:rsid w:val="00D86D3E"/>
    <w:rsid w:val="00D86E2F"/>
    <w:rsid w:val="00D87FBC"/>
    <w:rsid w:val="00D90212"/>
    <w:rsid w:val="00D92477"/>
    <w:rsid w:val="00D92B21"/>
    <w:rsid w:val="00D93CC5"/>
    <w:rsid w:val="00D9415C"/>
    <w:rsid w:val="00D959A2"/>
    <w:rsid w:val="00D966F1"/>
    <w:rsid w:val="00D975D9"/>
    <w:rsid w:val="00D9775E"/>
    <w:rsid w:val="00DA0228"/>
    <w:rsid w:val="00DA091F"/>
    <w:rsid w:val="00DA360A"/>
    <w:rsid w:val="00DA38CB"/>
    <w:rsid w:val="00DA3EBC"/>
    <w:rsid w:val="00DA434F"/>
    <w:rsid w:val="00DA44FD"/>
    <w:rsid w:val="00DA4AF9"/>
    <w:rsid w:val="00DA4C2C"/>
    <w:rsid w:val="00DA7D1A"/>
    <w:rsid w:val="00DB0EAF"/>
    <w:rsid w:val="00DB1170"/>
    <w:rsid w:val="00DB3462"/>
    <w:rsid w:val="00DB393F"/>
    <w:rsid w:val="00DB4101"/>
    <w:rsid w:val="00DB4130"/>
    <w:rsid w:val="00DB5283"/>
    <w:rsid w:val="00DB5771"/>
    <w:rsid w:val="00DB7E41"/>
    <w:rsid w:val="00DC0791"/>
    <w:rsid w:val="00DC0E0D"/>
    <w:rsid w:val="00DC162E"/>
    <w:rsid w:val="00DC1FD0"/>
    <w:rsid w:val="00DC224D"/>
    <w:rsid w:val="00DC22A7"/>
    <w:rsid w:val="00DC446E"/>
    <w:rsid w:val="00DC446F"/>
    <w:rsid w:val="00DC4CDA"/>
    <w:rsid w:val="00DC5181"/>
    <w:rsid w:val="00DC6173"/>
    <w:rsid w:val="00DC666D"/>
    <w:rsid w:val="00DC7054"/>
    <w:rsid w:val="00DC755A"/>
    <w:rsid w:val="00DD0A5E"/>
    <w:rsid w:val="00DD0F56"/>
    <w:rsid w:val="00DD25E9"/>
    <w:rsid w:val="00DD2BD0"/>
    <w:rsid w:val="00DD2FD5"/>
    <w:rsid w:val="00DD5254"/>
    <w:rsid w:val="00DD6DA6"/>
    <w:rsid w:val="00DD6E3B"/>
    <w:rsid w:val="00DD752B"/>
    <w:rsid w:val="00DE12C8"/>
    <w:rsid w:val="00DE2C88"/>
    <w:rsid w:val="00DE323D"/>
    <w:rsid w:val="00DE35AB"/>
    <w:rsid w:val="00DE36B8"/>
    <w:rsid w:val="00DE47E1"/>
    <w:rsid w:val="00DE5A7D"/>
    <w:rsid w:val="00DE6048"/>
    <w:rsid w:val="00DF05A3"/>
    <w:rsid w:val="00DF24DD"/>
    <w:rsid w:val="00DF275A"/>
    <w:rsid w:val="00DF3615"/>
    <w:rsid w:val="00DF3C1E"/>
    <w:rsid w:val="00DF3D88"/>
    <w:rsid w:val="00DF5713"/>
    <w:rsid w:val="00DF751E"/>
    <w:rsid w:val="00DF7B24"/>
    <w:rsid w:val="00E00EB6"/>
    <w:rsid w:val="00E03C85"/>
    <w:rsid w:val="00E05533"/>
    <w:rsid w:val="00E06605"/>
    <w:rsid w:val="00E0739D"/>
    <w:rsid w:val="00E078EA"/>
    <w:rsid w:val="00E103AC"/>
    <w:rsid w:val="00E1323D"/>
    <w:rsid w:val="00E13424"/>
    <w:rsid w:val="00E15688"/>
    <w:rsid w:val="00E1628F"/>
    <w:rsid w:val="00E17CBB"/>
    <w:rsid w:val="00E2010C"/>
    <w:rsid w:val="00E206B2"/>
    <w:rsid w:val="00E20D9B"/>
    <w:rsid w:val="00E20E2D"/>
    <w:rsid w:val="00E22146"/>
    <w:rsid w:val="00E2588B"/>
    <w:rsid w:val="00E25A7F"/>
    <w:rsid w:val="00E2607A"/>
    <w:rsid w:val="00E307CA"/>
    <w:rsid w:val="00E308E2"/>
    <w:rsid w:val="00E309B8"/>
    <w:rsid w:val="00E31613"/>
    <w:rsid w:val="00E32A77"/>
    <w:rsid w:val="00E348DE"/>
    <w:rsid w:val="00E37B7C"/>
    <w:rsid w:val="00E41216"/>
    <w:rsid w:val="00E41E61"/>
    <w:rsid w:val="00E432E6"/>
    <w:rsid w:val="00E4366D"/>
    <w:rsid w:val="00E4464C"/>
    <w:rsid w:val="00E47C06"/>
    <w:rsid w:val="00E47EFD"/>
    <w:rsid w:val="00E50C52"/>
    <w:rsid w:val="00E51751"/>
    <w:rsid w:val="00E52926"/>
    <w:rsid w:val="00E530E1"/>
    <w:rsid w:val="00E534C5"/>
    <w:rsid w:val="00E539B7"/>
    <w:rsid w:val="00E541D6"/>
    <w:rsid w:val="00E550D1"/>
    <w:rsid w:val="00E55BC7"/>
    <w:rsid w:val="00E56855"/>
    <w:rsid w:val="00E57907"/>
    <w:rsid w:val="00E6060C"/>
    <w:rsid w:val="00E6144D"/>
    <w:rsid w:val="00E620F8"/>
    <w:rsid w:val="00E635F7"/>
    <w:rsid w:val="00E63AD3"/>
    <w:rsid w:val="00E6409D"/>
    <w:rsid w:val="00E6441D"/>
    <w:rsid w:val="00E64DBD"/>
    <w:rsid w:val="00E652CC"/>
    <w:rsid w:val="00E6541E"/>
    <w:rsid w:val="00E65C18"/>
    <w:rsid w:val="00E6794C"/>
    <w:rsid w:val="00E704B4"/>
    <w:rsid w:val="00E719A6"/>
    <w:rsid w:val="00E71C42"/>
    <w:rsid w:val="00E71D64"/>
    <w:rsid w:val="00E72DF6"/>
    <w:rsid w:val="00E73229"/>
    <w:rsid w:val="00E743C7"/>
    <w:rsid w:val="00E76947"/>
    <w:rsid w:val="00E778E4"/>
    <w:rsid w:val="00E80196"/>
    <w:rsid w:val="00E81464"/>
    <w:rsid w:val="00E81DC9"/>
    <w:rsid w:val="00E828E9"/>
    <w:rsid w:val="00E82EAF"/>
    <w:rsid w:val="00E845E5"/>
    <w:rsid w:val="00E8607B"/>
    <w:rsid w:val="00E86BE2"/>
    <w:rsid w:val="00E923BE"/>
    <w:rsid w:val="00E92A93"/>
    <w:rsid w:val="00E94391"/>
    <w:rsid w:val="00E9509B"/>
    <w:rsid w:val="00E964BF"/>
    <w:rsid w:val="00E97C5F"/>
    <w:rsid w:val="00EA0676"/>
    <w:rsid w:val="00EA197B"/>
    <w:rsid w:val="00EA1F28"/>
    <w:rsid w:val="00EA272D"/>
    <w:rsid w:val="00EA33B7"/>
    <w:rsid w:val="00EA3546"/>
    <w:rsid w:val="00EA3A30"/>
    <w:rsid w:val="00EA47B5"/>
    <w:rsid w:val="00EA4EBD"/>
    <w:rsid w:val="00EA5054"/>
    <w:rsid w:val="00EA6515"/>
    <w:rsid w:val="00EA79B3"/>
    <w:rsid w:val="00EB13DB"/>
    <w:rsid w:val="00EB17C1"/>
    <w:rsid w:val="00EB1A6E"/>
    <w:rsid w:val="00EB1C58"/>
    <w:rsid w:val="00EB2F66"/>
    <w:rsid w:val="00EB4CEE"/>
    <w:rsid w:val="00EB75D8"/>
    <w:rsid w:val="00EC15EE"/>
    <w:rsid w:val="00EC3057"/>
    <w:rsid w:val="00EC32FF"/>
    <w:rsid w:val="00EC364F"/>
    <w:rsid w:val="00EC4089"/>
    <w:rsid w:val="00EC4BDC"/>
    <w:rsid w:val="00EC4EE0"/>
    <w:rsid w:val="00EC5F1C"/>
    <w:rsid w:val="00EC61C1"/>
    <w:rsid w:val="00EC79FB"/>
    <w:rsid w:val="00ED02FD"/>
    <w:rsid w:val="00ED0D6E"/>
    <w:rsid w:val="00ED15AE"/>
    <w:rsid w:val="00ED22E6"/>
    <w:rsid w:val="00ED6ACB"/>
    <w:rsid w:val="00ED70BE"/>
    <w:rsid w:val="00ED72A7"/>
    <w:rsid w:val="00EE0361"/>
    <w:rsid w:val="00EE05A8"/>
    <w:rsid w:val="00EE1064"/>
    <w:rsid w:val="00EE27E4"/>
    <w:rsid w:val="00EE521C"/>
    <w:rsid w:val="00EE5608"/>
    <w:rsid w:val="00EE62AD"/>
    <w:rsid w:val="00EF0276"/>
    <w:rsid w:val="00EF04F5"/>
    <w:rsid w:val="00EF081F"/>
    <w:rsid w:val="00EF1002"/>
    <w:rsid w:val="00EF24D0"/>
    <w:rsid w:val="00EF31E5"/>
    <w:rsid w:val="00EF6649"/>
    <w:rsid w:val="00EF7691"/>
    <w:rsid w:val="00EF76C0"/>
    <w:rsid w:val="00EF793B"/>
    <w:rsid w:val="00F00362"/>
    <w:rsid w:val="00F0057C"/>
    <w:rsid w:val="00F013FC"/>
    <w:rsid w:val="00F02879"/>
    <w:rsid w:val="00F04A1D"/>
    <w:rsid w:val="00F04F84"/>
    <w:rsid w:val="00F06197"/>
    <w:rsid w:val="00F06543"/>
    <w:rsid w:val="00F107FC"/>
    <w:rsid w:val="00F10F6D"/>
    <w:rsid w:val="00F114F4"/>
    <w:rsid w:val="00F11FDE"/>
    <w:rsid w:val="00F13400"/>
    <w:rsid w:val="00F1371A"/>
    <w:rsid w:val="00F14927"/>
    <w:rsid w:val="00F15A67"/>
    <w:rsid w:val="00F16C56"/>
    <w:rsid w:val="00F21890"/>
    <w:rsid w:val="00F21FC2"/>
    <w:rsid w:val="00F22968"/>
    <w:rsid w:val="00F22E48"/>
    <w:rsid w:val="00F268F1"/>
    <w:rsid w:val="00F27DD5"/>
    <w:rsid w:val="00F3031C"/>
    <w:rsid w:val="00F30407"/>
    <w:rsid w:val="00F31C2A"/>
    <w:rsid w:val="00F32A6F"/>
    <w:rsid w:val="00F3396E"/>
    <w:rsid w:val="00F34250"/>
    <w:rsid w:val="00F3434E"/>
    <w:rsid w:val="00F35C9B"/>
    <w:rsid w:val="00F36341"/>
    <w:rsid w:val="00F36963"/>
    <w:rsid w:val="00F37BA2"/>
    <w:rsid w:val="00F40078"/>
    <w:rsid w:val="00F41825"/>
    <w:rsid w:val="00F4387E"/>
    <w:rsid w:val="00F43CCF"/>
    <w:rsid w:val="00F43D47"/>
    <w:rsid w:val="00F44803"/>
    <w:rsid w:val="00F45626"/>
    <w:rsid w:val="00F46422"/>
    <w:rsid w:val="00F469D6"/>
    <w:rsid w:val="00F51469"/>
    <w:rsid w:val="00F51A31"/>
    <w:rsid w:val="00F51D2B"/>
    <w:rsid w:val="00F5231A"/>
    <w:rsid w:val="00F5271B"/>
    <w:rsid w:val="00F52827"/>
    <w:rsid w:val="00F52A98"/>
    <w:rsid w:val="00F53126"/>
    <w:rsid w:val="00F53504"/>
    <w:rsid w:val="00F545F0"/>
    <w:rsid w:val="00F54F1A"/>
    <w:rsid w:val="00F569DD"/>
    <w:rsid w:val="00F572AC"/>
    <w:rsid w:val="00F60A47"/>
    <w:rsid w:val="00F61341"/>
    <w:rsid w:val="00F616BB"/>
    <w:rsid w:val="00F62A9B"/>
    <w:rsid w:val="00F6328D"/>
    <w:rsid w:val="00F63C60"/>
    <w:rsid w:val="00F6475B"/>
    <w:rsid w:val="00F649DE"/>
    <w:rsid w:val="00F66975"/>
    <w:rsid w:val="00F703C4"/>
    <w:rsid w:val="00F71689"/>
    <w:rsid w:val="00F726BA"/>
    <w:rsid w:val="00F73246"/>
    <w:rsid w:val="00F73F97"/>
    <w:rsid w:val="00F75B56"/>
    <w:rsid w:val="00F769A8"/>
    <w:rsid w:val="00F76B58"/>
    <w:rsid w:val="00F770AD"/>
    <w:rsid w:val="00F77719"/>
    <w:rsid w:val="00F8244D"/>
    <w:rsid w:val="00F830ED"/>
    <w:rsid w:val="00F8376A"/>
    <w:rsid w:val="00F84ABB"/>
    <w:rsid w:val="00F85B5A"/>
    <w:rsid w:val="00F87CEA"/>
    <w:rsid w:val="00F87D88"/>
    <w:rsid w:val="00F90D03"/>
    <w:rsid w:val="00F91418"/>
    <w:rsid w:val="00F9149A"/>
    <w:rsid w:val="00F91DEA"/>
    <w:rsid w:val="00F9424E"/>
    <w:rsid w:val="00F955AD"/>
    <w:rsid w:val="00F957CD"/>
    <w:rsid w:val="00F97086"/>
    <w:rsid w:val="00F975CF"/>
    <w:rsid w:val="00F977F1"/>
    <w:rsid w:val="00F97905"/>
    <w:rsid w:val="00FA0B50"/>
    <w:rsid w:val="00FA0E0D"/>
    <w:rsid w:val="00FA2C83"/>
    <w:rsid w:val="00FA3BDF"/>
    <w:rsid w:val="00FA42D8"/>
    <w:rsid w:val="00FA44F3"/>
    <w:rsid w:val="00FA67AA"/>
    <w:rsid w:val="00FA6B3A"/>
    <w:rsid w:val="00FA789E"/>
    <w:rsid w:val="00FB29DD"/>
    <w:rsid w:val="00FB2DD3"/>
    <w:rsid w:val="00FB358E"/>
    <w:rsid w:val="00FB4D1C"/>
    <w:rsid w:val="00FB532E"/>
    <w:rsid w:val="00FB5CC7"/>
    <w:rsid w:val="00FB729F"/>
    <w:rsid w:val="00FB74D9"/>
    <w:rsid w:val="00FC0E25"/>
    <w:rsid w:val="00FC344A"/>
    <w:rsid w:val="00FC415C"/>
    <w:rsid w:val="00FC572F"/>
    <w:rsid w:val="00FC57F2"/>
    <w:rsid w:val="00FC6F00"/>
    <w:rsid w:val="00FC7798"/>
    <w:rsid w:val="00FC7973"/>
    <w:rsid w:val="00FD019F"/>
    <w:rsid w:val="00FD08F9"/>
    <w:rsid w:val="00FD09BC"/>
    <w:rsid w:val="00FD1108"/>
    <w:rsid w:val="00FD1BD5"/>
    <w:rsid w:val="00FD1CEA"/>
    <w:rsid w:val="00FD20E5"/>
    <w:rsid w:val="00FD235F"/>
    <w:rsid w:val="00FD2D66"/>
    <w:rsid w:val="00FD37BD"/>
    <w:rsid w:val="00FD4B4E"/>
    <w:rsid w:val="00FD5ECB"/>
    <w:rsid w:val="00FE2436"/>
    <w:rsid w:val="00FE275E"/>
    <w:rsid w:val="00FE2F7D"/>
    <w:rsid w:val="00FE3767"/>
    <w:rsid w:val="00FE3F0A"/>
    <w:rsid w:val="00FE43D4"/>
    <w:rsid w:val="00FE4A47"/>
    <w:rsid w:val="00FF040C"/>
    <w:rsid w:val="00FF1E11"/>
    <w:rsid w:val="00FF3EB3"/>
    <w:rsid w:val="00FF4223"/>
    <w:rsid w:val="00FF4F37"/>
    <w:rsid w:val="00FF5956"/>
    <w:rsid w:val="00FF6232"/>
    <w:rsid w:val="00FF63DF"/>
    <w:rsid w:val="00FF652B"/>
    <w:rsid w:val="00FF7433"/>
    <w:rsid w:val="6FEEF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1BEAED"/>
  <w15:chartTrackingRefBased/>
  <w15:docId w15:val="{10CC6E45-E773-4E61-BFC6-B196179C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07B"/>
    <w:rPr>
      <w:rFonts w:ascii="Arial" w:hAnsi="Arial"/>
    </w:rPr>
  </w:style>
  <w:style w:type="paragraph" w:styleId="Heading1">
    <w:name w:val="heading 1"/>
    <w:basedOn w:val="Normal"/>
    <w:next w:val="Normal"/>
    <w:link w:val="Heading1Char"/>
    <w:qFormat/>
    <w:rsid w:val="00543449"/>
    <w:pPr>
      <w:keepNext/>
      <w:spacing w:before="120" w:after="120"/>
      <w:jc w:val="center"/>
      <w:outlineLvl w:val="0"/>
    </w:pPr>
    <w:rPr>
      <w:b/>
      <w:kern w:val="28"/>
      <w:szCs w:val="32"/>
    </w:rPr>
  </w:style>
  <w:style w:type="paragraph" w:styleId="Heading2">
    <w:name w:val="heading 2"/>
    <w:basedOn w:val="Normal"/>
    <w:next w:val="Normal"/>
    <w:link w:val="Heading2Char"/>
    <w:qFormat/>
    <w:rsid w:val="00543449"/>
    <w:pPr>
      <w:keepNext/>
      <w:spacing w:before="120" w:after="120"/>
      <w:ind w:firstLine="360"/>
      <w:outlineLvl w:val="1"/>
    </w:pPr>
    <w:rPr>
      <w:b/>
      <w:szCs w:val="28"/>
    </w:rPr>
  </w:style>
  <w:style w:type="paragraph" w:styleId="Heading3">
    <w:name w:val="heading 3"/>
    <w:basedOn w:val="Normal"/>
    <w:next w:val="Normal"/>
    <w:link w:val="Heading3Char"/>
    <w:qFormat/>
    <w:rsid w:val="00BE41B7"/>
    <w:pPr>
      <w:keepNext/>
      <w:spacing w:before="240" w:after="60"/>
      <w:outlineLvl w:val="2"/>
    </w:pPr>
    <w:rPr>
      <w:b/>
    </w:rPr>
  </w:style>
  <w:style w:type="paragraph" w:styleId="Heading4">
    <w:name w:val="heading 4"/>
    <w:basedOn w:val="Normal"/>
    <w:next w:val="Normal"/>
    <w:link w:val="Heading4Char"/>
    <w:qFormat/>
    <w:rsid w:val="00F04F84"/>
    <w:pPr>
      <w:keepNext/>
      <w:spacing w:before="120" w:after="120"/>
      <w:ind w:left="720" w:firstLine="360"/>
      <w:outlineLvl w:val="3"/>
    </w:pPr>
    <w:rPr>
      <w:b/>
    </w:rPr>
  </w:style>
  <w:style w:type="paragraph" w:styleId="Heading5">
    <w:name w:val="heading 5"/>
    <w:basedOn w:val="Normal"/>
    <w:next w:val="Normal"/>
    <w:link w:val="Heading5Char"/>
    <w:qFormat/>
    <w:rsid w:val="00765066"/>
    <w:pPr>
      <w:keepNext/>
      <w:ind w:right="-450"/>
      <w:jc w:val="center"/>
      <w:outlineLvl w:val="4"/>
    </w:pPr>
    <w:rPr>
      <w:b/>
    </w:rPr>
  </w:style>
  <w:style w:type="paragraph" w:styleId="Heading6">
    <w:name w:val="heading 6"/>
    <w:basedOn w:val="Normal"/>
    <w:next w:val="Normal"/>
    <w:qFormat/>
    <w:rsid w:val="00765066"/>
    <w:pPr>
      <w:keepNext/>
      <w:widowControl w:val="0"/>
      <w:jc w:val="both"/>
      <w:outlineLvl w:val="5"/>
    </w:pPr>
    <w:rPr>
      <w:b/>
    </w:rPr>
  </w:style>
  <w:style w:type="paragraph" w:styleId="Heading7">
    <w:name w:val="heading 7"/>
    <w:basedOn w:val="Normal"/>
    <w:next w:val="Normal"/>
    <w:qFormat/>
    <w:rsid w:val="00765066"/>
    <w:pPr>
      <w:keepNext/>
      <w:outlineLvl w:val="6"/>
    </w:pPr>
    <w:rPr>
      <w:rFonts w:ascii="Times" w:hAnsi="Times"/>
      <w:b/>
      <w:i/>
    </w:rPr>
  </w:style>
  <w:style w:type="paragraph" w:styleId="Heading8">
    <w:name w:val="heading 8"/>
    <w:basedOn w:val="Normal"/>
    <w:next w:val="Normal"/>
    <w:qFormat/>
    <w:rsid w:val="00765066"/>
    <w:pPr>
      <w:keepNext/>
      <w:jc w:val="center"/>
      <w:outlineLvl w:val="7"/>
    </w:pPr>
    <w:rPr>
      <w:rFonts w:ascii="CG Times (W1)" w:hAnsi="CG Times (W1)"/>
      <w:b/>
    </w:rPr>
  </w:style>
  <w:style w:type="paragraph" w:styleId="Heading9">
    <w:name w:val="heading 9"/>
    <w:basedOn w:val="Normal"/>
    <w:next w:val="Normal"/>
    <w:qFormat/>
    <w:rsid w:val="00765066"/>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11DA0"/>
    <w:pPr>
      <w:tabs>
        <w:tab w:val="right" w:leader="dot" w:pos="9000"/>
      </w:tabs>
      <w:spacing w:before="120" w:after="120"/>
      <w:ind w:left="360" w:hanging="360"/>
    </w:pPr>
    <w:rPr>
      <w:noProof/>
      <w:shd w:val="solid" w:color="auto" w:fill="auto"/>
    </w:rPr>
  </w:style>
  <w:style w:type="paragraph" w:styleId="TOC2">
    <w:name w:val="toc 2"/>
    <w:basedOn w:val="Normal"/>
    <w:next w:val="Normal"/>
    <w:autoRedefine/>
    <w:uiPriority w:val="39"/>
    <w:rsid w:val="00E20D9B"/>
    <w:pPr>
      <w:tabs>
        <w:tab w:val="left" w:pos="960"/>
        <w:tab w:val="right" w:leader="dot" w:pos="9000"/>
      </w:tabs>
      <w:ind w:left="720" w:hanging="360"/>
    </w:pPr>
    <w:rPr>
      <w:noProof/>
    </w:rPr>
  </w:style>
  <w:style w:type="paragraph" w:styleId="TOC3">
    <w:name w:val="toc 3"/>
    <w:basedOn w:val="Normal"/>
    <w:next w:val="Normal"/>
    <w:autoRedefine/>
    <w:uiPriority w:val="39"/>
    <w:rsid w:val="00AF3B1F"/>
    <w:pPr>
      <w:tabs>
        <w:tab w:val="left" w:pos="1260"/>
        <w:tab w:val="right" w:leader="dot" w:pos="9000"/>
      </w:tabs>
      <w:ind w:left="360" w:firstLine="360"/>
    </w:pPr>
  </w:style>
  <w:style w:type="paragraph" w:styleId="TOC4">
    <w:name w:val="toc 4"/>
    <w:basedOn w:val="Normal"/>
    <w:next w:val="Normal"/>
    <w:autoRedefine/>
    <w:uiPriority w:val="39"/>
    <w:rsid w:val="00F04F84"/>
    <w:pPr>
      <w:shd w:val="clear" w:color="auto" w:fill="FFFFFF"/>
      <w:tabs>
        <w:tab w:val="left" w:pos="360"/>
        <w:tab w:val="left" w:pos="810"/>
        <w:tab w:val="right" w:leader="dot" w:pos="9000"/>
      </w:tabs>
      <w:ind w:left="403" w:firstLine="360"/>
    </w:pPr>
    <w:rPr>
      <w:i/>
      <w:noProof/>
      <w:color w:val="000000"/>
      <w:szCs w:val="24"/>
    </w:rPr>
  </w:style>
  <w:style w:type="character" w:styleId="FootnoteReference">
    <w:name w:val="footnote reference"/>
    <w:uiPriority w:val="99"/>
    <w:semiHidden/>
    <w:rsid w:val="00765066"/>
    <w:rPr>
      <w:vertAlign w:val="superscript"/>
    </w:rPr>
  </w:style>
  <w:style w:type="paragraph" w:styleId="FootnoteText">
    <w:name w:val="footnote text"/>
    <w:basedOn w:val="Normal"/>
    <w:link w:val="FootnoteTextChar"/>
    <w:uiPriority w:val="99"/>
    <w:semiHidden/>
    <w:rsid w:val="00765066"/>
  </w:style>
  <w:style w:type="paragraph" w:styleId="BodyTextIndent">
    <w:name w:val="Body Text Indent"/>
    <w:basedOn w:val="Normal"/>
    <w:rsid w:val="00765066"/>
    <w:pPr>
      <w:widowControl w:val="0"/>
      <w:ind w:left="720"/>
      <w:jc w:val="both"/>
    </w:pPr>
    <w:rPr>
      <w:sz w:val="18"/>
    </w:rPr>
  </w:style>
  <w:style w:type="character" w:styleId="Hyperlink">
    <w:name w:val="Hyperlink"/>
    <w:uiPriority w:val="99"/>
    <w:rsid w:val="00765066"/>
    <w:rPr>
      <w:color w:val="0000FF"/>
      <w:u w:val="single"/>
    </w:rPr>
  </w:style>
  <w:style w:type="paragraph" w:styleId="BodyText">
    <w:name w:val="Body Text"/>
    <w:basedOn w:val="Normal"/>
    <w:rsid w:val="00765066"/>
    <w:rPr>
      <w:rFonts w:ascii="Times" w:hAnsi="Times"/>
    </w:rPr>
  </w:style>
  <w:style w:type="paragraph" w:styleId="BodyText2">
    <w:name w:val="Body Text 2"/>
    <w:basedOn w:val="Normal"/>
    <w:rsid w:val="00765066"/>
    <w:pPr>
      <w:jc w:val="center"/>
    </w:pPr>
    <w:rPr>
      <w:rFonts w:ascii="Times" w:hAnsi="Times"/>
      <w:b/>
    </w:rPr>
  </w:style>
  <w:style w:type="paragraph" w:styleId="BlockText">
    <w:name w:val="Block Text"/>
    <w:basedOn w:val="Normal"/>
    <w:rsid w:val="00765066"/>
    <w:pPr>
      <w:ind w:left="720" w:right="720"/>
    </w:pPr>
    <w:rPr>
      <w:rFonts w:ascii="Times" w:hAnsi="Times"/>
      <w:i/>
    </w:rPr>
  </w:style>
  <w:style w:type="paragraph" w:styleId="BodyTextIndent2">
    <w:name w:val="Body Text Indent 2"/>
    <w:basedOn w:val="Normal"/>
    <w:rsid w:val="00765066"/>
    <w:pPr>
      <w:widowControl w:val="0"/>
      <w:tabs>
        <w:tab w:val="left" w:pos="-1440"/>
      </w:tabs>
      <w:ind w:left="720" w:hanging="360"/>
      <w:jc w:val="both"/>
    </w:pPr>
  </w:style>
  <w:style w:type="paragraph" w:styleId="Caption">
    <w:name w:val="caption"/>
    <w:basedOn w:val="Normal"/>
    <w:next w:val="Normal"/>
    <w:qFormat/>
    <w:rsid w:val="00765066"/>
    <w:pPr>
      <w:jc w:val="center"/>
    </w:pPr>
    <w:rPr>
      <w:b/>
      <w:sz w:val="26"/>
    </w:rPr>
  </w:style>
  <w:style w:type="paragraph" w:styleId="BodyText3">
    <w:name w:val="Body Text 3"/>
    <w:basedOn w:val="Normal"/>
    <w:rsid w:val="00765066"/>
    <w:pPr>
      <w:widowControl w:val="0"/>
      <w:jc w:val="both"/>
    </w:pPr>
    <w:rPr>
      <w:b/>
    </w:rPr>
  </w:style>
  <w:style w:type="paragraph" w:styleId="Header">
    <w:name w:val="header"/>
    <w:basedOn w:val="Normal"/>
    <w:rsid w:val="00AB7AB1"/>
    <w:pPr>
      <w:tabs>
        <w:tab w:val="center" w:pos="4320"/>
        <w:tab w:val="right" w:pos="8640"/>
      </w:tabs>
      <w:jc w:val="center"/>
    </w:pPr>
  </w:style>
  <w:style w:type="paragraph" w:styleId="Footer">
    <w:name w:val="footer"/>
    <w:basedOn w:val="Normal"/>
    <w:link w:val="FooterChar"/>
    <w:uiPriority w:val="99"/>
    <w:rsid w:val="00765066"/>
    <w:pPr>
      <w:tabs>
        <w:tab w:val="center" w:pos="4320"/>
        <w:tab w:val="right" w:pos="8640"/>
      </w:tabs>
    </w:pPr>
  </w:style>
  <w:style w:type="character" w:styleId="PageNumber">
    <w:name w:val="page number"/>
    <w:basedOn w:val="DefaultParagraphFont"/>
    <w:rsid w:val="00765066"/>
  </w:style>
  <w:style w:type="paragraph" w:styleId="BodyTextIndent3">
    <w:name w:val="Body Text Indent 3"/>
    <w:basedOn w:val="Normal"/>
    <w:rsid w:val="00765066"/>
    <w:pPr>
      <w:widowControl w:val="0"/>
      <w:pBdr>
        <w:top w:val="single" w:sz="4" w:space="1" w:color="auto"/>
        <w:left w:val="single" w:sz="4" w:space="4" w:color="auto"/>
        <w:bottom w:val="single" w:sz="4" w:space="1" w:color="auto"/>
        <w:right w:val="single" w:sz="4" w:space="4" w:color="auto"/>
      </w:pBdr>
      <w:shd w:val="clear" w:color="auto" w:fill="C0C0C0"/>
      <w:tabs>
        <w:tab w:val="left" w:pos="-1440"/>
      </w:tabs>
      <w:ind w:left="360" w:hanging="360"/>
      <w:jc w:val="center"/>
    </w:pPr>
    <w:rPr>
      <w:b/>
      <w:sz w:val="28"/>
    </w:rPr>
  </w:style>
  <w:style w:type="paragraph" w:styleId="Title">
    <w:name w:val="Title"/>
    <w:basedOn w:val="Normal"/>
    <w:qFormat/>
    <w:rsid w:val="00765066"/>
    <w:pPr>
      <w:spacing w:before="240" w:after="60"/>
      <w:jc w:val="center"/>
    </w:pPr>
    <w:rPr>
      <w:b/>
      <w:kern w:val="28"/>
      <w:sz w:val="32"/>
    </w:rPr>
  </w:style>
  <w:style w:type="paragraph" w:styleId="Subtitle">
    <w:name w:val="Subtitle"/>
    <w:basedOn w:val="Normal"/>
    <w:qFormat/>
    <w:rsid w:val="00765066"/>
    <w:pPr>
      <w:spacing w:after="60"/>
      <w:jc w:val="center"/>
    </w:pPr>
    <w:rPr>
      <w:i/>
    </w:rPr>
  </w:style>
  <w:style w:type="character" w:styleId="CommentReference">
    <w:name w:val="annotation reference"/>
    <w:uiPriority w:val="99"/>
    <w:semiHidden/>
    <w:rsid w:val="00CE6F2F"/>
    <w:rPr>
      <w:sz w:val="16"/>
      <w:szCs w:val="16"/>
    </w:rPr>
  </w:style>
  <w:style w:type="paragraph" w:styleId="CommentText">
    <w:name w:val="annotation text"/>
    <w:basedOn w:val="Normal"/>
    <w:link w:val="CommentTextChar"/>
    <w:uiPriority w:val="99"/>
    <w:semiHidden/>
    <w:rsid w:val="00CE6F2F"/>
  </w:style>
  <w:style w:type="paragraph" w:styleId="CommentSubject">
    <w:name w:val="annotation subject"/>
    <w:basedOn w:val="CommentText"/>
    <w:next w:val="CommentText"/>
    <w:semiHidden/>
    <w:rsid w:val="00CE6F2F"/>
    <w:rPr>
      <w:b/>
      <w:bCs/>
    </w:rPr>
  </w:style>
  <w:style w:type="paragraph" w:styleId="BalloonText">
    <w:name w:val="Balloon Text"/>
    <w:basedOn w:val="Normal"/>
    <w:semiHidden/>
    <w:rsid w:val="00CE6F2F"/>
    <w:rPr>
      <w:rFonts w:ascii="Tahoma" w:hAnsi="Tahoma" w:cs="Tahoma"/>
      <w:sz w:val="16"/>
      <w:szCs w:val="16"/>
    </w:rPr>
  </w:style>
  <w:style w:type="paragraph" w:customStyle="1" w:styleId="HeaderEven">
    <w:name w:val="Header Even"/>
    <w:basedOn w:val="Header"/>
    <w:rsid w:val="00E31613"/>
    <w:pPr>
      <w:keepLines/>
    </w:pPr>
    <w:rPr>
      <w:rFonts w:ascii="Humanst521 Lt BT" w:hAnsi="Humanst521 Lt BT"/>
    </w:rPr>
  </w:style>
  <w:style w:type="paragraph" w:customStyle="1" w:styleId="AttentionLine">
    <w:name w:val="Attention Line"/>
    <w:basedOn w:val="BodyText"/>
    <w:next w:val="Salutation"/>
    <w:rsid w:val="00E31613"/>
    <w:pPr>
      <w:spacing w:before="160"/>
    </w:pPr>
    <w:rPr>
      <w:rFonts w:ascii="Century Gothic" w:hAnsi="Century Gothic"/>
      <w:b/>
      <w:i/>
    </w:rPr>
  </w:style>
  <w:style w:type="paragraph" w:styleId="Salutation">
    <w:name w:val="Salutation"/>
    <w:basedOn w:val="Normal"/>
    <w:next w:val="Normal"/>
    <w:rsid w:val="00E31613"/>
  </w:style>
  <w:style w:type="character" w:styleId="FollowedHyperlink">
    <w:name w:val="FollowedHyperlink"/>
    <w:rsid w:val="00047E1F"/>
    <w:rPr>
      <w:color w:val="800080"/>
      <w:u w:val="single"/>
    </w:rPr>
  </w:style>
  <w:style w:type="paragraph" w:styleId="ListParagraph">
    <w:name w:val="List Paragraph"/>
    <w:basedOn w:val="Normal"/>
    <w:uiPriority w:val="34"/>
    <w:qFormat/>
    <w:rsid w:val="007C270D"/>
    <w:pPr>
      <w:ind w:left="720"/>
    </w:pPr>
  </w:style>
  <w:style w:type="character" w:customStyle="1" w:styleId="margin1">
    <w:name w:val="margin1"/>
    <w:basedOn w:val="DefaultParagraphFont"/>
    <w:rsid w:val="000E39C6"/>
  </w:style>
  <w:style w:type="paragraph" w:customStyle="1" w:styleId="TableText">
    <w:name w:val="TableText"/>
    <w:basedOn w:val="TableData"/>
    <w:rsid w:val="002006A5"/>
    <w:pPr>
      <w:tabs>
        <w:tab w:val="clear" w:pos="1008"/>
      </w:tabs>
    </w:pPr>
  </w:style>
  <w:style w:type="paragraph" w:customStyle="1" w:styleId="TableData">
    <w:name w:val="TableData"/>
    <w:basedOn w:val="Normal"/>
    <w:rsid w:val="002006A5"/>
    <w:pPr>
      <w:tabs>
        <w:tab w:val="decimal" w:pos="1008"/>
      </w:tabs>
      <w:spacing w:before="120" w:after="120" w:line="120" w:lineRule="atLeast"/>
      <w:ind w:left="72" w:right="72"/>
    </w:pPr>
  </w:style>
  <w:style w:type="paragraph" w:customStyle="1" w:styleId="ColumnHead">
    <w:name w:val="ColumnHead"/>
    <w:basedOn w:val="Normal"/>
    <w:rsid w:val="002006A5"/>
    <w:pPr>
      <w:jc w:val="center"/>
    </w:pPr>
    <w:rPr>
      <w:b/>
      <w:caps/>
      <w:color w:val="000000"/>
    </w:rPr>
  </w:style>
  <w:style w:type="paragraph" w:customStyle="1" w:styleId="DatesNotes">
    <w:name w:val="Dates/Notes"/>
    <w:basedOn w:val="Normal"/>
    <w:rsid w:val="002006A5"/>
    <w:rPr>
      <w:b/>
    </w:rPr>
  </w:style>
  <w:style w:type="paragraph" w:customStyle="1" w:styleId="Notes">
    <w:name w:val="Notes"/>
    <w:basedOn w:val="DatesNotes"/>
    <w:rsid w:val="002006A5"/>
    <w:rPr>
      <w:b w:val="0"/>
    </w:rPr>
  </w:style>
  <w:style w:type="paragraph" w:customStyle="1" w:styleId="NonDecimalTableData">
    <w:name w:val="NonDecimalTableData"/>
    <w:basedOn w:val="TableData"/>
    <w:rsid w:val="002006A5"/>
    <w:pPr>
      <w:tabs>
        <w:tab w:val="right" w:pos="1008"/>
      </w:tabs>
    </w:pPr>
  </w:style>
  <w:style w:type="paragraph" w:styleId="Quote">
    <w:name w:val="Quote"/>
    <w:basedOn w:val="Normal"/>
    <w:next w:val="Normal"/>
    <w:link w:val="QuoteChar"/>
    <w:uiPriority w:val="29"/>
    <w:qFormat/>
    <w:rsid w:val="00F469D6"/>
    <w:pPr>
      <w:spacing w:after="240"/>
      <w:ind w:left="720"/>
    </w:pPr>
    <w:rPr>
      <w:b/>
      <w:i/>
      <w:iCs/>
      <w:color w:val="000000"/>
    </w:rPr>
  </w:style>
  <w:style w:type="character" w:customStyle="1" w:styleId="QuoteChar">
    <w:name w:val="Quote Char"/>
    <w:link w:val="Quote"/>
    <w:uiPriority w:val="29"/>
    <w:rsid w:val="00F469D6"/>
    <w:rPr>
      <w:b/>
      <w:i/>
      <w:iCs/>
      <w:color w:val="000000"/>
      <w:sz w:val="24"/>
    </w:rPr>
  </w:style>
  <w:style w:type="table" w:styleId="TableGrid">
    <w:name w:val="Table Grid"/>
    <w:basedOn w:val="TableNormal"/>
    <w:rsid w:val="005351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B22A2E"/>
    <w:rPr>
      <w:sz w:val="24"/>
    </w:rPr>
  </w:style>
  <w:style w:type="paragraph" w:styleId="Revision">
    <w:name w:val="Revision"/>
    <w:hidden/>
    <w:uiPriority w:val="99"/>
    <w:semiHidden/>
    <w:rsid w:val="00A151A7"/>
    <w:rPr>
      <w:sz w:val="24"/>
    </w:rPr>
  </w:style>
  <w:style w:type="character" w:customStyle="1" w:styleId="text">
    <w:name w:val="text"/>
    <w:rsid w:val="00BD2F07"/>
  </w:style>
  <w:style w:type="paragraph" w:styleId="NormalWeb">
    <w:name w:val="Normal (Web)"/>
    <w:basedOn w:val="Normal"/>
    <w:uiPriority w:val="99"/>
    <w:unhideWhenUsed/>
    <w:rsid w:val="00F51469"/>
    <w:pPr>
      <w:spacing w:before="100" w:beforeAutospacing="1" w:after="300"/>
    </w:pPr>
    <w:rPr>
      <w:szCs w:val="24"/>
    </w:rPr>
  </w:style>
  <w:style w:type="character" w:styleId="Strong">
    <w:name w:val="Strong"/>
    <w:uiPriority w:val="22"/>
    <w:qFormat/>
    <w:rsid w:val="0011410D"/>
    <w:rPr>
      <w:b/>
      <w:bCs/>
    </w:rPr>
  </w:style>
  <w:style w:type="character" w:styleId="Emphasis">
    <w:name w:val="Emphasis"/>
    <w:uiPriority w:val="20"/>
    <w:qFormat/>
    <w:rsid w:val="00A8318E"/>
    <w:rPr>
      <w:i/>
      <w:iCs/>
    </w:rPr>
  </w:style>
  <w:style w:type="character" w:customStyle="1" w:styleId="Heading1Char">
    <w:name w:val="Heading 1 Char"/>
    <w:basedOn w:val="DefaultParagraphFont"/>
    <w:link w:val="Heading1"/>
    <w:rsid w:val="00543449"/>
    <w:rPr>
      <w:rFonts w:ascii="Arial" w:hAnsi="Arial"/>
      <w:b/>
      <w:kern w:val="28"/>
      <w:szCs w:val="32"/>
    </w:rPr>
  </w:style>
  <w:style w:type="character" w:customStyle="1" w:styleId="Heading2Char">
    <w:name w:val="Heading 2 Char"/>
    <w:basedOn w:val="DefaultParagraphFont"/>
    <w:link w:val="Heading2"/>
    <w:rsid w:val="00543449"/>
    <w:rPr>
      <w:rFonts w:ascii="Arial" w:hAnsi="Arial"/>
      <w:b/>
      <w:szCs w:val="28"/>
    </w:rPr>
  </w:style>
  <w:style w:type="character" w:customStyle="1" w:styleId="Heading3Char">
    <w:name w:val="Heading 3 Char"/>
    <w:basedOn w:val="DefaultParagraphFont"/>
    <w:link w:val="Heading3"/>
    <w:rsid w:val="003F135E"/>
    <w:rPr>
      <w:b/>
      <w:sz w:val="24"/>
    </w:rPr>
  </w:style>
  <w:style w:type="character" w:customStyle="1" w:styleId="Heading4Char">
    <w:name w:val="Heading 4 Char"/>
    <w:basedOn w:val="DefaultParagraphFont"/>
    <w:link w:val="Heading4"/>
    <w:rsid w:val="00F04F84"/>
    <w:rPr>
      <w:rFonts w:ascii="Arial" w:hAnsi="Arial"/>
      <w:b/>
    </w:rPr>
  </w:style>
  <w:style w:type="character" w:customStyle="1" w:styleId="Heading5Char">
    <w:name w:val="Heading 5 Char"/>
    <w:basedOn w:val="DefaultParagraphFont"/>
    <w:link w:val="Heading5"/>
    <w:rsid w:val="003F135E"/>
    <w:rPr>
      <w:rFonts w:ascii="Arial" w:hAnsi="Arial"/>
      <w:b/>
      <w:sz w:val="24"/>
    </w:rPr>
  </w:style>
  <w:style w:type="paragraph" w:customStyle="1" w:styleId="Default">
    <w:name w:val="Default"/>
    <w:rsid w:val="00AF4F0D"/>
    <w:pPr>
      <w:autoSpaceDE w:val="0"/>
      <w:autoSpaceDN w:val="0"/>
      <w:adjustRightInd w:val="0"/>
    </w:pPr>
    <w:rPr>
      <w:rFonts w:ascii="ZapfCalligr BT" w:hAnsi="ZapfCalligr BT" w:cs="ZapfCalligr BT"/>
      <w:color w:val="000000"/>
      <w:sz w:val="24"/>
      <w:szCs w:val="24"/>
    </w:rPr>
  </w:style>
  <w:style w:type="character" w:customStyle="1" w:styleId="FootnoteTextChar">
    <w:name w:val="Footnote Text Char"/>
    <w:basedOn w:val="DefaultParagraphFont"/>
    <w:link w:val="FootnoteText"/>
    <w:uiPriority w:val="99"/>
    <w:semiHidden/>
    <w:rsid w:val="00AF4F0D"/>
    <w:rPr>
      <w:sz w:val="24"/>
    </w:rPr>
  </w:style>
  <w:style w:type="paragraph" w:styleId="PlainText">
    <w:name w:val="Plain Text"/>
    <w:basedOn w:val="Normal"/>
    <w:link w:val="PlainTextChar"/>
    <w:uiPriority w:val="99"/>
    <w:unhideWhenUsed/>
    <w:rsid w:val="00AF4F0D"/>
    <w:rPr>
      <w:rFonts w:ascii="Courier New" w:eastAsia="Calibri" w:hAnsi="Courier New" w:cs="Courier New"/>
    </w:rPr>
  </w:style>
  <w:style w:type="character" w:customStyle="1" w:styleId="PlainTextChar">
    <w:name w:val="Plain Text Char"/>
    <w:basedOn w:val="DefaultParagraphFont"/>
    <w:link w:val="PlainText"/>
    <w:uiPriority w:val="99"/>
    <w:rsid w:val="00AF4F0D"/>
    <w:rPr>
      <w:rFonts w:ascii="Courier New" w:eastAsia="Calibri" w:hAnsi="Courier New" w:cs="Courier New"/>
    </w:rPr>
  </w:style>
  <w:style w:type="paragraph" w:customStyle="1" w:styleId="Style1">
    <w:name w:val="Style1"/>
    <w:basedOn w:val="Normal"/>
    <w:qFormat/>
    <w:rsid w:val="00F66975"/>
  </w:style>
  <w:style w:type="paragraph" w:styleId="TOC5">
    <w:name w:val="toc 5"/>
    <w:basedOn w:val="Normal"/>
    <w:next w:val="Normal"/>
    <w:autoRedefine/>
    <w:rsid w:val="00F66975"/>
    <w:pPr>
      <w:spacing w:after="100"/>
      <w:ind w:left="960"/>
    </w:pPr>
  </w:style>
  <w:style w:type="paragraph" w:styleId="NoSpacing">
    <w:name w:val="No Spacing"/>
    <w:uiPriority w:val="1"/>
    <w:qFormat/>
    <w:rsid w:val="00411481"/>
    <w:rPr>
      <w:rFonts w:ascii="Arial" w:hAnsi="Arial"/>
    </w:rPr>
  </w:style>
  <w:style w:type="character" w:customStyle="1" w:styleId="e24kjd">
    <w:name w:val="e24kjd"/>
    <w:basedOn w:val="DefaultParagraphFont"/>
    <w:rsid w:val="00EB2F66"/>
  </w:style>
  <w:style w:type="character" w:customStyle="1" w:styleId="CommentTextChar">
    <w:name w:val="Comment Text Char"/>
    <w:basedOn w:val="DefaultParagraphFont"/>
    <w:link w:val="CommentText"/>
    <w:uiPriority w:val="99"/>
    <w:semiHidden/>
    <w:rsid w:val="00EB17C1"/>
    <w:rPr>
      <w:rFonts w:ascii="Arial" w:hAnsi="Arial"/>
    </w:rPr>
  </w:style>
  <w:style w:type="character" w:customStyle="1" w:styleId="UnresolvedMention1">
    <w:name w:val="Unresolved Mention1"/>
    <w:basedOn w:val="DefaultParagraphFont"/>
    <w:uiPriority w:val="99"/>
    <w:semiHidden/>
    <w:unhideWhenUsed/>
    <w:rsid w:val="00085496"/>
    <w:rPr>
      <w:color w:val="605E5C"/>
      <w:shd w:val="clear" w:color="auto" w:fill="E1DFDD"/>
    </w:rPr>
  </w:style>
  <w:style w:type="character" w:customStyle="1" w:styleId="UnresolvedMention2">
    <w:name w:val="Unresolved Mention2"/>
    <w:basedOn w:val="DefaultParagraphFont"/>
    <w:uiPriority w:val="99"/>
    <w:semiHidden/>
    <w:unhideWhenUsed/>
    <w:rsid w:val="00EB75D8"/>
    <w:rPr>
      <w:color w:val="605E5C"/>
      <w:shd w:val="clear" w:color="auto" w:fill="E1DFDD"/>
    </w:rPr>
  </w:style>
  <w:style w:type="character" w:customStyle="1" w:styleId="UnresolvedMention3">
    <w:name w:val="Unresolved Mention3"/>
    <w:basedOn w:val="DefaultParagraphFont"/>
    <w:uiPriority w:val="99"/>
    <w:semiHidden/>
    <w:unhideWhenUsed/>
    <w:rsid w:val="000E7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2652">
      <w:bodyDiv w:val="1"/>
      <w:marLeft w:val="0"/>
      <w:marRight w:val="0"/>
      <w:marTop w:val="0"/>
      <w:marBottom w:val="0"/>
      <w:divBdr>
        <w:top w:val="none" w:sz="0" w:space="0" w:color="auto"/>
        <w:left w:val="none" w:sz="0" w:space="0" w:color="auto"/>
        <w:bottom w:val="none" w:sz="0" w:space="0" w:color="auto"/>
        <w:right w:val="none" w:sz="0" w:space="0" w:color="auto"/>
      </w:divBdr>
    </w:div>
    <w:div w:id="323357398">
      <w:bodyDiv w:val="1"/>
      <w:marLeft w:val="0"/>
      <w:marRight w:val="0"/>
      <w:marTop w:val="0"/>
      <w:marBottom w:val="0"/>
      <w:divBdr>
        <w:top w:val="none" w:sz="0" w:space="0" w:color="auto"/>
        <w:left w:val="none" w:sz="0" w:space="0" w:color="auto"/>
        <w:bottom w:val="none" w:sz="0" w:space="0" w:color="auto"/>
        <w:right w:val="none" w:sz="0" w:space="0" w:color="auto"/>
      </w:divBdr>
    </w:div>
    <w:div w:id="426585948">
      <w:bodyDiv w:val="1"/>
      <w:marLeft w:val="0"/>
      <w:marRight w:val="0"/>
      <w:marTop w:val="0"/>
      <w:marBottom w:val="0"/>
      <w:divBdr>
        <w:top w:val="none" w:sz="0" w:space="0" w:color="auto"/>
        <w:left w:val="none" w:sz="0" w:space="0" w:color="auto"/>
        <w:bottom w:val="none" w:sz="0" w:space="0" w:color="auto"/>
        <w:right w:val="none" w:sz="0" w:space="0" w:color="auto"/>
      </w:divBdr>
    </w:div>
    <w:div w:id="449592904">
      <w:bodyDiv w:val="1"/>
      <w:marLeft w:val="0"/>
      <w:marRight w:val="0"/>
      <w:marTop w:val="0"/>
      <w:marBottom w:val="0"/>
      <w:divBdr>
        <w:top w:val="none" w:sz="0" w:space="0" w:color="auto"/>
        <w:left w:val="none" w:sz="0" w:space="0" w:color="auto"/>
        <w:bottom w:val="none" w:sz="0" w:space="0" w:color="auto"/>
        <w:right w:val="none" w:sz="0" w:space="0" w:color="auto"/>
      </w:divBdr>
    </w:div>
    <w:div w:id="527256822">
      <w:bodyDiv w:val="1"/>
      <w:marLeft w:val="0"/>
      <w:marRight w:val="0"/>
      <w:marTop w:val="0"/>
      <w:marBottom w:val="0"/>
      <w:divBdr>
        <w:top w:val="none" w:sz="0" w:space="0" w:color="auto"/>
        <w:left w:val="none" w:sz="0" w:space="0" w:color="auto"/>
        <w:bottom w:val="none" w:sz="0" w:space="0" w:color="auto"/>
        <w:right w:val="none" w:sz="0" w:space="0" w:color="auto"/>
      </w:divBdr>
    </w:div>
    <w:div w:id="567543430">
      <w:bodyDiv w:val="1"/>
      <w:marLeft w:val="0"/>
      <w:marRight w:val="0"/>
      <w:marTop w:val="0"/>
      <w:marBottom w:val="0"/>
      <w:divBdr>
        <w:top w:val="none" w:sz="0" w:space="0" w:color="auto"/>
        <w:left w:val="none" w:sz="0" w:space="0" w:color="auto"/>
        <w:bottom w:val="none" w:sz="0" w:space="0" w:color="auto"/>
        <w:right w:val="none" w:sz="0" w:space="0" w:color="auto"/>
      </w:divBdr>
    </w:div>
    <w:div w:id="828134855">
      <w:bodyDiv w:val="1"/>
      <w:marLeft w:val="0"/>
      <w:marRight w:val="0"/>
      <w:marTop w:val="0"/>
      <w:marBottom w:val="0"/>
      <w:divBdr>
        <w:top w:val="none" w:sz="0" w:space="0" w:color="auto"/>
        <w:left w:val="none" w:sz="0" w:space="0" w:color="auto"/>
        <w:bottom w:val="none" w:sz="0" w:space="0" w:color="auto"/>
        <w:right w:val="none" w:sz="0" w:space="0" w:color="auto"/>
      </w:divBdr>
    </w:div>
    <w:div w:id="989333892">
      <w:bodyDiv w:val="1"/>
      <w:marLeft w:val="0"/>
      <w:marRight w:val="0"/>
      <w:marTop w:val="0"/>
      <w:marBottom w:val="0"/>
      <w:divBdr>
        <w:top w:val="none" w:sz="0" w:space="0" w:color="auto"/>
        <w:left w:val="none" w:sz="0" w:space="0" w:color="auto"/>
        <w:bottom w:val="none" w:sz="0" w:space="0" w:color="auto"/>
        <w:right w:val="none" w:sz="0" w:space="0" w:color="auto"/>
      </w:divBdr>
    </w:div>
    <w:div w:id="1118648506">
      <w:bodyDiv w:val="1"/>
      <w:marLeft w:val="0"/>
      <w:marRight w:val="0"/>
      <w:marTop w:val="0"/>
      <w:marBottom w:val="0"/>
      <w:divBdr>
        <w:top w:val="none" w:sz="0" w:space="0" w:color="auto"/>
        <w:left w:val="none" w:sz="0" w:space="0" w:color="auto"/>
        <w:bottom w:val="none" w:sz="0" w:space="0" w:color="auto"/>
        <w:right w:val="none" w:sz="0" w:space="0" w:color="auto"/>
      </w:divBdr>
    </w:div>
    <w:div w:id="1460149281">
      <w:bodyDiv w:val="1"/>
      <w:marLeft w:val="0"/>
      <w:marRight w:val="0"/>
      <w:marTop w:val="0"/>
      <w:marBottom w:val="0"/>
      <w:divBdr>
        <w:top w:val="none" w:sz="0" w:space="0" w:color="auto"/>
        <w:left w:val="none" w:sz="0" w:space="0" w:color="auto"/>
        <w:bottom w:val="none" w:sz="0" w:space="0" w:color="auto"/>
        <w:right w:val="none" w:sz="0" w:space="0" w:color="auto"/>
      </w:divBdr>
    </w:div>
    <w:div w:id="1757480561">
      <w:bodyDiv w:val="1"/>
      <w:marLeft w:val="0"/>
      <w:marRight w:val="0"/>
      <w:marTop w:val="0"/>
      <w:marBottom w:val="0"/>
      <w:divBdr>
        <w:top w:val="none" w:sz="0" w:space="0" w:color="auto"/>
        <w:left w:val="none" w:sz="0" w:space="0" w:color="auto"/>
        <w:bottom w:val="none" w:sz="0" w:space="0" w:color="auto"/>
        <w:right w:val="none" w:sz="0" w:space="0" w:color="auto"/>
      </w:divBdr>
      <w:divsChild>
        <w:div w:id="125315865">
          <w:marLeft w:val="0"/>
          <w:marRight w:val="0"/>
          <w:marTop w:val="0"/>
          <w:marBottom w:val="0"/>
          <w:divBdr>
            <w:top w:val="none" w:sz="0" w:space="0" w:color="auto"/>
            <w:left w:val="none" w:sz="0" w:space="0" w:color="auto"/>
            <w:bottom w:val="none" w:sz="0" w:space="0" w:color="auto"/>
            <w:right w:val="none" w:sz="0" w:space="0" w:color="auto"/>
          </w:divBdr>
          <w:divsChild>
            <w:div w:id="294412598">
              <w:marLeft w:val="0"/>
              <w:marRight w:val="0"/>
              <w:marTop w:val="0"/>
              <w:marBottom w:val="0"/>
              <w:divBdr>
                <w:top w:val="none" w:sz="0" w:space="0" w:color="auto"/>
                <w:left w:val="none" w:sz="0" w:space="0" w:color="auto"/>
                <w:bottom w:val="none" w:sz="0" w:space="0" w:color="auto"/>
                <w:right w:val="none" w:sz="0" w:space="0" w:color="auto"/>
              </w:divBdr>
              <w:divsChild>
                <w:div w:id="1121456927">
                  <w:marLeft w:val="0"/>
                  <w:marRight w:val="0"/>
                  <w:marTop w:val="0"/>
                  <w:marBottom w:val="0"/>
                  <w:divBdr>
                    <w:top w:val="none" w:sz="0" w:space="0" w:color="auto"/>
                    <w:left w:val="none" w:sz="0" w:space="0" w:color="auto"/>
                    <w:bottom w:val="none" w:sz="0" w:space="0" w:color="auto"/>
                    <w:right w:val="none" w:sz="0" w:space="0" w:color="auto"/>
                  </w:divBdr>
                  <w:divsChild>
                    <w:div w:id="1246188278">
                      <w:marLeft w:val="150"/>
                      <w:marRight w:val="150"/>
                      <w:marTop w:val="0"/>
                      <w:marBottom w:val="0"/>
                      <w:divBdr>
                        <w:top w:val="none" w:sz="0" w:space="0" w:color="auto"/>
                        <w:left w:val="none" w:sz="0" w:space="0" w:color="auto"/>
                        <w:bottom w:val="none" w:sz="0" w:space="0" w:color="auto"/>
                        <w:right w:val="none" w:sz="0" w:space="0" w:color="auto"/>
                      </w:divBdr>
                      <w:divsChild>
                        <w:div w:id="1136069248">
                          <w:marLeft w:val="0"/>
                          <w:marRight w:val="0"/>
                          <w:marTop w:val="0"/>
                          <w:marBottom w:val="0"/>
                          <w:divBdr>
                            <w:top w:val="none" w:sz="0" w:space="0" w:color="auto"/>
                            <w:left w:val="none" w:sz="0" w:space="0" w:color="auto"/>
                            <w:bottom w:val="none" w:sz="0" w:space="0" w:color="auto"/>
                            <w:right w:val="none" w:sz="0" w:space="0" w:color="auto"/>
                          </w:divBdr>
                          <w:divsChild>
                            <w:div w:id="1576550830">
                              <w:marLeft w:val="0"/>
                              <w:marRight w:val="0"/>
                              <w:marTop w:val="0"/>
                              <w:marBottom w:val="0"/>
                              <w:divBdr>
                                <w:top w:val="none" w:sz="0" w:space="0" w:color="auto"/>
                                <w:left w:val="none" w:sz="0" w:space="0" w:color="auto"/>
                                <w:bottom w:val="none" w:sz="0" w:space="0" w:color="auto"/>
                                <w:right w:val="none" w:sz="0" w:space="0" w:color="auto"/>
                              </w:divBdr>
                              <w:divsChild>
                                <w:div w:id="43801018">
                                  <w:marLeft w:val="0"/>
                                  <w:marRight w:val="0"/>
                                  <w:marTop w:val="0"/>
                                  <w:marBottom w:val="0"/>
                                  <w:divBdr>
                                    <w:top w:val="none" w:sz="0" w:space="0" w:color="auto"/>
                                    <w:left w:val="none" w:sz="0" w:space="0" w:color="auto"/>
                                    <w:bottom w:val="none" w:sz="0" w:space="0" w:color="auto"/>
                                    <w:right w:val="none" w:sz="0" w:space="0" w:color="auto"/>
                                  </w:divBdr>
                                  <w:divsChild>
                                    <w:div w:id="14770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398801">
      <w:bodyDiv w:val="1"/>
      <w:marLeft w:val="0"/>
      <w:marRight w:val="0"/>
      <w:marTop w:val="0"/>
      <w:marBottom w:val="0"/>
      <w:divBdr>
        <w:top w:val="none" w:sz="0" w:space="0" w:color="auto"/>
        <w:left w:val="none" w:sz="0" w:space="0" w:color="auto"/>
        <w:bottom w:val="none" w:sz="0" w:space="0" w:color="auto"/>
        <w:right w:val="none" w:sz="0" w:space="0" w:color="auto"/>
      </w:divBdr>
    </w:div>
    <w:div w:id="1985503014">
      <w:bodyDiv w:val="1"/>
      <w:marLeft w:val="0"/>
      <w:marRight w:val="0"/>
      <w:marTop w:val="0"/>
      <w:marBottom w:val="0"/>
      <w:divBdr>
        <w:top w:val="none" w:sz="0" w:space="0" w:color="auto"/>
        <w:left w:val="none" w:sz="0" w:space="0" w:color="auto"/>
        <w:bottom w:val="none" w:sz="0" w:space="0" w:color="auto"/>
        <w:right w:val="none" w:sz="0" w:space="0" w:color="auto"/>
      </w:divBdr>
    </w:div>
    <w:div w:id="2055037932">
      <w:bodyDiv w:val="1"/>
      <w:marLeft w:val="0"/>
      <w:marRight w:val="0"/>
      <w:marTop w:val="0"/>
      <w:marBottom w:val="0"/>
      <w:divBdr>
        <w:top w:val="none" w:sz="0" w:space="0" w:color="auto"/>
        <w:left w:val="none" w:sz="0" w:space="0" w:color="auto"/>
        <w:bottom w:val="none" w:sz="0" w:space="0" w:color="auto"/>
        <w:right w:val="none" w:sz="0" w:space="0" w:color="auto"/>
      </w:divBdr>
    </w:div>
    <w:div w:id="2077899292">
      <w:bodyDiv w:val="1"/>
      <w:marLeft w:val="0"/>
      <w:marRight w:val="0"/>
      <w:marTop w:val="0"/>
      <w:marBottom w:val="0"/>
      <w:divBdr>
        <w:top w:val="none" w:sz="0" w:space="0" w:color="auto"/>
        <w:left w:val="none" w:sz="0" w:space="0" w:color="auto"/>
        <w:bottom w:val="none" w:sz="0" w:space="0" w:color="auto"/>
        <w:right w:val="none" w:sz="0" w:space="0" w:color="auto"/>
      </w:divBdr>
      <w:divsChild>
        <w:div w:id="1437865598">
          <w:marLeft w:val="0"/>
          <w:marRight w:val="0"/>
          <w:marTop w:val="0"/>
          <w:marBottom w:val="0"/>
          <w:divBdr>
            <w:top w:val="none" w:sz="0" w:space="0" w:color="auto"/>
            <w:left w:val="none" w:sz="0" w:space="0" w:color="auto"/>
            <w:bottom w:val="none" w:sz="0" w:space="0" w:color="auto"/>
            <w:right w:val="none" w:sz="0" w:space="0" w:color="auto"/>
          </w:divBdr>
          <w:divsChild>
            <w:div w:id="1802267284">
              <w:marLeft w:val="0"/>
              <w:marRight w:val="0"/>
              <w:marTop w:val="0"/>
              <w:marBottom w:val="0"/>
              <w:divBdr>
                <w:top w:val="none" w:sz="0" w:space="0" w:color="auto"/>
                <w:left w:val="none" w:sz="0" w:space="0" w:color="auto"/>
                <w:bottom w:val="none" w:sz="0" w:space="0" w:color="auto"/>
                <w:right w:val="none" w:sz="0" w:space="0" w:color="auto"/>
              </w:divBdr>
              <w:divsChild>
                <w:div w:id="1003321392">
                  <w:marLeft w:val="0"/>
                  <w:marRight w:val="0"/>
                  <w:marTop w:val="0"/>
                  <w:marBottom w:val="150"/>
                  <w:divBdr>
                    <w:top w:val="none" w:sz="0" w:space="0" w:color="auto"/>
                    <w:left w:val="none" w:sz="0" w:space="0" w:color="auto"/>
                    <w:bottom w:val="none" w:sz="0" w:space="0" w:color="auto"/>
                    <w:right w:val="none" w:sz="0" w:space="0" w:color="auto"/>
                  </w:divBdr>
                  <w:divsChild>
                    <w:div w:id="1360742713">
                      <w:marLeft w:val="0"/>
                      <w:marRight w:val="0"/>
                      <w:marTop w:val="0"/>
                      <w:marBottom w:val="0"/>
                      <w:divBdr>
                        <w:top w:val="none" w:sz="0" w:space="0" w:color="auto"/>
                        <w:left w:val="none" w:sz="0" w:space="0" w:color="auto"/>
                        <w:bottom w:val="none" w:sz="0" w:space="0" w:color="auto"/>
                        <w:right w:val="none" w:sz="0" w:space="0" w:color="auto"/>
                      </w:divBdr>
                      <w:divsChild>
                        <w:div w:id="14747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829293">
      <w:bodyDiv w:val="1"/>
      <w:marLeft w:val="0"/>
      <w:marRight w:val="0"/>
      <w:marTop w:val="0"/>
      <w:marBottom w:val="0"/>
      <w:divBdr>
        <w:top w:val="none" w:sz="0" w:space="0" w:color="auto"/>
        <w:left w:val="none" w:sz="0" w:space="0" w:color="auto"/>
        <w:bottom w:val="none" w:sz="0" w:space="0" w:color="auto"/>
        <w:right w:val="none" w:sz="0" w:space="0" w:color="auto"/>
      </w:divBdr>
    </w:div>
    <w:div w:id="20848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2.xml"/><Relationship Id="rId42" Type="http://schemas.openxmlformats.org/officeDocument/2006/relationships/hyperlink" Target="http://en.wikipedia.org/wiki/Discovery_(law)" TargetMode="External"/><Relationship Id="rId47" Type="http://schemas.openxmlformats.org/officeDocument/2006/relationships/hyperlink" Target="mailto:archives@dos.myflorida.com" TargetMode="External"/><Relationship Id="rId63" Type="http://schemas.openxmlformats.org/officeDocument/2006/relationships/header" Target="header15.xml"/><Relationship Id="rId68" Type="http://schemas.openxmlformats.org/officeDocument/2006/relationships/image" Target="media/image5.png"/><Relationship Id="rId84" Type="http://schemas.openxmlformats.org/officeDocument/2006/relationships/hyperlink" Target="http://www.florida-archivists.org/" TargetMode="External"/><Relationship Id="rId89"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yperlink" Target="https://www.esd.whs.mil/Portals/54/Documents/DD/issuances/dodm/501502std.pdf" TargetMode="External"/><Relationship Id="rId37" Type="http://schemas.openxmlformats.org/officeDocument/2006/relationships/hyperlink" Target="https://gwu-libraries.github.io/sfm-ui/" TargetMode="External"/><Relationship Id="rId53" Type="http://schemas.openxmlformats.org/officeDocument/2006/relationships/hyperlink" Target="mailto:desantis.opengov@eog.myflorida.com" TargetMode="External"/><Relationship Id="rId58" Type="http://schemas.openxmlformats.org/officeDocument/2006/relationships/header" Target="header14.xml"/><Relationship Id="rId74" Type="http://schemas.openxmlformats.org/officeDocument/2006/relationships/hyperlink" Target="http://dos.myflorida.com/library-archives/records-management/forms-and-publications/" TargetMode="External"/><Relationship Id="rId79" Type="http://schemas.openxmlformats.org/officeDocument/2006/relationships/hyperlink" Target="mailto:info@nagara.org"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dos.myflorida.com/library-archives/records-management/forms-and-publications/" TargetMode="External"/><Relationship Id="rId30" Type="http://schemas.openxmlformats.org/officeDocument/2006/relationships/header" Target="header8.xml"/><Relationship Id="rId35" Type="http://schemas.openxmlformats.org/officeDocument/2006/relationships/hyperlink" Target="https://archive.org/web/" TargetMode="External"/><Relationship Id="rId43" Type="http://schemas.openxmlformats.org/officeDocument/2006/relationships/hyperlink" Target="http://en.wikipedia.org/wiki/Civil_litigation" TargetMode="External"/><Relationship Id="rId48" Type="http://schemas.openxmlformats.org/officeDocument/2006/relationships/header" Target="header11.xml"/><Relationship Id="rId56" Type="http://schemas.openxmlformats.org/officeDocument/2006/relationships/hyperlink" Target="http://dos.myflorida.com/library-archives/records-management/" TargetMode="External"/><Relationship Id="rId64" Type="http://schemas.openxmlformats.org/officeDocument/2006/relationships/header" Target="header16.xml"/><Relationship Id="rId69" Type="http://schemas.openxmlformats.org/officeDocument/2006/relationships/hyperlink" Target="http://dos.myflorida.com/library-archives/records-management/forms-and-publications/" TargetMode="External"/><Relationship Id="rId77" Type="http://schemas.openxmlformats.org/officeDocument/2006/relationships/hyperlink" Target="mailto:headquarters@armaintl.org" TargetMode="External"/><Relationship Id="rId8" Type="http://schemas.openxmlformats.org/officeDocument/2006/relationships/webSettings" Target="webSettings.xml"/><Relationship Id="rId51" Type="http://schemas.openxmlformats.org/officeDocument/2006/relationships/hyperlink" Target="mailto:info@floridafaf.org" TargetMode="External"/><Relationship Id="rId72" Type="http://schemas.openxmlformats.org/officeDocument/2006/relationships/hyperlink" Target="http://dosintraweb/index.html" TargetMode="External"/><Relationship Id="rId80" Type="http://schemas.openxmlformats.org/officeDocument/2006/relationships/hyperlink" Target="https://nagara.org/" TargetMode="External"/><Relationship Id="rId85" Type="http://schemas.openxmlformats.org/officeDocument/2006/relationships/hyperlink" Target="http://florida-archivists.org/" TargetMode="External"/><Relationship Id="rId3" Type="http://schemas.openxmlformats.org/officeDocument/2006/relationships/customXml" Target="../customXml/item3.xml"/><Relationship Id="rId12" Type="http://schemas.openxmlformats.org/officeDocument/2006/relationships/hyperlink" Target="mailto:recmgt@dos.myflorida.com" TargetMode="External"/><Relationship Id="rId17" Type="http://schemas.openxmlformats.org/officeDocument/2006/relationships/hyperlink" Target="https://www.flrules.org/gateway/ChapterHome.asp?Chapter=1B-24" TargetMode="External"/><Relationship Id="rId25" Type="http://schemas.openxmlformats.org/officeDocument/2006/relationships/header" Target="header5.xml"/><Relationship Id="rId33" Type="http://schemas.openxmlformats.org/officeDocument/2006/relationships/hyperlink" Target="https://archivesocial.com/" TargetMode="External"/><Relationship Id="rId38" Type="http://schemas.openxmlformats.org/officeDocument/2006/relationships/hyperlink" Target="https://www.pagefreezer.com/" TargetMode="External"/><Relationship Id="rId46" Type="http://schemas.openxmlformats.org/officeDocument/2006/relationships/header" Target="header10.xml"/><Relationship Id="rId59" Type="http://schemas.openxmlformats.org/officeDocument/2006/relationships/hyperlink" Target="http://dos.myflorida.com/library-archives/records-management/forms-and-publications/" TargetMode="External"/><Relationship Id="rId67" Type="http://schemas.openxmlformats.org/officeDocument/2006/relationships/image" Target="media/image4.png"/><Relationship Id="rId20" Type="http://schemas.openxmlformats.org/officeDocument/2006/relationships/hyperlink" Target="mailto:recmgt@dos.myflorida.com" TargetMode="External"/><Relationship Id="rId41" Type="http://schemas.openxmlformats.org/officeDocument/2006/relationships/hyperlink" Target="http://www.iso.org/iso/home.htm" TargetMode="External"/><Relationship Id="rId54" Type="http://schemas.openxmlformats.org/officeDocument/2006/relationships/hyperlink" Target="http://www.flgov.com/open_government/" TargetMode="External"/><Relationship Id="rId62" Type="http://schemas.openxmlformats.org/officeDocument/2006/relationships/hyperlink" Target="http://dos.myflorida.com/library-archives/records-management/forms-and-publications/" TargetMode="External"/><Relationship Id="rId70" Type="http://schemas.openxmlformats.org/officeDocument/2006/relationships/hyperlink" Target="mailto:recmgt@dos.myflorida.com" TargetMode="External"/><Relationship Id="rId75" Type="http://schemas.openxmlformats.org/officeDocument/2006/relationships/header" Target="header19.xml"/><Relationship Id="rId83" Type="http://schemas.openxmlformats.org/officeDocument/2006/relationships/hyperlink" Target="mailto:societyoffloridaarchivists@gmail.com" TargetMode="External"/><Relationship Id="rId88"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dos.myflorida.com/library-archives/records-management/forms-and-publications/" TargetMode="External"/><Relationship Id="rId36" Type="http://schemas.openxmlformats.org/officeDocument/2006/relationships/hyperlink" Target="https://www.erado.com/social-media-archiving/" TargetMode="External"/><Relationship Id="rId49" Type="http://schemas.openxmlformats.org/officeDocument/2006/relationships/hyperlink" Target="mailto:recmgt@dos.myflorida.com" TargetMode="External"/><Relationship Id="rId57" Type="http://schemas.openxmlformats.org/officeDocument/2006/relationships/hyperlink" Target="mailto:recmgt@dos.myflorida.com" TargetMode="External"/><Relationship Id="rId10" Type="http://schemas.openxmlformats.org/officeDocument/2006/relationships/endnotes" Target="endnotes.xml"/><Relationship Id="rId31" Type="http://schemas.openxmlformats.org/officeDocument/2006/relationships/hyperlink" Target="http://www.iso.org/iso/home.htm" TargetMode="External"/><Relationship Id="rId44" Type="http://schemas.openxmlformats.org/officeDocument/2006/relationships/header" Target="header9.xml"/><Relationship Id="rId52" Type="http://schemas.openxmlformats.org/officeDocument/2006/relationships/hyperlink" Target="https://brechner.org/resources/brechner-report/" TargetMode="External"/><Relationship Id="rId60" Type="http://schemas.openxmlformats.org/officeDocument/2006/relationships/image" Target="media/image2.png"/><Relationship Id="rId65" Type="http://schemas.openxmlformats.org/officeDocument/2006/relationships/footer" Target="footer4.xml"/><Relationship Id="rId73" Type="http://schemas.openxmlformats.org/officeDocument/2006/relationships/hyperlink" Target="http://dos.myflorida.com/library-archives/records-management/general-records-schedules/" TargetMode="External"/><Relationship Id="rId78" Type="http://schemas.openxmlformats.org/officeDocument/2006/relationships/hyperlink" Target="http://www.arma.org/" TargetMode="External"/><Relationship Id="rId81" Type="http://schemas.openxmlformats.org/officeDocument/2006/relationships/hyperlink" Target="mailto:aiim@aiim.org" TargetMode="External"/><Relationship Id="rId86" Type="http://schemas.openxmlformats.org/officeDocument/2006/relationships/hyperlink" Target="mailto:contact@frma.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dos.myflorida.com/library-archives/records-management/" TargetMode="External"/><Relationship Id="rId18" Type="http://schemas.openxmlformats.org/officeDocument/2006/relationships/hyperlink" Target="https://www.flrules.org/gateway/RuleNo.asp?title=RECORDS%20MANAGEMENT%20-%20STANDARDS%20AND%20REQUIREMENTS&amp;ID=1B-26.003" TargetMode="External"/><Relationship Id="rId39" Type="http://schemas.openxmlformats.org/officeDocument/2006/relationships/hyperlink" Target="https://conifer.rhizome.org/" TargetMode="External"/><Relationship Id="rId34" Type="http://schemas.openxmlformats.org/officeDocument/2006/relationships/hyperlink" Target="https://www.smarsh.com/" TargetMode="External"/><Relationship Id="rId50" Type="http://schemas.openxmlformats.org/officeDocument/2006/relationships/header" Target="header12.xml"/><Relationship Id="rId55" Type="http://schemas.openxmlformats.org/officeDocument/2006/relationships/header" Target="header13.xml"/><Relationship Id="rId76" Type="http://schemas.openxmlformats.org/officeDocument/2006/relationships/header" Target="header20.xml"/><Relationship Id="rId7" Type="http://schemas.openxmlformats.org/officeDocument/2006/relationships/settings" Target="settings.xml"/><Relationship Id="rId71" Type="http://schemas.openxmlformats.org/officeDocument/2006/relationships/header" Target="header18.xm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footer" Target="footer3.xml"/><Relationship Id="rId40" Type="http://schemas.openxmlformats.org/officeDocument/2006/relationships/hyperlink" Target="http://www.aes.org/publications/standards/search.cfm" TargetMode="External"/><Relationship Id="rId45" Type="http://schemas.openxmlformats.org/officeDocument/2006/relationships/hyperlink" Target="http://dos.myflorida.com/library-archives/records-management/" TargetMode="External"/><Relationship Id="rId66" Type="http://schemas.openxmlformats.org/officeDocument/2006/relationships/header" Target="header17.xml"/><Relationship Id="rId87" Type="http://schemas.openxmlformats.org/officeDocument/2006/relationships/hyperlink" Target="http://frma.org/" TargetMode="External"/><Relationship Id="rId61" Type="http://schemas.openxmlformats.org/officeDocument/2006/relationships/image" Target="media/image3.png"/><Relationship Id="rId82" Type="http://schemas.openxmlformats.org/officeDocument/2006/relationships/hyperlink" Target="https://www2.archivists.org/" TargetMode="External"/><Relationship Id="rId19" Type="http://schemas.openxmlformats.org/officeDocument/2006/relationships/hyperlink" Target="https://www.flrules.org/gateway/RuleNo.asp?title=RECORDS%20MANAGEMENT%20-%20STANDARDS%20AND%20REQUIREMENTS&amp;ID=1B-26.0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5C00D14615940935FFD8D46C53289" ma:contentTypeVersion="9" ma:contentTypeDescription="Create a new document." ma:contentTypeScope="" ma:versionID="8d7b8012e5d5a0567a8f3623d2bed7d1">
  <xsd:schema xmlns:xsd="http://www.w3.org/2001/XMLSchema" xmlns:xs="http://www.w3.org/2001/XMLSchema" xmlns:p="http://schemas.microsoft.com/office/2006/metadata/properties" xmlns:ns2="5cbe035e-0a27-493e-a0b9-3e4640fc571a" xmlns:ns3="bd8f3f84-85d4-491e-b0d0-ea38b0c6e83c" targetNamespace="http://schemas.microsoft.com/office/2006/metadata/properties" ma:root="true" ma:fieldsID="43007568867041dcab63206873f659e7" ns2:_="" ns3:_="">
    <xsd:import namespace="5cbe035e-0a27-493e-a0b9-3e4640fc571a"/>
    <xsd:import namespace="bd8f3f84-85d4-491e-b0d0-ea38b0c6e8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e035e-0a27-493e-a0b9-3e4640fc5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3f84-85d4-491e-b0d0-ea38b0c6e8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BEEE9-7FB9-4EC1-A5D8-2D109AF1BBC5}">
  <ds:schemaRefs>
    <ds:schemaRef ds:uri="http://schemas.microsoft.com/sharepoint/v3/contenttype/forms"/>
  </ds:schemaRefs>
</ds:datastoreItem>
</file>

<file path=customXml/itemProps2.xml><?xml version="1.0" encoding="utf-8"?>
<ds:datastoreItem xmlns:ds="http://schemas.openxmlformats.org/officeDocument/2006/customXml" ds:itemID="{83825372-1244-40BF-BD26-BA8FBDADB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e035e-0a27-493e-a0b9-3e4640fc571a"/>
    <ds:schemaRef ds:uri="bd8f3f84-85d4-491e-b0d0-ea38b0c6e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81237-072C-4B68-A7D4-4F8D6A1828B0}">
  <ds:schemaRefs>
    <ds:schemaRef ds:uri="http://schemas.openxmlformats.org/officeDocument/2006/bibliography"/>
  </ds:schemaRefs>
</ds:datastoreItem>
</file>

<file path=customXml/itemProps4.xml><?xml version="1.0" encoding="utf-8"?>
<ds:datastoreItem xmlns:ds="http://schemas.openxmlformats.org/officeDocument/2006/customXml" ds:itemID="{57069197-2552-4E6E-B1F0-ACE9F80D55F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bd8f3f84-85d4-491e-b0d0-ea38b0c6e83c"/>
    <ds:schemaRef ds:uri="5cbe035e-0a27-493e-a0b9-3e4640fc571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27764</Words>
  <Characters>166227</Characters>
  <Application>Microsoft Office Word</Application>
  <DocSecurity>0</DocSecurity>
  <Lines>1385</Lines>
  <Paragraphs>387</Paragraphs>
  <ScaleCrop>false</ScaleCrop>
  <HeadingPairs>
    <vt:vector size="2" baseType="variant">
      <vt:variant>
        <vt:lpstr>Title</vt:lpstr>
      </vt:variant>
      <vt:variant>
        <vt:i4>1</vt:i4>
      </vt:variant>
    </vt:vector>
  </HeadingPairs>
  <TitlesOfParts>
    <vt:vector size="1" baseType="lpstr">
      <vt:lpstr>Basics of Records Management</vt:lpstr>
    </vt:vector>
  </TitlesOfParts>
  <Company/>
  <LinksUpToDate>false</LinksUpToDate>
  <CharactersWithSpaces>193604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Managing's Florida Public Records</dc:title>
  <dc:subject/>
  <dc:creator>Lipply, Brenda</dc:creator>
  <cp:keywords/>
  <cp:lastModifiedBy>Lipply, Brenda</cp:lastModifiedBy>
  <cp:revision>3</cp:revision>
  <cp:lastPrinted>2020-12-03T13:04:00Z</cp:lastPrinted>
  <dcterms:created xsi:type="dcterms:W3CDTF">2021-07-19T14:49:00Z</dcterms:created>
  <dcterms:modified xsi:type="dcterms:W3CDTF">2021-07-19T14:53:00Z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0x010100AD45C00D14615940935FFD8D46C53289</vt:lpwstr>
  </property>
</Properties>
</file>