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237A" w14:textId="19FCE2E9" w:rsidR="00963A1D" w:rsidRPr="00963A1D" w:rsidRDefault="00963A1D" w:rsidP="00963A1D">
      <w:pPr>
        <w:spacing w:after="240" w:line="2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3A1D">
        <w:rPr>
          <w:rFonts w:ascii="Times New Roman" w:eastAsia="Times New Roman" w:hAnsi="Times New Roman" w:cs="Times New Roman"/>
          <w:color w:val="000000"/>
          <w:sz w:val="20"/>
          <w:szCs w:val="20"/>
        </w:rPr>
        <w:t>THE FULL TEXT OF THE PROPOSED RULE IS:</w:t>
      </w:r>
    </w:p>
    <w:p w14:paraId="53ECCE99" w14:textId="77777777" w:rsidR="00963A1D" w:rsidRPr="00963A1D" w:rsidRDefault="00963A1D" w:rsidP="00963A1D">
      <w:pPr>
        <w:spacing w:before="220" w:after="0" w:line="26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3A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1S-2.040</w:t>
      </w:r>
      <w:r w:rsidRPr="00963A1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963A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Statewide Uniform Voter Registration Application.</w:t>
      </w:r>
    </w:p>
    <w:p w14:paraId="3EBE94CE" w14:textId="02323E94" w:rsidR="00963A1D" w:rsidRPr="00963A1D" w:rsidRDefault="00963A1D" w:rsidP="00963A1D">
      <w:pPr>
        <w:spacing w:before="100" w:beforeAutospacing="1" w:after="0" w:line="26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3A1D">
        <w:rPr>
          <w:rFonts w:ascii="Times New Roman" w:eastAsia="Times New Roman" w:hAnsi="Times New Roman" w:cs="Times New Roman"/>
          <w:color w:val="000000"/>
          <w:sz w:val="20"/>
          <w:szCs w:val="20"/>
        </w:rPr>
        <w:t>(1) The Department of State, Division of Elections, is required to adopt by rule a uniform statewide voter registration application for use in this state. Form DS-DE 39, entitled “Florida Voter Registration Application” (eff. </w:t>
      </w:r>
      <w:r w:rsidRPr="00963A1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MM/DD/YYYY</w:t>
      </w:r>
      <w:r w:rsidRPr="00963A1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963A1D">
        <w:rPr>
          <w:rFonts w:ascii="Times New Roman" w:eastAsia="Times New Roman" w:hAnsi="Times New Roman" w:cs="Times New Roman"/>
          <w:strike/>
          <w:color w:val="000000"/>
          <w:sz w:val="20"/>
          <w:szCs w:val="20"/>
        </w:rPr>
        <w:t>10/2103</w:t>
      </w:r>
      <w:r w:rsidRPr="00963A1D">
        <w:rPr>
          <w:rFonts w:ascii="Times New Roman" w:eastAsia="Times New Roman" w:hAnsi="Times New Roman" w:cs="Times New Roman"/>
          <w:strike/>
          <w:color w:val="000000"/>
          <w:sz w:val="20"/>
          <w:szCs w:val="20"/>
          <w:u w:val="single"/>
        </w:rPr>
        <w:t>)</w:t>
      </w:r>
      <w:r w:rsidRPr="00963A1D">
        <w:rPr>
          <w:rFonts w:ascii="Times New Roman" w:eastAsia="Times New Roman" w:hAnsi="Times New Roman" w:cs="Times New Roman"/>
          <w:color w:val="000000"/>
          <w:sz w:val="20"/>
          <w:szCs w:val="20"/>
        </w:rPr>
        <w:t>; </w:t>
      </w:r>
      <w:hyperlink r:id="rId4" w:history="1">
        <w:r w:rsidRPr="00963A1D">
          <w:rPr>
            <w:rFonts w:ascii="Times New Roman" w:eastAsia="Times New Roman" w:hAnsi="Times New Roman" w:cs="Times New Roman"/>
            <w:strike/>
            <w:color w:val="0000FF"/>
            <w:sz w:val="20"/>
            <w:szCs w:val="20"/>
            <w:u w:val="single"/>
          </w:rPr>
          <w:t>https://www.flrules.org/Gateway/reference.asp?No=Ref-03171</w:t>
        </w:r>
      </w:hyperlink>
      <w:r w:rsidRPr="00963A1D">
        <w:rPr>
          <w:rFonts w:ascii="Times New Roman" w:eastAsia="Times New Roman" w:hAnsi="Times New Roman" w:cs="Times New Roman"/>
          <w:color w:val="000000"/>
          <w:sz w:val="20"/>
          <w:szCs w:val="20"/>
        </w:rPr>
        <w:t>, is hereby incorporated by reference. The form consists of two parts: instructions </w:t>
      </w:r>
      <w:r w:rsidRPr="00963A1D">
        <w:rPr>
          <w:rFonts w:ascii="Times New Roman" w:eastAsia="Times New Roman" w:hAnsi="Times New Roman" w:cs="Times New Roman"/>
          <w:strike/>
          <w:color w:val="000000"/>
          <w:sz w:val="20"/>
          <w:szCs w:val="20"/>
        </w:rPr>
        <w:t>and information</w:t>
      </w:r>
      <w:r w:rsidRPr="00963A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and </w:t>
      </w:r>
      <w:r w:rsidRPr="00D04236">
        <w:rPr>
          <w:rFonts w:ascii="Times New Roman" w:eastAsia="Times New Roman" w:hAnsi="Times New Roman" w:cs="Times New Roman"/>
          <w:strike/>
          <w:color w:val="000000"/>
          <w:sz w:val="20"/>
          <w:szCs w:val="20"/>
        </w:rPr>
        <w:t>a detachable</w:t>
      </w:r>
      <w:r w:rsidRPr="00963A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D0423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an </w:t>
      </w:r>
      <w:r w:rsidRPr="00963A1D">
        <w:rPr>
          <w:rFonts w:ascii="Times New Roman" w:eastAsia="Times New Roman" w:hAnsi="Times New Roman" w:cs="Times New Roman"/>
          <w:color w:val="000000"/>
          <w:sz w:val="20"/>
          <w:szCs w:val="20"/>
        </w:rPr>
        <w:t>application</w:t>
      </w:r>
      <w:proofErr w:type="gramEnd"/>
      <w:r w:rsidRPr="00963A1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05F78C8" w14:textId="77777777" w:rsidR="00963A1D" w:rsidRPr="00963A1D" w:rsidRDefault="00963A1D" w:rsidP="00963A1D">
      <w:pPr>
        <w:spacing w:before="100" w:beforeAutospacing="1" w:after="0" w:line="26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3A1D">
        <w:rPr>
          <w:rFonts w:ascii="Times New Roman" w:eastAsia="Times New Roman" w:hAnsi="Times New Roman" w:cs="Times New Roman"/>
          <w:color w:val="000000"/>
          <w:sz w:val="20"/>
          <w:szCs w:val="20"/>
        </w:rPr>
        <w:t>(2) This application is available by </w:t>
      </w:r>
      <w:r w:rsidRPr="00963A1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prefilling and printing for signature a voter registration application through </w:t>
      </w:r>
      <w:hyperlink r:id="rId5" w:history="1">
        <w:r w:rsidRPr="00963A1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www.registertovoteflorida.gov</w:t>
        </w:r>
      </w:hyperlink>
      <w:r w:rsidRPr="00963A1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,</w:t>
      </w:r>
      <w:r w:rsidRPr="00963A1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963A1D">
        <w:rPr>
          <w:rFonts w:ascii="Times New Roman" w:eastAsia="Times New Roman" w:hAnsi="Times New Roman" w:cs="Times New Roman"/>
          <w:strike/>
          <w:color w:val="000000"/>
          <w:sz w:val="20"/>
          <w:szCs w:val="20"/>
        </w:rPr>
        <w:t>by request from the Division of Elections at Room 316, R. A. Gray Building, Tallahassee, Florida 32399-0250 or by contacting the Division of Elections at (850)245-6200,</w:t>
      </w:r>
      <w:r w:rsidRPr="00963A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by download from the Division’s website under the </w:t>
      </w:r>
      <w:proofErr w:type="spellStart"/>
      <w:r w:rsidRPr="00963A1D">
        <w:rPr>
          <w:rFonts w:ascii="Times New Roman" w:eastAsia="Times New Roman" w:hAnsi="Times New Roman" w:cs="Times New Roman"/>
          <w:color w:val="000000"/>
          <w:sz w:val="20"/>
          <w:szCs w:val="20"/>
        </w:rPr>
        <w:t>votor</w:t>
      </w:r>
      <w:proofErr w:type="spellEnd"/>
      <w:r w:rsidRPr="00963A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registration link “For the Voters” at: </w:t>
      </w:r>
      <w:hyperlink r:id="rId6" w:history="1">
        <w:r w:rsidRPr="00963A1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https://www.dos.myflorida.com</w:t>
        </w:r>
      </w:hyperlink>
      <w:r w:rsidRPr="00963A1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hyperlink r:id="rId7" w:history="1">
        <w:r w:rsidRPr="00963A1D">
          <w:rPr>
            <w:rFonts w:ascii="Times New Roman" w:eastAsia="Times New Roman" w:hAnsi="Times New Roman" w:cs="Times New Roman"/>
            <w:strike/>
            <w:color w:val="0000FF"/>
            <w:sz w:val="20"/>
            <w:szCs w:val="20"/>
            <w:u w:val="single"/>
          </w:rPr>
          <w:t>http://election.dos</w:t>
        </w:r>
      </w:hyperlink>
      <w:r w:rsidRPr="00963A1D">
        <w:rPr>
          <w:rFonts w:ascii="Times New Roman" w:eastAsia="Times New Roman" w:hAnsi="Times New Roman" w:cs="Times New Roman"/>
          <w:strike/>
          <w:color w:val="000000"/>
          <w:sz w:val="20"/>
          <w:szCs w:val="20"/>
        </w:rPr>
        <w:t>.state.fl.us</w:t>
      </w:r>
      <w:r w:rsidRPr="00963A1D"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 w:rsidRPr="00963A1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or by request from the Division of Elections at Room 316, R. A. Gray Building, Tallahassee, Florida 32399-0250, or 850(245)6200. The form is also available at any supervisor of </w:t>
      </w:r>
      <w:proofErr w:type="gramStart"/>
      <w:r w:rsidRPr="00963A1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elections</w:t>
      </w:r>
      <w:proofErr w:type="gramEnd"/>
      <w:r w:rsidRPr="00963A1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’ office, any tax collector’s office that issues driver licenses, any voter registration agency, or any entity that issues fishing or hunting licenses.</w:t>
      </w:r>
    </w:p>
    <w:p w14:paraId="59A9513E" w14:textId="77777777" w:rsidR="00963A1D" w:rsidRPr="00963A1D" w:rsidRDefault="00963A1D" w:rsidP="00963A1D">
      <w:pPr>
        <w:spacing w:before="120" w:after="240" w:line="2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3A1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Rulemaking Authority 20.10, 97.012(1), (2), 97.052 FS. Law Implemented 97.051, 97.052, 97.053, 97.1031, 98.077, 101.045(2) FS. History–New 11-29-05, Amended 1-1-08, 1-2-12, 10-24-13, _____________.</w:t>
      </w:r>
    </w:p>
    <w:p w14:paraId="7DDC0B39" w14:textId="77777777" w:rsidR="00FB02FE" w:rsidRDefault="00FB02FE"/>
    <w:sectPr w:rsidR="00FB0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68"/>
    <w:rsid w:val="003815FC"/>
    <w:rsid w:val="00431C39"/>
    <w:rsid w:val="00963A1D"/>
    <w:rsid w:val="00A61F68"/>
    <w:rsid w:val="00D04236"/>
    <w:rsid w:val="00FB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461C5"/>
  <w15:chartTrackingRefBased/>
  <w15:docId w15:val="{1561D1C5-206B-42CF-8EAF-23F08348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3A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4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4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45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35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lection.do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s.myflorida.com/" TargetMode="External"/><Relationship Id="rId5" Type="http://schemas.openxmlformats.org/officeDocument/2006/relationships/hyperlink" Target="https://www.registertovoteflorida.gov/" TargetMode="External"/><Relationship Id="rId4" Type="http://schemas.openxmlformats.org/officeDocument/2006/relationships/hyperlink" Target="https://www.flrules.org/Gateway/reference.asp?No=Ref-0317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Ashley E.</dc:creator>
  <cp:keywords/>
  <dc:description/>
  <cp:lastModifiedBy>Van de Bogart, Joseph</cp:lastModifiedBy>
  <cp:revision>2</cp:revision>
  <dcterms:created xsi:type="dcterms:W3CDTF">2023-09-21T14:33:00Z</dcterms:created>
  <dcterms:modified xsi:type="dcterms:W3CDTF">2023-09-21T14:33:00Z</dcterms:modified>
</cp:coreProperties>
</file>