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F705" w14:textId="4E06B4C2" w:rsidR="00CF0F8F" w:rsidRPr="00865669" w:rsidRDefault="00CF0F8F" w:rsidP="0086566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</w:pPr>
      <w:r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1S-2.</w:t>
      </w:r>
      <w:r w:rsidR="003F1137"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0</w:t>
      </w:r>
      <w:r w:rsidR="00B23420"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 xml:space="preserve">56 </w:t>
      </w:r>
      <w:r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 xml:space="preserve">Signature Matching </w:t>
      </w:r>
      <w:r w:rsidR="007B02D2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 xml:space="preserve">Training and </w:t>
      </w:r>
      <w:r w:rsidR="003F1137"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Verif</w:t>
      </w:r>
      <w:r w:rsidR="00B23420"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i</w:t>
      </w:r>
      <w:r w:rsidR="003F1137"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cation</w:t>
      </w:r>
    </w:p>
    <w:p w14:paraId="52403A2F" w14:textId="79BC238E" w:rsidR="002E7BAA" w:rsidRPr="003F1137" w:rsidRDefault="002E7BAA" w:rsidP="00865669">
      <w:pPr>
        <w:pStyle w:val="ListParagraph"/>
        <w:numPr>
          <w:ilvl w:val="0"/>
          <w:numId w:val="2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Online Training Program</w:t>
      </w:r>
      <w:r w:rsidR="00E33C48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. The Division of Elections shall offer an online training signature matching training program for Supervisors of Elections and county canvassing board members</w:t>
      </w: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including alternates and substitutes. Such program shall be a minimum of two hours. The program shall include </w:t>
      </w:r>
      <w:r w:rsidR="0032452B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modules with questions and answers</w:t>
      </w:r>
      <w:r w:rsidR="008C565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and is offered through the Florida Institute of Government.</w:t>
      </w:r>
      <w:r w:rsidR="0032452B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The attendee shall be issued a </w:t>
      </w: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certificate upon completion</w:t>
      </w:r>
      <w:r w:rsidR="008C565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. The link to the program is </w:t>
      </w: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. </w:t>
      </w:r>
    </w:p>
    <w:p w14:paraId="51CA348B" w14:textId="77777777" w:rsidR="002E7BAA" w:rsidRPr="003F1137" w:rsidRDefault="002E7BAA" w:rsidP="00865669">
      <w:pPr>
        <w:pStyle w:val="ListParagraph"/>
        <w:numPr>
          <w:ilvl w:val="0"/>
          <w:numId w:val="2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Training Requirements</w:t>
      </w: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.</w:t>
      </w:r>
    </w:p>
    <w:p w14:paraId="678A8935" w14:textId="15BB2BE8" w:rsidR="009F704A" w:rsidRPr="009F704A" w:rsidRDefault="009F704A" w:rsidP="00865669">
      <w:pPr>
        <w:pStyle w:val="ListParagraph"/>
        <w:numPr>
          <w:ilvl w:val="0"/>
          <w:numId w:val="3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9F704A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This Rule Applies To: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Any person whose duties require verification of signatures.</w:t>
      </w:r>
    </w:p>
    <w:p w14:paraId="4FA17EB6" w14:textId="7478D859" w:rsidR="00A53A2F" w:rsidRDefault="008813B7" w:rsidP="00865669">
      <w:pPr>
        <w:pStyle w:val="ListParagraph"/>
        <w:numPr>
          <w:ilvl w:val="0"/>
          <w:numId w:val="3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8813B7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T</w:t>
      </w:r>
      <w:r w:rsidR="00A53A2F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raining Cycle</w:t>
      </w:r>
      <w:r w:rsidRPr="008813B7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Each training cycle begins January 1 of the odd number</w:t>
      </w:r>
      <w:r w:rsidR="00A53A2F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ed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year and </w:t>
      </w:r>
      <w:r w:rsidR="00A53A2F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expires at 11:59 p.m. on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December 31 of </w:t>
      </w:r>
      <w:r w:rsidR="009F704A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each even </w:t>
      </w:r>
      <w:r w:rsidR="00A53A2F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year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. </w:t>
      </w:r>
      <w:r w:rsidR="00A53A2F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Training certificates expire at the conclusion of each training cycle. </w:t>
      </w:r>
    </w:p>
    <w:p w14:paraId="4E418502" w14:textId="27DC38BB" w:rsidR="003D3292" w:rsidRDefault="00A53A2F" w:rsidP="00865669">
      <w:pPr>
        <w:pStyle w:val="ListParagraph"/>
        <w:numPr>
          <w:ilvl w:val="0"/>
          <w:numId w:val="3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A53A2F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Timing of Training.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</w:t>
      </w:r>
      <w:r w:rsidR="00C45BDC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The signature match training course</w:t>
      </w:r>
      <w:r w:rsidR="005C08C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for a specific election cycle</w:t>
      </w:r>
      <w:r w:rsidR="00C45BDC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shall be completed no earlier than six months prior to the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first</w:t>
      </w:r>
      <w:r w:rsidR="00C45BDC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</w:t>
      </w:r>
      <w:r w:rsidR="000D3809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signature match by</w:t>
      </w:r>
      <w:r w:rsidR="00C45BDC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the individual trainee.</w:t>
      </w:r>
      <w:r w:rsidR="009F704A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Each trainee shall take the training no later than the day before their signature match duties begin.</w:t>
      </w:r>
      <w:r w:rsidR="00C45BDC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</w:t>
      </w:r>
    </w:p>
    <w:p w14:paraId="53516F30" w14:textId="3E6BE49C" w:rsidR="006B3EEB" w:rsidRPr="009F704A" w:rsidRDefault="009F704A" w:rsidP="009F704A">
      <w:pPr>
        <w:pStyle w:val="ListParagraph"/>
        <w:numPr>
          <w:ilvl w:val="0"/>
          <w:numId w:val="3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 xml:space="preserve">Training Records. </w:t>
      </w:r>
      <w:r w:rsidR="00C37389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Each Supervisor</w:t>
      </w:r>
      <w:r w:rsidR="002E7BAA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of Elections shall retain a copy of his or her own </w:t>
      </w:r>
      <w:r w:rsidR="00A715A5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training </w:t>
      </w:r>
      <w:r w:rsidR="002E7BAA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certificate and that of </w:t>
      </w:r>
      <w:r w:rsidR="00C37389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the</w:t>
      </w:r>
      <w:r w:rsidR="002E7BAA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</w:t>
      </w:r>
      <w:r w:rsidR="0032452B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other </w:t>
      </w:r>
      <w:r w:rsidR="002E7BAA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county canvassing board members including appointed alternates and substitutes </w:t>
      </w:r>
      <w:r w:rsid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for retention as part of the </w:t>
      </w:r>
      <w:r w:rsidR="002E7BAA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county canvassing board records for the applicable election </w:t>
      </w:r>
      <w:r w:rsidR="00865669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cycle</w:t>
      </w:r>
      <w:r w:rsidR="002E7BAA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. </w:t>
      </w:r>
      <w:r w:rsidR="006B3EEB" w:rsidRPr="009F704A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The Supervisor of Elections shall retain </w:t>
      </w:r>
      <w:r w:rsidR="00711BA4" w:rsidRPr="009F704A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the </w:t>
      </w:r>
      <w:r w:rsidR="006B3EEB" w:rsidRPr="009F704A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training records for</w:t>
      </w:r>
      <w:r w:rsidR="00711BA4" w:rsidRPr="009F704A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staff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and any person whose duties require verification of signatures</w:t>
      </w:r>
      <w:r w:rsidR="006B3EEB" w:rsidRPr="009F704A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. </w:t>
      </w:r>
      <w:r w:rsidR="00407AED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The Supervisor of Elections shall maintain a written record of when an individual completed signature match training and the date of that individual’s first signature match training duties. </w:t>
      </w:r>
    </w:p>
    <w:p w14:paraId="2846D782" w14:textId="4B0FC177" w:rsidR="00036A9E" w:rsidRPr="003F1137" w:rsidRDefault="00015192" w:rsidP="00865669">
      <w:pPr>
        <w:pStyle w:val="ListParagraph"/>
        <w:numPr>
          <w:ilvl w:val="0"/>
          <w:numId w:val="2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 xml:space="preserve">Automated signature verification </w:t>
      </w:r>
      <w:r w:rsidR="00036A9E" w:rsidRPr="00865669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technology</w:t>
      </w:r>
      <w:r w:rsid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.</w:t>
      </w: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 </w:t>
      </w:r>
      <w:r w:rsidRPr="003F1137">
        <w:rPr>
          <w:rFonts w:ascii="Times New Roman" w:hAnsi="Times New Roman" w:cs="Times New Roman"/>
          <w:u w:val="single"/>
        </w:rPr>
        <w:t xml:space="preserve">The canvassing board is the final authority on whether a voter signature matches for purposes of </w:t>
      </w:r>
      <w:r w:rsidR="00B23420">
        <w:rPr>
          <w:rFonts w:ascii="Times New Roman" w:hAnsi="Times New Roman" w:cs="Times New Roman"/>
          <w:u w:val="single"/>
        </w:rPr>
        <w:t>counting</w:t>
      </w:r>
      <w:r w:rsidRPr="003F1137">
        <w:rPr>
          <w:rFonts w:ascii="Times New Roman" w:hAnsi="Times New Roman" w:cs="Times New Roman"/>
          <w:u w:val="single"/>
        </w:rPr>
        <w:t xml:space="preserve"> ballots. However, the </w:t>
      </w:r>
      <w:r w:rsidR="00BC49AA">
        <w:rPr>
          <w:rFonts w:ascii="Times New Roman" w:hAnsi="Times New Roman" w:cs="Times New Roman"/>
          <w:u w:val="single"/>
        </w:rPr>
        <w:t>S</w:t>
      </w:r>
      <w:r w:rsidRPr="003F1137">
        <w:rPr>
          <w:rFonts w:ascii="Times New Roman" w:hAnsi="Times New Roman" w:cs="Times New Roman"/>
          <w:u w:val="single"/>
        </w:rPr>
        <w:t xml:space="preserve">upervisor, who serves as one of the members of the canvassing board, may perform preparatory signature verification to assist the canvassing board. </w:t>
      </w:r>
      <w:r w:rsidR="00A66E3F" w:rsidRPr="003F1137">
        <w:rPr>
          <w:rFonts w:ascii="Times New Roman" w:hAnsi="Times New Roman" w:cs="Times New Roman"/>
          <w:u w:val="single"/>
        </w:rPr>
        <w:t xml:space="preserve">It is within the </w:t>
      </w:r>
      <w:r w:rsidR="007C6171" w:rsidRPr="003F1137">
        <w:rPr>
          <w:rFonts w:ascii="Times New Roman" w:hAnsi="Times New Roman" w:cs="Times New Roman"/>
          <w:u w:val="single"/>
        </w:rPr>
        <w:t xml:space="preserve">discretion of the </w:t>
      </w:r>
      <w:r w:rsidR="00BC49AA">
        <w:rPr>
          <w:rFonts w:ascii="Times New Roman" w:hAnsi="Times New Roman" w:cs="Times New Roman"/>
          <w:u w:val="single"/>
        </w:rPr>
        <w:t>S</w:t>
      </w:r>
      <w:r w:rsidR="007C6171" w:rsidRPr="003F1137">
        <w:rPr>
          <w:rFonts w:ascii="Times New Roman" w:hAnsi="Times New Roman" w:cs="Times New Roman"/>
          <w:u w:val="single"/>
        </w:rPr>
        <w:t>upervisor and the canvassing board to use automated signature verification technology</w:t>
      </w:r>
      <w:r w:rsidR="004759A9" w:rsidRPr="003F1137">
        <w:rPr>
          <w:rFonts w:ascii="Times New Roman" w:hAnsi="Times New Roman" w:cs="Times New Roman"/>
          <w:u w:val="single"/>
        </w:rPr>
        <w:t xml:space="preserve"> to assist in the review process. However, the technology cannot </w:t>
      </w:r>
      <w:r w:rsidR="007C6171" w:rsidRPr="003F1137">
        <w:rPr>
          <w:rFonts w:ascii="Times New Roman" w:hAnsi="Times New Roman" w:cs="Times New Roman"/>
          <w:u w:val="single"/>
        </w:rPr>
        <w:t xml:space="preserve">replace the duties and responsibilities of the Supervisor and the canvassing board </w:t>
      </w:r>
      <w:r w:rsidR="003F1137">
        <w:rPr>
          <w:rFonts w:ascii="Times New Roman" w:hAnsi="Times New Roman" w:cs="Times New Roman"/>
          <w:u w:val="single"/>
        </w:rPr>
        <w:t>as</w:t>
      </w:r>
      <w:r w:rsidR="007C6171" w:rsidRPr="003F1137">
        <w:rPr>
          <w:rFonts w:ascii="Times New Roman" w:hAnsi="Times New Roman" w:cs="Times New Roman"/>
          <w:u w:val="single"/>
        </w:rPr>
        <w:t xml:space="preserve"> the final arbiter as to whether a signature is verified</w:t>
      </w:r>
      <w:r w:rsidR="003F1137">
        <w:rPr>
          <w:rFonts w:ascii="Times New Roman" w:hAnsi="Times New Roman" w:cs="Times New Roman"/>
          <w:u w:val="single"/>
        </w:rPr>
        <w:t xml:space="preserve"> on a ballot certificate or affidavit in support of a ballot</w:t>
      </w:r>
      <w:r w:rsidR="007C6171" w:rsidRPr="003F1137">
        <w:rPr>
          <w:rFonts w:ascii="Times New Roman" w:hAnsi="Times New Roman" w:cs="Times New Roman"/>
          <w:u w:val="single"/>
        </w:rPr>
        <w:t xml:space="preserve">. </w:t>
      </w:r>
    </w:p>
    <w:p w14:paraId="5DC343F3" w14:textId="4651AD4E" w:rsidR="00A66E3F" w:rsidRPr="003F1137" w:rsidRDefault="00A66E3F" w:rsidP="00865669">
      <w:pPr>
        <w:pStyle w:val="ListParagraph"/>
        <w:numPr>
          <w:ilvl w:val="0"/>
          <w:numId w:val="5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Any automated signature </w:t>
      </w:r>
      <w:r w:rsidR="004759A9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verification technology </w:t>
      </w:r>
      <w:r w:rsidR="002B5EE9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that is used </w:t>
      </w: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must: </w:t>
      </w:r>
    </w:p>
    <w:p w14:paraId="68D9B57F" w14:textId="3BB4140F" w:rsidR="00015192" w:rsidRPr="003F1137" w:rsidRDefault="009D652F" w:rsidP="00865669">
      <w:pPr>
        <w:pStyle w:val="ListParagraph"/>
        <w:numPr>
          <w:ilvl w:val="0"/>
          <w:numId w:val="6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Be calibrated for a match that is based on minimal variance </w:t>
      </w:r>
      <w:r w:rsidR="0034376A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between the signature on the certificate and the signature on file</w:t>
      </w: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.</w:t>
      </w:r>
    </w:p>
    <w:p w14:paraId="7428ED7C" w14:textId="06087B65" w:rsidR="00576017" w:rsidRPr="00576017" w:rsidRDefault="00576017" w:rsidP="00865669">
      <w:pPr>
        <w:pStyle w:val="ListParagraph"/>
        <w:numPr>
          <w:ilvl w:val="0"/>
          <w:numId w:val="6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Comply with the signature matching </w:t>
      </w:r>
      <w:r w:rsidR="007447D3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>criteria taught in</w:t>
      </w:r>
      <w:r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the Division’s signature match training program.</w:t>
      </w:r>
    </w:p>
    <w:p w14:paraId="221D88CA" w14:textId="3380EDA0" w:rsidR="00654AF8" w:rsidRPr="003F1137" w:rsidRDefault="002B5EE9" w:rsidP="00865669">
      <w:pPr>
        <w:pStyle w:val="ListParagraph"/>
        <w:numPr>
          <w:ilvl w:val="0"/>
          <w:numId w:val="6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3F1137">
        <w:rPr>
          <w:rFonts w:ascii="Times New Roman" w:hAnsi="Times New Roman" w:cs="Times New Roman"/>
          <w:u w:val="single"/>
        </w:rPr>
        <w:lastRenderedPageBreak/>
        <w:t>Allow for</w:t>
      </w:r>
      <w:r w:rsidR="004759A9" w:rsidRPr="003F1137">
        <w:rPr>
          <w:rFonts w:ascii="Times New Roman" w:hAnsi="Times New Roman" w:cs="Times New Roman"/>
          <w:u w:val="single"/>
        </w:rPr>
        <w:t xml:space="preserve"> </w:t>
      </w:r>
      <w:r w:rsidRPr="003F1137">
        <w:rPr>
          <w:rFonts w:ascii="Times New Roman" w:hAnsi="Times New Roman" w:cs="Times New Roman"/>
          <w:u w:val="single"/>
        </w:rPr>
        <w:t>side-by-side</w:t>
      </w:r>
      <w:r w:rsidR="004759A9" w:rsidRPr="003F1137">
        <w:rPr>
          <w:rFonts w:ascii="Times New Roman" w:hAnsi="Times New Roman" w:cs="Times New Roman"/>
          <w:u w:val="single"/>
        </w:rPr>
        <w:t xml:space="preserve"> display of the </w:t>
      </w:r>
      <w:r w:rsidRPr="003F1137">
        <w:rPr>
          <w:rFonts w:ascii="Times New Roman" w:hAnsi="Times New Roman" w:cs="Times New Roman"/>
          <w:u w:val="single"/>
        </w:rPr>
        <w:t xml:space="preserve">digitally </w:t>
      </w:r>
      <w:r w:rsidR="004759A9" w:rsidRPr="003F1137">
        <w:rPr>
          <w:rFonts w:ascii="Times New Roman" w:hAnsi="Times New Roman" w:cs="Times New Roman"/>
          <w:u w:val="single"/>
        </w:rPr>
        <w:t>scanned</w:t>
      </w:r>
      <w:r w:rsidRPr="003F1137">
        <w:rPr>
          <w:rFonts w:ascii="Times New Roman" w:hAnsi="Times New Roman" w:cs="Times New Roman"/>
          <w:u w:val="single"/>
        </w:rPr>
        <w:t xml:space="preserve"> signature image next to an image of at least one signature the county has on file for the voter to facilitate comparison. </w:t>
      </w:r>
    </w:p>
    <w:p w14:paraId="7E8B54AA" w14:textId="7252F7CD" w:rsidR="0034376A" w:rsidRPr="003F1137" w:rsidRDefault="0034376A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 w:rsidRPr="003F1137">
        <w:rPr>
          <w:rFonts w:ascii="Times New Roman" w:hAnsi="Times New Roman" w:cs="Times New Roman"/>
          <w:u w:val="single"/>
        </w:rPr>
        <w:t>(c)  Supervisors of Elections shall periodically reconcile and account for the number of ballots in the accepted, challenged, and rejected status if using automated signature verification technology</w:t>
      </w:r>
      <w:r w:rsidR="00711BA4">
        <w:rPr>
          <w:rFonts w:ascii="Times New Roman" w:hAnsi="Times New Roman" w:cs="Times New Roman"/>
          <w:u w:val="single"/>
        </w:rPr>
        <w:t xml:space="preserve"> to supplement manual signature matching</w:t>
      </w:r>
      <w:r w:rsidRPr="003F1137">
        <w:rPr>
          <w:rFonts w:ascii="Times New Roman" w:hAnsi="Times New Roman" w:cs="Times New Roman"/>
          <w:u w:val="single"/>
        </w:rPr>
        <w:t>.</w:t>
      </w:r>
    </w:p>
    <w:p w14:paraId="6684B015" w14:textId="0E18CDFF" w:rsidR="006F576A" w:rsidRPr="003F1137" w:rsidRDefault="006F576A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 w:rsidRPr="003F1137">
        <w:rPr>
          <w:rFonts w:ascii="Times New Roman" w:hAnsi="Times New Roman" w:cs="Times New Roman"/>
          <w:u w:val="single"/>
        </w:rPr>
        <w:t xml:space="preserve">(d) Any integration or interface of the automated signature verification technology with the voter registration database must </w:t>
      </w:r>
      <w:r w:rsidR="00E969DF">
        <w:rPr>
          <w:rFonts w:ascii="Times New Roman" w:hAnsi="Times New Roman" w:cs="Times New Roman"/>
          <w:u w:val="single"/>
        </w:rPr>
        <w:t>include strict security measures</w:t>
      </w:r>
      <w:r w:rsidRPr="003F1137">
        <w:rPr>
          <w:rFonts w:ascii="Times New Roman" w:hAnsi="Times New Roman" w:cs="Times New Roman"/>
          <w:u w:val="single"/>
        </w:rPr>
        <w:t xml:space="preserve"> and </w:t>
      </w:r>
      <w:r w:rsidR="00B23420" w:rsidRPr="003F1137">
        <w:rPr>
          <w:rFonts w:ascii="Times New Roman" w:hAnsi="Times New Roman" w:cs="Times New Roman"/>
          <w:u w:val="single"/>
        </w:rPr>
        <w:t>recommendations</w:t>
      </w:r>
      <w:r w:rsidRPr="003F1137">
        <w:rPr>
          <w:rFonts w:ascii="Times New Roman" w:hAnsi="Times New Roman" w:cs="Times New Roman"/>
          <w:u w:val="single"/>
        </w:rPr>
        <w:t xml:space="preserve"> for web and network connected election systems, including multi-factor authentication, encryption, cybersecurity assessments, and vulnerability testing. </w:t>
      </w:r>
    </w:p>
    <w:p w14:paraId="57632A36" w14:textId="04B8AFF0" w:rsidR="00A23D94" w:rsidRPr="003F1137" w:rsidRDefault="00654AF8" w:rsidP="00865669">
      <w:pPr>
        <w:pStyle w:val="ListParagraph"/>
        <w:numPr>
          <w:ilvl w:val="0"/>
          <w:numId w:val="2"/>
        </w:numPr>
        <w:spacing w:after="0" w:line="360" w:lineRule="auto"/>
        <w:ind w:left="0" w:firstLine="360"/>
        <w:contextualSpacing w:val="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865669">
        <w:rPr>
          <w:rFonts w:ascii="Times New Roman" w:hAnsi="Times New Roman" w:cs="Times New Roman"/>
          <w:b/>
          <w:bCs/>
          <w:u w:val="single"/>
        </w:rPr>
        <w:t>Signature matching procedures</w:t>
      </w:r>
      <w:r w:rsidR="003F1137" w:rsidRPr="00865669">
        <w:rPr>
          <w:rFonts w:ascii="Times New Roman" w:hAnsi="Times New Roman" w:cs="Times New Roman"/>
          <w:b/>
          <w:bCs/>
          <w:u w:val="single"/>
        </w:rPr>
        <w:t xml:space="preserve"> for ballot</w:t>
      </w:r>
      <w:r w:rsidR="00D26AE0" w:rsidRPr="00865669">
        <w:rPr>
          <w:rFonts w:ascii="Times New Roman" w:hAnsi="Times New Roman" w:cs="Times New Roman"/>
          <w:b/>
          <w:bCs/>
          <w:u w:val="single"/>
        </w:rPr>
        <w:t>s</w:t>
      </w:r>
      <w:r w:rsidRPr="003F1137">
        <w:rPr>
          <w:rFonts w:ascii="Times New Roman" w:hAnsi="Times New Roman" w:cs="Times New Roman"/>
          <w:u w:val="single"/>
        </w:rPr>
        <w:t xml:space="preserve">. </w:t>
      </w:r>
    </w:p>
    <w:p w14:paraId="350BC1A2" w14:textId="732B77B4" w:rsidR="009D652F" w:rsidRPr="003F1137" w:rsidRDefault="00A23D94" w:rsidP="00865669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</w:pPr>
      <w:r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(a)  </w:t>
      </w:r>
      <w:r w:rsidR="009D652F" w:rsidRPr="005C08C7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Primary R</w:t>
      </w:r>
      <w:r w:rsidR="006F576A" w:rsidRPr="005C08C7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e</w:t>
      </w:r>
      <w:r w:rsidR="009D652F" w:rsidRPr="005C08C7">
        <w:rPr>
          <w:rFonts w:ascii="Times New Roman" w:eastAsia="Times New Roman" w:hAnsi="Times New Roman" w:cs="Times New Roman"/>
          <w:b/>
          <w:bCs/>
          <w:kern w:val="0"/>
          <w:u w:val="single"/>
          <w:shd w:val="clear" w:color="auto" w:fill="FFFFFF"/>
          <w14:ligatures w14:val="none"/>
        </w:rPr>
        <w:t>view.</w:t>
      </w:r>
      <w:r w:rsidR="009D652F" w:rsidRPr="003F1137">
        <w:rPr>
          <w:rFonts w:ascii="Times New Roman" w:eastAsia="Times New Roman" w:hAnsi="Times New Roman" w:cs="Times New Roman"/>
          <w:kern w:val="0"/>
          <w:u w:val="single"/>
          <w:shd w:val="clear" w:color="auto" w:fill="FFFFFF"/>
          <w14:ligatures w14:val="none"/>
        </w:rPr>
        <w:t xml:space="preserve">  </w:t>
      </w:r>
      <w:r w:rsidR="0032452B" w:rsidRPr="003F1137">
        <w:rPr>
          <w:rFonts w:ascii="Times New Roman" w:hAnsi="Times New Roman" w:cs="Times New Roman"/>
          <w:u w:val="single"/>
        </w:rPr>
        <w:t xml:space="preserve">At least two appropriately trained staff must agree for a determination that the signature matches. </w:t>
      </w:r>
      <w:r w:rsidR="004759A9" w:rsidRPr="003F1137">
        <w:rPr>
          <w:rFonts w:ascii="Times New Roman" w:hAnsi="Times New Roman" w:cs="Times New Roman"/>
          <w:u w:val="single"/>
        </w:rPr>
        <w:t xml:space="preserve">If </w:t>
      </w:r>
      <w:r w:rsidR="00110F18" w:rsidRPr="003F1137">
        <w:rPr>
          <w:rFonts w:ascii="Times New Roman" w:hAnsi="Times New Roman" w:cs="Times New Roman"/>
          <w:u w:val="single"/>
        </w:rPr>
        <w:t xml:space="preserve">appropriately trained staff determine that </w:t>
      </w:r>
      <w:r w:rsidR="00692D28" w:rsidRPr="003F1137">
        <w:rPr>
          <w:rFonts w:ascii="Times New Roman" w:hAnsi="Times New Roman" w:cs="Times New Roman"/>
          <w:u w:val="single"/>
        </w:rPr>
        <w:t>the signature on the ballot certificate matches the signature on file</w:t>
      </w:r>
      <w:r w:rsidR="00110F18" w:rsidRPr="003F1137">
        <w:rPr>
          <w:rFonts w:ascii="Times New Roman" w:hAnsi="Times New Roman" w:cs="Times New Roman"/>
          <w:u w:val="single"/>
        </w:rPr>
        <w:t xml:space="preserve">, with or without the assistance of </w:t>
      </w:r>
      <w:r w:rsidRPr="003F1137">
        <w:rPr>
          <w:rFonts w:ascii="Times New Roman" w:hAnsi="Times New Roman" w:cs="Times New Roman"/>
          <w:u w:val="single"/>
        </w:rPr>
        <w:t>automated signature verification technology,</w:t>
      </w:r>
      <w:r w:rsidR="000B02E0">
        <w:rPr>
          <w:rFonts w:ascii="Times New Roman" w:hAnsi="Times New Roman" w:cs="Times New Roman"/>
          <w:u w:val="single"/>
        </w:rPr>
        <w:t xml:space="preserve"> and </w:t>
      </w:r>
      <w:r w:rsidR="009F704A">
        <w:rPr>
          <w:rFonts w:ascii="Times New Roman" w:hAnsi="Times New Roman" w:cs="Times New Roman"/>
          <w:u w:val="single"/>
        </w:rPr>
        <w:t>after any statutorily required inspections have taken place</w:t>
      </w:r>
      <w:r w:rsidR="000B02E0">
        <w:rPr>
          <w:rFonts w:ascii="Times New Roman" w:hAnsi="Times New Roman" w:cs="Times New Roman"/>
          <w:u w:val="single"/>
        </w:rPr>
        <w:t>,</w:t>
      </w:r>
      <w:r w:rsidR="004759A9" w:rsidRPr="003F1137">
        <w:rPr>
          <w:rFonts w:ascii="Times New Roman" w:hAnsi="Times New Roman" w:cs="Times New Roman"/>
          <w:u w:val="single"/>
        </w:rPr>
        <w:t xml:space="preserve"> </w:t>
      </w:r>
      <w:r w:rsidR="00110F18" w:rsidRPr="003F1137">
        <w:rPr>
          <w:rFonts w:ascii="Times New Roman" w:hAnsi="Times New Roman" w:cs="Times New Roman"/>
          <w:u w:val="single"/>
        </w:rPr>
        <w:t xml:space="preserve">the </w:t>
      </w:r>
      <w:r w:rsidR="002B5EE9" w:rsidRPr="003F1137">
        <w:rPr>
          <w:rFonts w:ascii="Times New Roman" w:hAnsi="Times New Roman" w:cs="Times New Roman"/>
          <w:u w:val="single"/>
        </w:rPr>
        <w:t xml:space="preserve">ballot may be opened and counted in accordance with </w:t>
      </w:r>
      <w:r w:rsidR="00110F18" w:rsidRPr="003F1137">
        <w:rPr>
          <w:rFonts w:ascii="Times New Roman" w:hAnsi="Times New Roman" w:cs="Times New Roman"/>
          <w:u w:val="single"/>
        </w:rPr>
        <w:t xml:space="preserve">statutory </w:t>
      </w:r>
      <w:r w:rsidR="002B5EE9" w:rsidRPr="003F1137">
        <w:rPr>
          <w:rFonts w:ascii="Times New Roman" w:hAnsi="Times New Roman" w:cs="Times New Roman"/>
          <w:u w:val="single"/>
        </w:rPr>
        <w:t>canvassing processes.</w:t>
      </w:r>
      <w:r w:rsidRPr="003F1137">
        <w:rPr>
          <w:rFonts w:ascii="Times New Roman" w:hAnsi="Times New Roman" w:cs="Times New Roman"/>
          <w:u w:val="single"/>
        </w:rPr>
        <w:t xml:space="preserve"> </w:t>
      </w:r>
    </w:p>
    <w:p w14:paraId="61AC84FB" w14:textId="5E573F74" w:rsidR="0032452B" w:rsidRDefault="009D652F" w:rsidP="0032452B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 w:rsidRPr="003F1137">
        <w:rPr>
          <w:rFonts w:ascii="Times New Roman" w:hAnsi="Times New Roman" w:cs="Times New Roman"/>
          <w:u w:val="single"/>
        </w:rPr>
        <w:t>(b</w:t>
      </w:r>
      <w:r w:rsidR="0032452B">
        <w:rPr>
          <w:rFonts w:ascii="Times New Roman" w:hAnsi="Times New Roman" w:cs="Times New Roman"/>
          <w:u w:val="single"/>
        </w:rPr>
        <w:t xml:space="preserve">)  If appropriately trained staff are unable to determine that the signature matches, staff may also use </w:t>
      </w:r>
      <w:r w:rsidR="0032452B" w:rsidRPr="003F1137">
        <w:rPr>
          <w:rFonts w:ascii="Times New Roman" w:hAnsi="Times New Roman" w:cs="Times New Roman"/>
          <w:u w:val="single"/>
        </w:rPr>
        <w:t xml:space="preserve">older signatures from previous registration updates </w:t>
      </w:r>
      <w:r w:rsidR="0032452B">
        <w:rPr>
          <w:rFonts w:ascii="Times New Roman" w:hAnsi="Times New Roman" w:cs="Times New Roman"/>
          <w:u w:val="single"/>
        </w:rPr>
        <w:t>as part of the s</w:t>
      </w:r>
      <w:r w:rsidRPr="003F1137">
        <w:rPr>
          <w:rFonts w:ascii="Times New Roman" w:hAnsi="Times New Roman" w:cs="Times New Roman"/>
          <w:u w:val="single"/>
        </w:rPr>
        <w:t xml:space="preserve">econdary or </w:t>
      </w:r>
      <w:r w:rsidR="0032452B">
        <w:rPr>
          <w:rFonts w:ascii="Times New Roman" w:hAnsi="Times New Roman" w:cs="Times New Roman"/>
          <w:u w:val="single"/>
        </w:rPr>
        <w:t>t</w:t>
      </w:r>
      <w:r w:rsidRPr="003F1137">
        <w:rPr>
          <w:rFonts w:ascii="Times New Roman" w:hAnsi="Times New Roman" w:cs="Times New Roman"/>
          <w:u w:val="single"/>
        </w:rPr>
        <w:t xml:space="preserve">ertiary </w:t>
      </w:r>
      <w:r w:rsidR="0032452B">
        <w:rPr>
          <w:rFonts w:ascii="Times New Roman" w:hAnsi="Times New Roman" w:cs="Times New Roman"/>
          <w:u w:val="single"/>
        </w:rPr>
        <w:t>r</w:t>
      </w:r>
      <w:r w:rsidRPr="003F1137">
        <w:rPr>
          <w:rFonts w:ascii="Times New Roman" w:hAnsi="Times New Roman" w:cs="Times New Roman"/>
          <w:u w:val="single"/>
        </w:rPr>
        <w:t xml:space="preserve">eview.  </w:t>
      </w:r>
    </w:p>
    <w:p w14:paraId="2AC19EB5" w14:textId="29D4A5B4" w:rsidR="00C12629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(c)</w:t>
      </w:r>
      <w:r w:rsidR="006F576A" w:rsidRPr="003F1137">
        <w:rPr>
          <w:rFonts w:ascii="Times New Roman" w:hAnsi="Times New Roman" w:cs="Times New Roman"/>
          <w:u w:val="single"/>
        </w:rPr>
        <w:t xml:space="preserve">   </w:t>
      </w:r>
      <w:r w:rsidR="00C12629" w:rsidRPr="003F1137">
        <w:rPr>
          <w:rFonts w:ascii="Times New Roman" w:hAnsi="Times New Roman" w:cs="Times New Roman"/>
          <w:u w:val="single"/>
        </w:rPr>
        <w:t xml:space="preserve">A ballot signature must be sent for </w:t>
      </w:r>
      <w:r w:rsidR="009D652F" w:rsidRPr="003F1137">
        <w:rPr>
          <w:rFonts w:ascii="Times New Roman" w:hAnsi="Times New Roman" w:cs="Times New Roman"/>
          <w:u w:val="single"/>
        </w:rPr>
        <w:t>secondary</w:t>
      </w:r>
      <w:r w:rsidR="00C12629" w:rsidRPr="003F1137">
        <w:rPr>
          <w:rFonts w:ascii="Times New Roman" w:hAnsi="Times New Roman" w:cs="Times New Roman"/>
          <w:u w:val="single"/>
        </w:rPr>
        <w:t xml:space="preserve"> review if</w:t>
      </w:r>
      <w:r w:rsidR="00692D28" w:rsidRPr="003F1137">
        <w:rPr>
          <w:rFonts w:ascii="Times New Roman" w:hAnsi="Times New Roman" w:cs="Times New Roman"/>
          <w:u w:val="single"/>
        </w:rPr>
        <w:t xml:space="preserve"> there is</w:t>
      </w:r>
      <w:r w:rsidR="00C12629" w:rsidRPr="003F1137">
        <w:rPr>
          <w:rFonts w:ascii="Times New Roman" w:hAnsi="Times New Roman" w:cs="Times New Roman"/>
          <w:u w:val="single"/>
        </w:rPr>
        <w:t xml:space="preserve">: </w:t>
      </w:r>
    </w:p>
    <w:p w14:paraId="60F24524" w14:textId="50D9F1CC" w:rsidR="00C12629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</w:t>
      </w:r>
      <w:r w:rsidR="00C12629" w:rsidRPr="003F1137">
        <w:rPr>
          <w:rFonts w:ascii="Times New Roman" w:hAnsi="Times New Roman" w:cs="Times New Roman"/>
          <w:u w:val="single"/>
        </w:rPr>
        <w:t xml:space="preserve">. An obvious change in the signature's </w:t>
      </w:r>
      <w:r w:rsidR="00F91097" w:rsidRPr="003F1137">
        <w:rPr>
          <w:rFonts w:ascii="Times New Roman" w:hAnsi="Times New Roman" w:cs="Times New Roman"/>
          <w:u w:val="single"/>
        </w:rPr>
        <w:t>position (slanted v. straight);</w:t>
      </w:r>
    </w:p>
    <w:p w14:paraId="4953698B" w14:textId="1DE70850" w:rsidR="00C12629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C12629" w:rsidRPr="003F1137">
        <w:rPr>
          <w:rFonts w:ascii="Times New Roman" w:hAnsi="Times New Roman" w:cs="Times New Roman"/>
          <w:u w:val="single"/>
        </w:rPr>
        <w:t>. A printed signature on one document and a cursive signature on the other document;</w:t>
      </w:r>
    </w:p>
    <w:p w14:paraId="2004CFD1" w14:textId="225E2299" w:rsidR="00C12629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="00C12629" w:rsidRPr="003F1137">
        <w:rPr>
          <w:rFonts w:ascii="Times New Roman" w:hAnsi="Times New Roman" w:cs="Times New Roman"/>
          <w:u w:val="single"/>
        </w:rPr>
        <w:t>. A difference in the signature's</w:t>
      </w:r>
      <w:r w:rsidR="00F91097" w:rsidRPr="003F1137">
        <w:rPr>
          <w:rFonts w:ascii="Times New Roman" w:hAnsi="Times New Roman" w:cs="Times New Roman"/>
          <w:u w:val="single"/>
        </w:rPr>
        <w:t xml:space="preserve"> overall</w:t>
      </w:r>
      <w:r w:rsidR="00C12629" w:rsidRPr="003F1137">
        <w:rPr>
          <w:rFonts w:ascii="Times New Roman" w:hAnsi="Times New Roman" w:cs="Times New Roman"/>
          <w:u w:val="single"/>
        </w:rPr>
        <w:t xml:space="preserve"> siz</w:t>
      </w:r>
      <w:r w:rsidR="00F91097" w:rsidRPr="003F1137">
        <w:rPr>
          <w:rFonts w:ascii="Times New Roman" w:hAnsi="Times New Roman" w:cs="Times New Roman"/>
          <w:u w:val="single"/>
        </w:rPr>
        <w:t>e,</w:t>
      </w:r>
      <w:r w:rsidR="00C12629" w:rsidRPr="003F1137">
        <w:rPr>
          <w:rFonts w:ascii="Times New Roman" w:hAnsi="Times New Roman" w:cs="Times New Roman"/>
          <w:u w:val="single"/>
        </w:rPr>
        <w:t xml:space="preserve"> scal</w:t>
      </w:r>
      <w:r w:rsidR="00F91097" w:rsidRPr="003F1137">
        <w:rPr>
          <w:rFonts w:ascii="Times New Roman" w:hAnsi="Times New Roman" w:cs="Times New Roman"/>
          <w:u w:val="single"/>
        </w:rPr>
        <w:t>e, or proportion</w:t>
      </w:r>
      <w:r w:rsidR="00C12629" w:rsidRPr="003F1137">
        <w:rPr>
          <w:rFonts w:ascii="Times New Roman" w:hAnsi="Times New Roman" w:cs="Times New Roman"/>
          <w:u w:val="single"/>
        </w:rPr>
        <w:t>;</w:t>
      </w:r>
    </w:p>
    <w:p w14:paraId="73A541FD" w14:textId="1C0B678D" w:rsidR="00C12629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="00C12629" w:rsidRPr="003F1137">
        <w:rPr>
          <w:rFonts w:ascii="Times New Roman" w:hAnsi="Times New Roman" w:cs="Times New Roman"/>
          <w:u w:val="single"/>
        </w:rPr>
        <w:t xml:space="preserve">. A difference in the signature's individual characteristics, such as how the "t's" are crossed, "i's" are dotted, or loops are made on "y's" or "j's"; </w:t>
      </w:r>
    </w:p>
    <w:p w14:paraId="25E1888A" w14:textId="483B616B" w:rsidR="00C12629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</w:t>
      </w:r>
      <w:r w:rsidR="00C12629" w:rsidRPr="003F1137">
        <w:rPr>
          <w:rFonts w:ascii="Times New Roman" w:hAnsi="Times New Roman" w:cs="Times New Roman"/>
          <w:u w:val="single"/>
        </w:rPr>
        <w:t>. A difference in the elector's signature style, such as how the letters are connected at the top and bottom;</w:t>
      </w:r>
    </w:p>
    <w:p w14:paraId="04E1F6AC" w14:textId="2B8DCDDC" w:rsidR="00110F18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="00110F18" w:rsidRPr="003F1137">
        <w:rPr>
          <w:rFonts w:ascii="Times New Roman" w:hAnsi="Times New Roman" w:cs="Times New Roman"/>
          <w:u w:val="single"/>
        </w:rPr>
        <w:t>. A difference in the speed of the writing;</w:t>
      </w:r>
    </w:p>
    <w:p w14:paraId="3278433A" w14:textId="192E5E6F" w:rsidR="0026637D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</w:t>
      </w:r>
      <w:r w:rsidR="00110F18" w:rsidRPr="003F1137">
        <w:rPr>
          <w:rFonts w:ascii="Times New Roman" w:hAnsi="Times New Roman" w:cs="Times New Roman"/>
          <w:u w:val="single"/>
        </w:rPr>
        <w:t xml:space="preserve">. A difference in the spacing; </w:t>
      </w:r>
    </w:p>
    <w:p w14:paraId="44EC435F" w14:textId="74DA1B23" w:rsidR="0026637D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</w:t>
      </w:r>
      <w:r w:rsidR="0026637D" w:rsidRPr="003F1137">
        <w:rPr>
          <w:rFonts w:ascii="Times New Roman" w:hAnsi="Times New Roman" w:cs="Times New Roman"/>
          <w:u w:val="single"/>
        </w:rPr>
        <w:t xml:space="preserve">. Any discrepancy in spelling or punctuation; or </w:t>
      </w:r>
    </w:p>
    <w:p w14:paraId="3973E27D" w14:textId="10947DB9" w:rsidR="0026637D" w:rsidRPr="003F1137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</w:t>
      </w:r>
      <w:r w:rsidR="0026637D" w:rsidRPr="003F1137">
        <w:rPr>
          <w:rFonts w:ascii="Times New Roman" w:hAnsi="Times New Roman" w:cs="Times New Roman"/>
          <w:u w:val="single"/>
        </w:rPr>
        <w:t xml:space="preserve">. </w:t>
      </w:r>
      <w:r w:rsidR="00B23420">
        <w:rPr>
          <w:rFonts w:ascii="Times New Roman" w:hAnsi="Times New Roman" w:cs="Times New Roman"/>
          <w:u w:val="single"/>
        </w:rPr>
        <w:t xml:space="preserve"> </w:t>
      </w:r>
      <w:r w:rsidR="0026637D" w:rsidRPr="003F1137">
        <w:rPr>
          <w:rFonts w:ascii="Times New Roman" w:hAnsi="Times New Roman" w:cs="Times New Roman"/>
          <w:u w:val="single"/>
        </w:rPr>
        <w:t>A deterioration of a signature for a voter who resides in any assisted living facility, as defined in s. 429.02, or nursing home facility, as defined in s. 400.021.</w:t>
      </w:r>
    </w:p>
    <w:p w14:paraId="04DC9335" w14:textId="77777777" w:rsidR="0032452B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(d)  </w:t>
      </w:r>
      <w:r w:rsidR="006F576A" w:rsidRPr="003F1137">
        <w:rPr>
          <w:rFonts w:ascii="Times New Roman" w:hAnsi="Times New Roman" w:cs="Times New Roman"/>
          <w:u w:val="single"/>
        </w:rPr>
        <w:t>If upon secondary or tertiary review</w:t>
      </w:r>
      <w:r w:rsidR="00D26AE0">
        <w:rPr>
          <w:rFonts w:ascii="Times New Roman" w:hAnsi="Times New Roman" w:cs="Times New Roman"/>
          <w:u w:val="single"/>
        </w:rPr>
        <w:t xml:space="preserve"> or a determination that the signatures do not appear to match</w:t>
      </w:r>
      <w:r w:rsidR="006F576A" w:rsidRPr="003F1137">
        <w:rPr>
          <w:rFonts w:ascii="Times New Roman" w:hAnsi="Times New Roman" w:cs="Times New Roman"/>
          <w:u w:val="single"/>
        </w:rPr>
        <w:t>, the voter shall be notified of the right to cure pursuant to Section</w:t>
      </w:r>
      <w:r w:rsidR="00D26AE0">
        <w:rPr>
          <w:rFonts w:ascii="Times New Roman" w:hAnsi="Times New Roman" w:cs="Times New Roman"/>
          <w:u w:val="single"/>
        </w:rPr>
        <w:t>s 101.048 or</w:t>
      </w:r>
      <w:r w:rsidR="006F576A" w:rsidRPr="003F1137">
        <w:rPr>
          <w:rFonts w:ascii="Times New Roman" w:hAnsi="Times New Roman" w:cs="Times New Roman"/>
          <w:u w:val="single"/>
        </w:rPr>
        <w:t xml:space="preserve"> 101.68</w:t>
      </w:r>
      <w:r w:rsidR="00D26AE0">
        <w:rPr>
          <w:rFonts w:ascii="Times New Roman" w:hAnsi="Times New Roman" w:cs="Times New Roman"/>
          <w:u w:val="single"/>
        </w:rPr>
        <w:t xml:space="preserve">, as may be applicable. </w:t>
      </w:r>
      <w:r w:rsidR="003F1137">
        <w:rPr>
          <w:rFonts w:ascii="Times New Roman" w:hAnsi="Times New Roman" w:cs="Times New Roman"/>
          <w:u w:val="single"/>
        </w:rPr>
        <w:t xml:space="preserve"> </w:t>
      </w:r>
    </w:p>
    <w:p w14:paraId="546A1359" w14:textId="39496CAB" w:rsidR="004759A9" w:rsidRDefault="0032452B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(e)  </w:t>
      </w:r>
      <w:r w:rsidR="003F1137">
        <w:rPr>
          <w:rFonts w:ascii="Times New Roman" w:hAnsi="Times New Roman" w:cs="Times New Roman"/>
          <w:u w:val="single"/>
        </w:rPr>
        <w:t>The canvassing board shall canvass the ballot</w:t>
      </w:r>
      <w:r w:rsidR="00865669">
        <w:rPr>
          <w:rFonts w:ascii="Times New Roman" w:hAnsi="Times New Roman" w:cs="Times New Roman"/>
          <w:u w:val="single"/>
        </w:rPr>
        <w:t xml:space="preserve"> certificate and affidavits,</w:t>
      </w:r>
      <w:r w:rsidR="003F1137">
        <w:rPr>
          <w:rFonts w:ascii="Times New Roman" w:hAnsi="Times New Roman" w:cs="Times New Roman"/>
          <w:u w:val="single"/>
        </w:rPr>
        <w:t xml:space="preserve"> in accordance with Sections 101.048(2) or 101.68(2),</w:t>
      </w:r>
      <w:r w:rsidR="006F576A" w:rsidRPr="003F1137">
        <w:rPr>
          <w:rFonts w:ascii="Times New Roman" w:hAnsi="Times New Roman" w:cs="Times New Roman"/>
          <w:u w:val="single"/>
        </w:rPr>
        <w:t xml:space="preserve">  </w:t>
      </w:r>
      <w:r w:rsidR="003F1137">
        <w:rPr>
          <w:rFonts w:ascii="Times New Roman" w:hAnsi="Times New Roman" w:cs="Times New Roman"/>
          <w:u w:val="single"/>
        </w:rPr>
        <w:t>as may be applicable.</w:t>
      </w:r>
    </w:p>
    <w:p w14:paraId="3D6AE01D" w14:textId="77777777" w:rsidR="00D26AE0" w:rsidRDefault="00D26AE0" w:rsidP="00865669">
      <w:pPr>
        <w:spacing w:after="0" w:line="360" w:lineRule="auto"/>
        <w:ind w:firstLine="360"/>
        <w:rPr>
          <w:rFonts w:ascii="Times New Roman" w:hAnsi="Times New Roman" w:cs="Times New Roman"/>
          <w:u w:val="single"/>
        </w:rPr>
      </w:pPr>
    </w:p>
    <w:p w14:paraId="4F2A3525" w14:textId="122AB025" w:rsidR="00B7277E" w:rsidRPr="006F576A" w:rsidRDefault="00D26AE0" w:rsidP="00865669">
      <w:pPr>
        <w:spacing w:after="0" w:line="360" w:lineRule="auto"/>
        <w:rPr>
          <w:rFonts w:ascii="Times New Roman" w:hAnsi="Times New Roman" w:cs="Times New Roman"/>
        </w:rPr>
      </w:pPr>
      <w:r w:rsidRPr="00D26AE0">
        <w:rPr>
          <w:rFonts w:ascii="Times New Roman" w:hAnsi="Times New Roman" w:cs="Times New Roman"/>
          <w:u w:val="single"/>
        </w:rPr>
        <w:t>Rulemaking Authority 20.10(3), 97.0</w:t>
      </w:r>
      <w:r w:rsidR="00916825">
        <w:rPr>
          <w:rFonts w:ascii="Times New Roman" w:hAnsi="Times New Roman" w:cs="Times New Roman"/>
          <w:u w:val="single"/>
        </w:rPr>
        <w:t>12</w:t>
      </w:r>
      <w:r w:rsidRPr="00D26AE0">
        <w:rPr>
          <w:rFonts w:ascii="Times New Roman" w:hAnsi="Times New Roman" w:cs="Times New Roman"/>
          <w:u w:val="single"/>
        </w:rPr>
        <w:t>(1</w:t>
      </w:r>
      <w:r>
        <w:rPr>
          <w:rFonts w:ascii="Times New Roman" w:hAnsi="Times New Roman" w:cs="Times New Roman"/>
          <w:u w:val="single"/>
        </w:rPr>
        <w:t>7</w:t>
      </w:r>
      <w:r w:rsidRPr="00D26AE0">
        <w:rPr>
          <w:rFonts w:ascii="Times New Roman" w:hAnsi="Times New Roman" w:cs="Times New Roman"/>
          <w:u w:val="single"/>
        </w:rPr>
        <w:t xml:space="preserve">) FS. Law Implemented </w:t>
      </w:r>
      <w:r w:rsidR="008D27C2">
        <w:rPr>
          <w:rFonts w:ascii="Times New Roman" w:hAnsi="Times New Roman" w:cs="Times New Roman"/>
          <w:u w:val="single"/>
        </w:rPr>
        <w:t xml:space="preserve">97.012(1), </w:t>
      </w:r>
      <w:r w:rsidRPr="00D26AE0">
        <w:rPr>
          <w:rFonts w:ascii="Times New Roman" w:hAnsi="Times New Roman" w:cs="Times New Roman"/>
          <w:u w:val="single"/>
        </w:rPr>
        <w:t>97.</w:t>
      </w:r>
      <w:r>
        <w:rPr>
          <w:rFonts w:ascii="Times New Roman" w:hAnsi="Times New Roman" w:cs="Times New Roman"/>
          <w:u w:val="single"/>
        </w:rPr>
        <w:t>021(17</w:t>
      </w:r>
      <w:r w:rsidRPr="00D26AE0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>,</w:t>
      </w:r>
      <w:r w:rsidR="00F43120">
        <w:rPr>
          <w:rFonts w:ascii="Times New Roman" w:hAnsi="Times New Roman" w:cs="Times New Roman"/>
          <w:u w:val="single"/>
        </w:rPr>
        <w:t xml:space="preserve"> 100.371(11)(a),</w:t>
      </w:r>
      <w:r>
        <w:rPr>
          <w:rFonts w:ascii="Times New Roman" w:hAnsi="Times New Roman" w:cs="Times New Roman"/>
          <w:u w:val="single"/>
        </w:rPr>
        <w:t xml:space="preserve"> 101.048, 101.68, </w:t>
      </w:r>
      <w:r w:rsidRPr="00D26AE0">
        <w:rPr>
          <w:rFonts w:ascii="Times New Roman" w:hAnsi="Times New Roman" w:cs="Times New Roman"/>
          <w:u w:val="single"/>
        </w:rPr>
        <w:t xml:space="preserve"> FS. History–</w:t>
      </w:r>
      <w:r>
        <w:rPr>
          <w:rFonts w:ascii="Times New Roman" w:hAnsi="Times New Roman" w:cs="Times New Roman"/>
          <w:u w:val="single"/>
        </w:rPr>
        <w:t xml:space="preserve">New     -     -     </w:t>
      </w:r>
      <w:r w:rsidRPr="00D26AE0">
        <w:rPr>
          <w:rFonts w:ascii="Times New Roman" w:hAnsi="Times New Roman" w:cs="Times New Roman"/>
          <w:u w:val="single"/>
        </w:rPr>
        <w:t>.</w:t>
      </w:r>
      <w:r w:rsidR="008D508F" w:rsidRPr="006F576A">
        <w:rPr>
          <w:rFonts w:ascii="Times New Roman" w:hAnsi="Times New Roman" w:cs="Times New Roman"/>
        </w:rPr>
        <w:t xml:space="preserve"> </w:t>
      </w:r>
    </w:p>
    <w:p w14:paraId="58F140CD" w14:textId="77777777" w:rsidR="0026637D" w:rsidRPr="006F576A" w:rsidRDefault="0026637D">
      <w:pPr>
        <w:rPr>
          <w:rFonts w:ascii="Times New Roman" w:hAnsi="Times New Roman" w:cs="Times New Roman"/>
        </w:rPr>
      </w:pPr>
    </w:p>
    <w:sectPr w:rsidR="0026637D" w:rsidRPr="006F5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E842" w14:textId="77777777" w:rsidR="00740EDF" w:rsidRDefault="00740EDF" w:rsidP="00740EDF">
      <w:pPr>
        <w:spacing w:after="0" w:line="240" w:lineRule="auto"/>
      </w:pPr>
      <w:r>
        <w:separator/>
      </w:r>
    </w:p>
  </w:endnote>
  <w:endnote w:type="continuationSeparator" w:id="0">
    <w:p w14:paraId="1B27F26E" w14:textId="77777777" w:rsidR="00740EDF" w:rsidRDefault="00740EDF" w:rsidP="0074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B5FE" w14:textId="77777777" w:rsidR="00865669" w:rsidRDefault="00865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1BC3" w14:textId="77777777" w:rsidR="00865669" w:rsidRDefault="00865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F995" w14:textId="77777777" w:rsidR="00865669" w:rsidRDefault="00865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7CEF" w14:textId="77777777" w:rsidR="00740EDF" w:rsidRDefault="00740EDF" w:rsidP="00740EDF">
      <w:pPr>
        <w:spacing w:after="0" w:line="240" w:lineRule="auto"/>
      </w:pPr>
      <w:r>
        <w:separator/>
      </w:r>
    </w:p>
  </w:footnote>
  <w:footnote w:type="continuationSeparator" w:id="0">
    <w:p w14:paraId="02E008AB" w14:textId="77777777" w:rsidR="00740EDF" w:rsidRDefault="00740EDF" w:rsidP="0074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77B2" w14:textId="77777777" w:rsidR="00865669" w:rsidRDefault="00865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013181"/>
      <w:docPartObj>
        <w:docPartGallery w:val="Watermarks"/>
        <w:docPartUnique/>
      </w:docPartObj>
    </w:sdtPr>
    <w:sdtEndPr/>
    <w:sdtContent>
      <w:p w14:paraId="2AE0256C" w14:textId="64B214E8" w:rsidR="00865669" w:rsidRDefault="007447D3">
        <w:pPr>
          <w:pStyle w:val="Header"/>
        </w:pPr>
        <w:r>
          <w:rPr>
            <w:noProof/>
          </w:rPr>
          <w:pict w14:anchorId="211DD5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EC6F" w14:textId="77777777" w:rsidR="00865669" w:rsidRDefault="00865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D6F"/>
    <w:multiLevelType w:val="hybridMultilevel"/>
    <w:tmpl w:val="A2540F08"/>
    <w:lvl w:ilvl="0" w:tplc="870AF8DC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2D74339"/>
    <w:multiLevelType w:val="hybridMultilevel"/>
    <w:tmpl w:val="DC76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58B7"/>
    <w:multiLevelType w:val="hybridMultilevel"/>
    <w:tmpl w:val="D54C3B64"/>
    <w:lvl w:ilvl="0" w:tplc="F8AED2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A4307A4"/>
    <w:multiLevelType w:val="hybridMultilevel"/>
    <w:tmpl w:val="77405D5C"/>
    <w:lvl w:ilvl="0" w:tplc="EEE6A55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2877"/>
    <w:multiLevelType w:val="hybridMultilevel"/>
    <w:tmpl w:val="9B7A1C9E"/>
    <w:lvl w:ilvl="0" w:tplc="C0BEAE3A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90C4A45"/>
    <w:multiLevelType w:val="hybridMultilevel"/>
    <w:tmpl w:val="C7C09816"/>
    <w:lvl w:ilvl="0" w:tplc="F13C34E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E7C4BE0"/>
    <w:multiLevelType w:val="hybridMultilevel"/>
    <w:tmpl w:val="984E57C6"/>
    <w:lvl w:ilvl="0" w:tplc="F340A5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818766">
    <w:abstractNumId w:val="2"/>
  </w:num>
  <w:num w:numId="2" w16cid:durableId="1105729890">
    <w:abstractNumId w:val="5"/>
  </w:num>
  <w:num w:numId="3" w16cid:durableId="1041171854">
    <w:abstractNumId w:val="0"/>
  </w:num>
  <w:num w:numId="4" w16cid:durableId="2037844847">
    <w:abstractNumId w:val="4"/>
  </w:num>
  <w:num w:numId="5" w16cid:durableId="258758147">
    <w:abstractNumId w:val="6"/>
  </w:num>
  <w:num w:numId="6" w16cid:durableId="487751517">
    <w:abstractNumId w:val="1"/>
  </w:num>
  <w:num w:numId="7" w16cid:durableId="32493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F"/>
    <w:rsid w:val="0001449B"/>
    <w:rsid w:val="00015192"/>
    <w:rsid w:val="00036A9E"/>
    <w:rsid w:val="000B02E0"/>
    <w:rsid w:val="000D3809"/>
    <w:rsid w:val="00104C2E"/>
    <w:rsid w:val="00110F18"/>
    <w:rsid w:val="00165DB7"/>
    <w:rsid w:val="00173803"/>
    <w:rsid w:val="0026637D"/>
    <w:rsid w:val="002B5EE9"/>
    <w:rsid w:val="002E7BAA"/>
    <w:rsid w:val="0032452B"/>
    <w:rsid w:val="0034376A"/>
    <w:rsid w:val="00362CEB"/>
    <w:rsid w:val="003B6CD7"/>
    <w:rsid w:val="003D3292"/>
    <w:rsid w:val="003F1137"/>
    <w:rsid w:val="00407AED"/>
    <w:rsid w:val="004759A9"/>
    <w:rsid w:val="005322ED"/>
    <w:rsid w:val="00576017"/>
    <w:rsid w:val="005C08C7"/>
    <w:rsid w:val="00654AF8"/>
    <w:rsid w:val="00692D28"/>
    <w:rsid w:val="00693523"/>
    <w:rsid w:val="006B3EEB"/>
    <w:rsid w:val="006D3A83"/>
    <w:rsid w:val="006F576A"/>
    <w:rsid w:val="006F7958"/>
    <w:rsid w:val="00703489"/>
    <w:rsid w:val="00711BA4"/>
    <w:rsid w:val="00740EDF"/>
    <w:rsid w:val="007447D3"/>
    <w:rsid w:val="007B02D2"/>
    <w:rsid w:val="007C6171"/>
    <w:rsid w:val="00865669"/>
    <w:rsid w:val="00871831"/>
    <w:rsid w:val="008813B7"/>
    <w:rsid w:val="008C5657"/>
    <w:rsid w:val="008D27C2"/>
    <w:rsid w:val="008D508F"/>
    <w:rsid w:val="00916825"/>
    <w:rsid w:val="009D652F"/>
    <w:rsid w:val="009F704A"/>
    <w:rsid w:val="00A23D94"/>
    <w:rsid w:val="00A476F5"/>
    <w:rsid w:val="00A53A2F"/>
    <w:rsid w:val="00A66E3F"/>
    <w:rsid w:val="00A715A5"/>
    <w:rsid w:val="00B23420"/>
    <w:rsid w:val="00B7277E"/>
    <w:rsid w:val="00BC49AA"/>
    <w:rsid w:val="00C12629"/>
    <w:rsid w:val="00C37389"/>
    <w:rsid w:val="00C45BDC"/>
    <w:rsid w:val="00C47216"/>
    <w:rsid w:val="00CF0F8F"/>
    <w:rsid w:val="00D26AE0"/>
    <w:rsid w:val="00E33C48"/>
    <w:rsid w:val="00E969DF"/>
    <w:rsid w:val="00F43120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C05D5A"/>
  <w15:chartTrackingRefBased/>
  <w15:docId w15:val="{CDB40BCB-3AA8-41B9-8CBF-9EBE9A2D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CF0F8F"/>
  </w:style>
  <w:style w:type="character" w:customStyle="1" w:styleId="historytitle">
    <w:name w:val="historytitle"/>
    <w:basedOn w:val="DefaultParagraphFont"/>
    <w:rsid w:val="00CF0F8F"/>
  </w:style>
  <w:style w:type="character" w:customStyle="1" w:styleId="emdash">
    <w:name w:val="emdash"/>
    <w:basedOn w:val="DefaultParagraphFont"/>
    <w:rsid w:val="00CF0F8F"/>
  </w:style>
  <w:style w:type="character" w:customStyle="1" w:styleId="historytext">
    <w:name w:val="historytext"/>
    <w:basedOn w:val="DefaultParagraphFont"/>
    <w:rsid w:val="00CF0F8F"/>
  </w:style>
  <w:style w:type="paragraph" w:styleId="ListParagraph">
    <w:name w:val="List Paragraph"/>
    <w:basedOn w:val="Normal"/>
    <w:uiPriority w:val="34"/>
    <w:qFormat/>
    <w:rsid w:val="00CF0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F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277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DF"/>
  </w:style>
  <w:style w:type="paragraph" w:styleId="Footer">
    <w:name w:val="footer"/>
    <w:basedOn w:val="Normal"/>
    <w:link w:val="FooterChar"/>
    <w:uiPriority w:val="99"/>
    <w:unhideWhenUsed/>
    <w:rsid w:val="0074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DF"/>
  </w:style>
  <w:style w:type="paragraph" w:styleId="FootnoteText">
    <w:name w:val="footnote text"/>
    <w:basedOn w:val="Normal"/>
    <w:link w:val="FootnoteTextChar"/>
    <w:uiPriority w:val="99"/>
    <w:semiHidden/>
    <w:unhideWhenUsed/>
    <w:rsid w:val="00015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519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75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Maria I.</dc:creator>
  <cp:keywords/>
  <dc:description/>
  <cp:lastModifiedBy>McNalis, Genevieve</cp:lastModifiedBy>
  <cp:revision>16</cp:revision>
  <cp:lastPrinted>2024-03-11T17:12:00Z</cp:lastPrinted>
  <dcterms:created xsi:type="dcterms:W3CDTF">2024-03-04T20:30:00Z</dcterms:created>
  <dcterms:modified xsi:type="dcterms:W3CDTF">2024-03-11T17:37:00Z</dcterms:modified>
</cp:coreProperties>
</file>