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894041" w14:textId="77777777" w:rsidR="006E531C" w:rsidRPr="00C4542A" w:rsidRDefault="006E531C" w:rsidP="006E531C">
      <w:pPr>
        <w:pStyle w:val="BodyTextIndent"/>
        <w:widowControl w:val="0"/>
        <w:tabs>
          <w:tab w:val="left" w:pos="720"/>
          <w:tab w:val="left" w:pos="1080"/>
          <w:tab w:val="left" w:pos="1440"/>
          <w:tab w:val="left" w:pos="1800"/>
        </w:tabs>
        <w:spacing w:after="0" w:line="480" w:lineRule="auto"/>
        <w:ind w:left="0" w:firstLine="360"/>
        <w:outlineLvl w:val="1"/>
        <w:rPr>
          <w:color w:val="000000"/>
          <w:szCs w:val="20"/>
        </w:rPr>
      </w:pPr>
      <w:r w:rsidRPr="00C4542A">
        <w:rPr>
          <w:b/>
          <w:color w:val="000000"/>
          <w:szCs w:val="20"/>
        </w:rPr>
        <w:t xml:space="preserve">1S-2.048 </w:t>
      </w:r>
      <w:r w:rsidRPr="00281800">
        <w:rPr>
          <w:b/>
          <w:strike/>
          <w:color w:val="000000"/>
          <w:szCs w:val="20"/>
        </w:rPr>
        <w:t>State and Federal-Designated NVRA</w:t>
      </w:r>
      <w:r w:rsidRPr="00C4542A">
        <w:rPr>
          <w:b/>
          <w:color w:val="000000"/>
          <w:szCs w:val="20"/>
        </w:rPr>
        <w:t xml:space="preserve"> Voter Registration Agencies-Responsibilities</w:t>
      </w:r>
      <w:r>
        <w:rPr>
          <w:b/>
          <w:color w:val="000000"/>
          <w:szCs w:val="20"/>
        </w:rPr>
        <w:t>.</w:t>
      </w:r>
    </w:p>
    <w:p w14:paraId="4D72BDC0" w14:textId="5B914D59" w:rsidR="006E531C" w:rsidRPr="00C4542A" w:rsidRDefault="006E531C" w:rsidP="006E531C">
      <w:pPr>
        <w:widowControl w:val="0"/>
        <w:tabs>
          <w:tab w:val="left" w:pos="720"/>
          <w:tab w:val="left" w:pos="1080"/>
          <w:tab w:val="left" w:pos="1440"/>
          <w:tab w:val="left" w:pos="1800"/>
        </w:tabs>
        <w:spacing w:line="480" w:lineRule="auto"/>
        <w:ind w:firstLine="360"/>
        <w:rPr>
          <w:color w:val="000000"/>
          <w:szCs w:val="20"/>
        </w:rPr>
      </w:pPr>
      <w:r w:rsidRPr="00C4542A">
        <w:rPr>
          <w:color w:val="000000"/>
          <w:szCs w:val="20"/>
        </w:rPr>
        <w:t xml:space="preserve">(1) General application. These provisions apply to voter registration agencies as </w:t>
      </w:r>
      <w:r w:rsidR="00BC0AFD">
        <w:rPr>
          <w:color w:val="000000"/>
          <w:szCs w:val="20"/>
          <w:u w:val="single"/>
        </w:rPr>
        <w:t xml:space="preserve">defined by </w:t>
      </w:r>
      <w:r w:rsidRPr="00BC0AFD">
        <w:rPr>
          <w:strike/>
          <w:color w:val="000000"/>
          <w:szCs w:val="20"/>
        </w:rPr>
        <w:t xml:space="preserve">designated </w:t>
      </w:r>
      <w:proofErr w:type="gramStart"/>
      <w:r w:rsidRPr="00BC0AFD">
        <w:rPr>
          <w:strike/>
          <w:color w:val="000000"/>
          <w:szCs w:val="20"/>
        </w:rPr>
        <w:t xml:space="preserve">by </w:t>
      </w:r>
      <w:r w:rsidR="00950840" w:rsidRPr="00BC0AFD">
        <w:rPr>
          <w:rFonts w:eastAsia="Calibri"/>
          <w:strike/>
          <w:spacing w:val="1"/>
          <w:szCs w:val="20"/>
          <w:lang w:val="en"/>
        </w:rPr>
        <w:t xml:space="preserve"> </w:t>
      </w:r>
      <w:r w:rsidRPr="00BC0AFD">
        <w:rPr>
          <w:strike/>
          <w:color w:val="000000"/>
          <w:szCs w:val="20"/>
        </w:rPr>
        <w:t>Section</w:t>
      </w:r>
      <w:proofErr w:type="gramEnd"/>
      <w:r w:rsidRPr="00BC0AFD">
        <w:rPr>
          <w:strike/>
          <w:color w:val="000000"/>
          <w:szCs w:val="20"/>
        </w:rPr>
        <w:t xml:space="preserve"> 1973gg-5 of the National Voter Registration Act of 1993, and</w:t>
      </w:r>
      <w:r w:rsidRPr="00C4542A">
        <w:rPr>
          <w:color w:val="000000"/>
          <w:szCs w:val="20"/>
        </w:rPr>
        <w:t xml:space="preserve"> </w:t>
      </w:r>
      <w:r>
        <w:rPr>
          <w:color w:val="000000"/>
          <w:szCs w:val="20"/>
        </w:rPr>
        <w:t>S</w:t>
      </w:r>
      <w:r w:rsidRPr="00C4542A">
        <w:rPr>
          <w:color w:val="000000"/>
          <w:szCs w:val="20"/>
        </w:rPr>
        <w:t xml:space="preserve">ection 97.021, F.S. Voter registration agencies are not </w:t>
      </w:r>
      <w:r w:rsidRPr="00950840">
        <w:rPr>
          <w:strike/>
          <w:color w:val="000000"/>
          <w:szCs w:val="20"/>
        </w:rPr>
        <w:t>considered</w:t>
      </w:r>
      <w:r w:rsidRPr="00C4542A">
        <w:rPr>
          <w:color w:val="000000"/>
          <w:szCs w:val="20"/>
        </w:rPr>
        <w:t xml:space="preserve"> third-party voter registration organizations. Applicable voter registration agencies include:</w:t>
      </w:r>
    </w:p>
    <w:p w14:paraId="45E65B2C" w14:textId="12DF3AF7" w:rsidR="006E531C" w:rsidRPr="00C4542A" w:rsidRDefault="006E531C" w:rsidP="006E531C">
      <w:pPr>
        <w:widowControl w:val="0"/>
        <w:tabs>
          <w:tab w:val="left" w:pos="720"/>
          <w:tab w:val="left" w:pos="1080"/>
          <w:tab w:val="left" w:pos="1440"/>
          <w:tab w:val="left" w:pos="1800"/>
        </w:tabs>
        <w:spacing w:line="480" w:lineRule="auto"/>
        <w:ind w:firstLine="360"/>
        <w:rPr>
          <w:color w:val="000000"/>
          <w:szCs w:val="20"/>
        </w:rPr>
      </w:pPr>
      <w:r w:rsidRPr="00C4542A">
        <w:rPr>
          <w:color w:val="000000"/>
          <w:szCs w:val="20"/>
        </w:rPr>
        <w:t>(a) Any office that provides public assistance (e.g., any office that provides assistance through the food assistance program under the federal Supplemental Nutrition Assistance Program</w:t>
      </w:r>
      <w:r w:rsidR="00950840">
        <w:rPr>
          <w:color w:val="000000"/>
          <w:szCs w:val="20"/>
        </w:rPr>
        <w:t xml:space="preserve"> </w:t>
      </w:r>
      <w:r w:rsidR="00950840" w:rsidRPr="003D5BAD">
        <w:rPr>
          <w:u w:val="single"/>
        </w:rPr>
        <w:t xml:space="preserve">(SNAP), </w:t>
      </w:r>
      <w:r w:rsidR="00950840" w:rsidRPr="003D5BAD">
        <w:rPr>
          <w:spacing w:val="-1"/>
          <w:u w:val="single"/>
        </w:rPr>
        <w:t>t</w:t>
      </w:r>
      <w:r w:rsidR="00950840" w:rsidRPr="003D5BAD">
        <w:rPr>
          <w:u w:val="single"/>
        </w:rPr>
        <w:t>he Temporary C</w:t>
      </w:r>
      <w:r w:rsidR="00950840" w:rsidRPr="003D5BAD">
        <w:rPr>
          <w:spacing w:val="-2"/>
          <w:u w:val="single"/>
        </w:rPr>
        <w:t>a</w:t>
      </w:r>
      <w:r w:rsidR="00950840" w:rsidRPr="003D5BAD">
        <w:rPr>
          <w:u w:val="single"/>
        </w:rPr>
        <w:t>sh</w:t>
      </w:r>
      <w:r w:rsidR="00950840" w:rsidRPr="003D5BAD">
        <w:rPr>
          <w:spacing w:val="-1"/>
          <w:u w:val="single"/>
        </w:rPr>
        <w:t xml:space="preserve"> </w:t>
      </w:r>
      <w:r w:rsidR="00950840" w:rsidRPr="003D5BAD">
        <w:rPr>
          <w:u w:val="single"/>
        </w:rPr>
        <w:t>Ass</w:t>
      </w:r>
      <w:r w:rsidR="00950840" w:rsidRPr="003D5BAD">
        <w:rPr>
          <w:spacing w:val="1"/>
          <w:u w:val="single"/>
        </w:rPr>
        <w:t>i</w:t>
      </w:r>
      <w:r w:rsidR="00950840" w:rsidRPr="003D5BAD">
        <w:rPr>
          <w:spacing w:val="-1"/>
          <w:u w:val="single"/>
        </w:rPr>
        <w:t>stanc</w:t>
      </w:r>
      <w:r w:rsidR="00950840" w:rsidRPr="003D5BAD">
        <w:rPr>
          <w:u w:val="single"/>
        </w:rPr>
        <w:t>e</w:t>
      </w:r>
      <w:r w:rsidR="00950840" w:rsidRPr="003D5BAD">
        <w:rPr>
          <w:spacing w:val="-3"/>
          <w:u w:val="single"/>
        </w:rPr>
        <w:t xml:space="preserve"> </w:t>
      </w:r>
      <w:r w:rsidR="00950840" w:rsidRPr="003D5BAD">
        <w:rPr>
          <w:spacing w:val="-1"/>
          <w:u w:val="single"/>
        </w:rPr>
        <w:t>Progra</w:t>
      </w:r>
      <w:r w:rsidR="00950840" w:rsidRPr="003D5BAD">
        <w:rPr>
          <w:spacing w:val="-3"/>
          <w:u w:val="single"/>
        </w:rPr>
        <w:t>m (TANF)</w:t>
      </w:r>
      <w:r w:rsidR="00950840" w:rsidRPr="000C4815">
        <w:rPr>
          <w:spacing w:val="-3"/>
        </w:rPr>
        <w:t xml:space="preserve"> </w:t>
      </w:r>
      <w:r w:rsidR="00950840" w:rsidRPr="003D5BAD">
        <w:rPr>
          <w:strike/>
          <w:spacing w:val="-1"/>
        </w:rPr>
        <w:t>t</w:t>
      </w:r>
      <w:r w:rsidR="00950840" w:rsidRPr="003D5BAD">
        <w:rPr>
          <w:strike/>
        </w:rPr>
        <w:t>he</w:t>
      </w:r>
      <w:r w:rsidR="00950840" w:rsidRPr="003D5BAD">
        <w:rPr>
          <w:strike/>
          <w:spacing w:val="26"/>
        </w:rPr>
        <w:t xml:space="preserve"> </w:t>
      </w:r>
      <w:r w:rsidR="00950840" w:rsidRPr="003D5BAD">
        <w:rPr>
          <w:strike/>
          <w:spacing w:val="-1"/>
        </w:rPr>
        <w:t>Medicai</w:t>
      </w:r>
      <w:r w:rsidR="00950840" w:rsidRPr="003D5BAD">
        <w:rPr>
          <w:strike/>
        </w:rPr>
        <w:t>d</w:t>
      </w:r>
      <w:r w:rsidR="00950840" w:rsidRPr="003D5BAD">
        <w:rPr>
          <w:strike/>
          <w:spacing w:val="27"/>
        </w:rPr>
        <w:t xml:space="preserve"> </w:t>
      </w:r>
      <w:r w:rsidR="00950840" w:rsidRPr="003D5BAD">
        <w:rPr>
          <w:strike/>
        </w:rPr>
        <w:t>p</w:t>
      </w:r>
      <w:r w:rsidR="00950840" w:rsidRPr="003D5BAD">
        <w:rPr>
          <w:strike/>
          <w:spacing w:val="-1"/>
        </w:rPr>
        <w:t>ro</w:t>
      </w:r>
      <w:r w:rsidR="00950840" w:rsidRPr="003D5BAD">
        <w:rPr>
          <w:strike/>
        </w:rPr>
        <w:t>g</w:t>
      </w:r>
      <w:r w:rsidR="00950840" w:rsidRPr="003D5BAD">
        <w:rPr>
          <w:strike/>
          <w:spacing w:val="-1"/>
        </w:rPr>
        <w:t>ra</w:t>
      </w:r>
      <w:r w:rsidR="00950840" w:rsidRPr="003D5BAD">
        <w:rPr>
          <w:strike/>
          <w:spacing w:val="-3"/>
        </w:rPr>
        <w:t>m</w:t>
      </w:r>
      <w:r w:rsidR="00950840" w:rsidRPr="003D5BAD">
        <w:t>,</w:t>
      </w:r>
      <w:r w:rsidR="00950840" w:rsidRPr="003D5BAD">
        <w:rPr>
          <w:spacing w:val="27"/>
        </w:rPr>
        <w:t xml:space="preserve"> the </w:t>
      </w:r>
      <w:r w:rsidR="00950840" w:rsidRPr="003D5BAD">
        <w:rPr>
          <w:spacing w:val="27"/>
          <w:u w:val="single"/>
        </w:rPr>
        <w:t>Florida</w:t>
      </w:r>
      <w:r w:rsidR="00950840" w:rsidRPr="000C4815">
        <w:rPr>
          <w:spacing w:val="27"/>
        </w:rPr>
        <w:t xml:space="preserve"> </w:t>
      </w:r>
      <w:proofErr w:type="spellStart"/>
      <w:r w:rsidR="00950840" w:rsidRPr="003D5BAD">
        <w:rPr>
          <w:strike/>
          <w:spacing w:val="27"/>
        </w:rPr>
        <w:t>Children’</w:t>
      </w:r>
      <w:r w:rsidR="00950840" w:rsidRPr="003D5BAD">
        <w:rPr>
          <w:strike/>
          <w:spacing w:val="-1"/>
        </w:rPr>
        <w:t>Healt</w:t>
      </w:r>
      <w:r w:rsidR="00950840" w:rsidRPr="003D5BAD">
        <w:rPr>
          <w:strike/>
        </w:rPr>
        <w:t>h</w:t>
      </w:r>
      <w:proofErr w:type="spellEnd"/>
      <w:r w:rsidR="00950840" w:rsidRPr="003D5BAD">
        <w:rPr>
          <w:spacing w:val="27"/>
        </w:rPr>
        <w:t xml:space="preserve"> </w:t>
      </w:r>
      <w:proofErr w:type="spellStart"/>
      <w:r w:rsidR="00950840" w:rsidRPr="003D5BAD">
        <w:rPr>
          <w:spacing w:val="-1"/>
          <w:u w:val="single"/>
        </w:rPr>
        <w:t>Ki</w:t>
      </w:r>
      <w:r w:rsidR="00950840" w:rsidRPr="003D5BAD">
        <w:rPr>
          <w:u w:val="single"/>
        </w:rPr>
        <w:t>d</w:t>
      </w:r>
      <w:r w:rsidR="00950840" w:rsidRPr="003D5BAD">
        <w:rPr>
          <w:spacing w:val="-1"/>
          <w:u w:val="single"/>
        </w:rPr>
        <w:t>care</w:t>
      </w:r>
      <w:proofErr w:type="spellEnd"/>
      <w:r w:rsidR="00950840" w:rsidRPr="003D5BAD">
        <w:t>,</w:t>
      </w:r>
      <w:r w:rsidR="00950840" w:rsidRPr="003D5BAD">
        <w:rPr>
          <w:spacing w:val="25"/>
        </w:rPr>
        <w:t xml:space="preserve"> </w:t>
      </w:r>
      <w:r w:rsidR="00950840" w:rsidRPr="003D5BAD">
        <w:rPr>
          <w:spacing w:val="34"/>
        </w:rPr>
        <w:t xml:space="preserve">the </w:t>
      </w:r>
      <w:r w:rsidR="00950840" w:rsidRPr="003D5BAD">
        <w:rPr>
          <w:spacing w:val="-1"/>
        </w:rPr>
        <w:t>Me</w:t>
      </w:r>
      <w:r w:rsidR="00950840" w:rsidRPr="003D5BAD">
        <w:t>di</w:t>
      </w:r>
      <w:r w:rsidR="00950840" w:rsidRPr="003D5BAD">
        <w:rPr>
          <w:spacing w:val="-1"/>
        </w:rPr>
        <w:t>cai</w:t>
      </w:r>
      <w:r w:rsidR="00950840" w:rsidRPr="003D5BAD">
        <w:t>d</w:t>
      </w:r>
      <w:r w:rsidR="00950840" w:rsidRPr="003D5BAD">
        <w:rPr>
          <w:spacing w:val="35"/>
        </w:rPr>
        <w:t xml:space="preserve"> </w:t>
      </w:r>
      <w:r w:rsidR="00950840" w:rsidRPr="003D5BAD">
        <w:rPr>
          <w:spacing w:val="35"/>
          <w:u w:val="single"/>
        </w:rPr>
        <w:t>P</w:t>
      </w:r>
      <w:r w:rsidR="00950840">
        <w:rPr>
          <w:spacing w:val="35"/>
          <w:u w:val="single"/>
        </w:rPr>
        <w:t>rogram</w:t>
      </w:r>
      <w:r w:rsidR="00950840" w:rsidRPr="000C4815">
        <w:rPr>
          <w:spacing w:val="35"/>
        </w:rPr>
        <w:t xml:space="preserve"> </w:t>
      </w:r>
      <w:proofErr w:type="spellStart"/>
      <w:r w:rsidR="00950840" w:rsidRPr="003D5BAD">
        <w:rPr>
          <w:strike/>
          <w:spacing w:val="35"/>
        </w:rPr>
        <w:t>p</w:t>
      </w:r>
      <w:r w:rsidR="00950840" w:rsidRPr="000C4815">
        <w:rPr>
          <w:strike/>
          <w:spacing w:val="-1"/>
        </w:rPr>
        <w:t>ro</w:t>
      </w:r>
      <w:r w:rsidR="00950840" w:rsidRPr="000C4815">
        <w:rPr>
          <w:strike/>
        </w:rPr>
        <w:t>g</w:t>
      </w:r>
      <w:r w:rsidR="00950840" w:rsidRPr="000C4815">
        <w:rPr>
          <w:strike/>
          <w:spacing w:val="-1"/>
        </w:rPr>
        <w:t>ra</w:t>
      </w:r>
      <w:r w:rsidR="00950840" w:rsidRPr="000C4815">
        <w:rPr>
          <w:strike/>
          <w:spacing w:val="-3"/>
        </w:rPr>
        <w:t>m</w:t>
      </w:r>
      <w:proofErr w:type="spellEnd"/>
      <w:r w:rsidR="00950840" w:rsidRPr="003D5BAD">
        <w:rPr>
          <w:spacing w:val="-3"/>
        </w:rPr>
        <w:t xml:space="preserve">, </w:t>
      </w:r>
      <w:r w:rsidR="00950840" w:rsidRPr="003D5BAD">
        <w:rPr>
          <w:spacing w:val="-3"/>
          <w:u w:val="single"/>
        </w:rPr>
        <w:t>and</w:t>
      </w:r>
      <w:r w:rsidR="00950840" w:rsidRPr="003D5BAD">
        <w:rPr>
          <w:spacing w:val="-3"/>
        </w:rPr>
        <w:t xml:space="preserve"> </w:t>
      </w:r>
      <w:r w:rsidR="00950840" w:rsidRPr="003D5BAD">
        <w:rPr>
          <w:spacing w:val="-1"/>
        </w:rPr>
        <w:t>t</w:t>
      </w:r>
      <w:r w:rsidR="00950840" w:rsidRPr="003D5BAD">
        <w:t>he</w:t>
      </w:r>
      <w:r w:rsidR="00950840" w:rsidRPr="003D5BAD">
        <w:rPr>
          <w:spacing w:val="34"/>
        </w:rPr>
        <w:t xml:space="preserve"> </w:t>
      </w:r>
      <w:r w:rsidR="00950840" w:rsidRPr="003D5BAD">
        <w:rPr>
          <w:spacing w:val="-1"/>
        </w:rPr>
        <w:t>S</w:t>
      </w:r>
      <w:r w:rsidR="00950840" w:rsidRPr="003D5BAD">
        <w:t>p</w:t>
      </w:r>
      <w:r w:rsidR="00950840" w:rsidRPr="003D5BAD">
        <w:rPr>
          <w:spacing w:val="-1"/>
        </w:rPr>
        <w:t>ecia</w:t>
      </w:r>
      <w:r w:rsidR="00950840" w:rsidRPr="003D5BAD">
        <w:t>l</w:t>
      </w:r>
      <w:r w:rsidR="00950840" w:rsidRPr="003D5BAD">
        <w:rPr>
          <w:spacing w:val="34"/>
        </w:rPr>
        <w:t xml:space="preserve"> </w:t>
      </w:r>
      <w:r w:rsidR="00950840" w:rsidRPr="003D5BAD">
        <w:rPr>
          <w:spacing w:val="-1"/>
        </w:rPr>
        <w:t>S</w:t>
      </w:r>
      <w:r w:rsidR="00950840" w:rsidRPr="003D5BAD">
        <w:t>u</w:t>
      </w:r>
      <w:r w:rsidR="00950840" w:rsidRPr="003D5BAD">
        <w:rPr>
          <w:spacing w:val="-1"/>
        </w:rPr>
        <w:t>p</w:t>
      </w:r>
      <w:r w:rsidR="00950840" w:rsidRPr="003D5BAD">
        <w:t>p</w:t>
      </w:r>
      <w:r w:rsidR="00950840" w:rsidRPr="003D5BAD">
        <w:rPr>
          <w:spacing w:val="-1"/>
        </w:rPr>
        <w:t>le</w:t>
      </w:r>
      <w:r w:rsidR="00950840" w:rsidRPr="003D5BAD">
        <w:rPr>
          <w:spacing w:val="-3"/>
        </w:rPr>
        <w:t>m</w:t>
      </w:r>
      <w:r w:rsidR="00950840" w:rsidRPr="003D5BAD">
        <w:rPr>
          <w:spacing w:val="-1"/>
        </w:rPr>
        <w:t>e</w:t>
      </w:r>
      <w:r w:rsidR="00950840" w:rsidRPr="003D5BAD">
        <w:t>n</w:t>
      </w:r>
      <w:r w:rsidR="00950840" w:rsidRPr="003D5BAD">
        <w:rPr>
          <w:spacing w:val="-1"/>
        </w:rPr>
        <w:t>ta</w:t>
      </w:r>
      <w:r w:rsidR="00950840" w:rsidRPr="003D5BAD">
        <w:t>l</w:t>
      </w:r>
      <w:r w:rsidR="00950840" w:rsidRPr="003D5BAD">
        <w:rPr>
          <w:spacing w:val="34"/>
        </w:rPr>
        <w:t xml:space="preserve"> </w:t>
      </w:r>
      <w:r w:rsidR="00950840" w:rsidRPr="003D5BAD">
        <w:rPr>
          <w:spacing w:val="1"/>
        </w:rPr>
        <w:t>F</w:t>
      </w:r>
      <w:r w:rsidR="00950840" w:rsidRPr="003D5BAD">
        <w:t>o</w:t>
      </w:r>
      <w:r w:rsidR="00950840" w:rsidRPr="003D5BAD">
        <w:rPr>
          <w:spacing w:val="-1"/>
        </w:rPr>
        <w:t>o</w:t>
      </w:r>
      <w:r w:rsidR="00950840" w:rsidRPr="003D5BAD">
        <w:t>d</w:t>
      </w:r>
      <w:r w:rsidR="00950840" w:rsidRPr="003D5BAD">
        <w:rPr>
          <w:spacing w:val="35"/>
        </w:rPr>
        <w:t xml:space="preserve"> </w:t>
      </w:r>
      <w:r w:rsidR="00950840" w:rsidRPr="003D5BAD">
        <w:rPr>
          <w:spacing w:val="-1"/>
        </w:rPr>
        <w:t>Progra</w:t>
      </w:r>
      <w:r w:rsidR="00950840" w:rsidRPr="003D5BAD">
        <w:t>m</w:t>
      </w:r>
      <w:r w:rsidR="00950840" w:rsidRPr="003D5BAD">
        <w:rPr>
          <w:spacing w:val="32"/>
        </w:rPr>
        <w:t xml:space="preserve"> </w:t>
      </w:r>
      <w:r w:rsidR="00950840" w:rsidRPr="003D5BAD">
        <w:rPr>
          <w:spacing w:val="1"/>
        </w:rPr>
        <w:t>f</w:t>
      </w:r>
      <w:r w:rsidR="00950840" w:rsidRPr="003D5BAD">
        <w:t>or</w:t>
      </w:r>
      <w:r w:rsidR="00950840" w:rsidRPr="003D5BAD">
        <w:rPr>
          <w:spacing w:val="33"/>
        </w:rPr>
        <w:t xml:space="preserve"> </w:t>
      </w:r>
      <w:r w:rsidR="00950840" w:rsidRPr="003D5BAD">
        <w:rPr>
          <w:spacing w:val="-1"/>
        </w:rPr>
        <w:t>W</w:t>
      </w:r>
      <w:r w:rsidR="00950840" w:rsidRPr="003D5BAD">
        <w:t>o</w:t>
      </w:r>
      <w:r w:rsidR="00950840" w:rsidRPr="003D5BAD">
        <w:rPr>
          <w:spacing w:val="-3"/>
        </w:rPr>
        <w:t>m</w:t>
      </w:r>
      <w:r w:rsidR="00950840" w:rsidRPr="003D5BAD">
        <w:rPr>
          <w:spacing w:val="-1"/>
        </w:rPr>
        <w:t>e</w:t>
      </w:r>
      <w:r w:rsidR="00950840" w:rsidRPr="003D5BAD">
        <w:t>n,</w:t>
      </w:r>
      <w:r w:rsidR="00950840" w:rsidRPr="003D5BAD">
        <w:rPr>
          <w:spacing w:val="35"/>
        </w:rPr>
        <w:t xml:space="preserve"> </w:t>
      </w:r>
      <w:r w:rsidR="00950840" w:rsidRPr="003D5BAD">
        <w:rPr>
          <w:spacing w:val="-1"/>
        </w:rPr>
        <w:t>Infa</w:t>
      </w:r>
      <w:r w:rsidR="00950840" w:rsidRPr="003D5BAD">
        <w:t>n</w:t>
      </w:r>
      <w:r w:rsidR="00950840" w:rsidRPr="003D5BAD">
        <w:rPr>
          <w:spacing w:val="-1"/>
        </w:rPr>
        <w:t>ts</w:t>
      </w:r>
      <w:r w:rsidR="00950840" w:rsidRPr="003D5BAD">
        <w:t>,</w:t>
      </w:r>
      <w:r w:rsidR="00950840" w:rsidRPr="003D5BAD">
        <w:rPr>
          <w:spacing w:val="34"/>
        </w:rPr>
        <w:t xml:space="preserve"> </w:t>
      </w:r>
      <w:r w:rsidR="00950840" w:rsidRPr="003D5BAD">
        <w:rPr>
          <w:spacing w:val="-1"/>
        </w:rPr>
        <w:t>an</w:t>
      </w:r>
      <w:r w:rsidR="00950840" w:rsidRPr="003D5BAD">
        <w:t>d</w:t>
      </w:r>
      <w:r w:rsidR="00950840" w:rsidRPr="003D5BAD">
        <w:rPr>
          <w:spacing w:val="35"/>
        </w:rPr>
        <w:t xml:space="preserve"> </w:t>
      </w:r>
      <w:r w:rsidR="00950840" w:rsidRPr="003D5BAD">
        <w:rPr>
          <w:spacing w:val="-1"/>
        </w:rPr>
        <w:t>C</w:t>
      </w:r>
      <w:r w:rsidR="00950840" w:rsidRPr="003D5BAD">
        <w:t>h</w:t>
      </w:r>
      <w:r w:rsidR="00950840" w:rsidRPr="003D5BAD">
        <w:rPr>
          <w:spacing w:val="-2"/>
        </w:rPr>
        <w:t>i</w:t>
      </w:r>
      <w:r w:rsidR="00950840" w:rsidRPr="003D5BAD">
        <w:rPr>
          <w:spacing w:val="-1"/>
        </w:rPr>
        <w:t>l</w:t>
      </w:r>
      <w:r w:rsidR="00950840" w:rsidRPr="003D5BAD">
        <w:t>dr</w:t>
      </w:r>
      <w:r w:rsidR="00950840" w:rsidRPr="003D5BAD">
        <w:rPr>
          <w:spacing w:val="-1"/>
        </w:rPr>
        <w:t>e</w:t>
      </w:r>
      <w:r w:rsidR="00950840" w:rsidRPr="003D5BAD">
        <w:t xml:space="preserve">n </w:t>
      </w:r>
      <w:r w:rsidR="00950840" w:rsidRPr="003D5BAD">
        <w:rPr>
          <w:u w:val="single"/>
        </w:rPr>
        <w:t>(WIC)</w:t>
      </w:r>
      <w:r w:rsidR="00950840" w:rsidRPr="003D5BAD">
        <w:t>,</w:t>
      </w:r>
      <w:r w:rsidR="00950840" w:rsidRPr="003D5BAD">
        <w:rPr>
          <w:u w:val="single"/>
        </w:rPr>
        <w:t xml:space="preserve"> Department of Children and Families (DCF)</w:t>
      </w:r>
      <w:r w:rsidR="00950840">
        <w:rPr>
          <w:u w:val="single"/>
        </w:rPr>
        <w:t xml:space="preserve"> </w:t>
      </w:r>
      <w:r w:rsidR="00950840" w:rsidRPr="003D5BAD">
        <w:rPr>
          <w:strike/>
          <w:spacing w:val="-1"/>
        </w:rPr>
        <w:t>an</w:t>
      </w:r>
      <w:r w:rsidR="00950840" w:rsidRPr="003D5BAD">
        <w:rPr>
          <w:strike/>
        </w:rPr>
        <w:t>d</w:t>
      </w:r>
      <w:r w:rsidR="00950840" w:rsidRPr="003D5BAD">
        <w:rPr>
          <w:strike/>
          <w:spacing w:val="35"/>
        </w:rPr>
        <w:t xml:space="preserve"> </w:t>
      </w:r>
      <w:r w:rsidR="00950840" w:rsidRPr="003D5BAD">
        <w:rPr>
          <w:strike/>
          <w:spacing w:val="-1"/>
        </w:rPr>
        <w:t>t</w:t>
      </w:r>
      <w:r w:rsidR="00950840" w:rsidRPr="003D5BAD">
        <w:rPr>
          <w:strike/>
        </w:rPr>
        <w:t>he Te</w:t>
      </w:r>
      <w:r w:rsidR="00950840" w:rsidRPr="003D5BAD">
        <w:rPr>
          <w:strike/>
          <w:spacing w:val="-3"/>
        </w:rPr>
        <w:t>m</w:t>
      </w:r>
      <w:r w:rsidR="00950840" w:rsidRPr="003D5BAD">
        <w:rPr>
          <w:strike/>
        </w:rPr>
        <w:t>porary C</w:t>
      </w:r>
      <w:r w:rsidR="00950840" w:rsidRPr="003D5BAD">
        <w:rPr>
          <w:strike/>
          <w:spacing w:val="-2"/>
        </w:rPr>
        <w:t>a</w:t>
      </w:r>
      <w:r w:rsidR="00950840" w:rsidRPr="003D5BAD">
        <w:rPr>
          <w:strike/>
        </w:rPr>
        <w:t>sh</w:t>
      </w:r>
      <w:r w:rsidR="00950840" w:rsidRPr="003D5BAD">
        <w:rPr>
          <w:strike/>
          <w:spacing w:val="-1"/>
        </w:rPr>
        <w:t xml:space="preserve"> </w:t>
      </w:r>
      <w:r w:rsidR="00950840" w:rsidRPr="003D5BAD">
        <w:rPr>
          <w:strike/>
        </w:rPr>
        <w:t>Ass</w:t>
      </w:r>
      <w:r w:rsidR="00950840" w:rsidRPr="003D5BAD">
        <w:rPr>
          <w:strike/>
          <w:spacing w:val="1"/>
        </w:rPr>
        <w:t>i</w:t>
      </w:r>
      <w:r w:rsidR="00950840" w:rsidRPr="003D5BAD">
        <w:rPr>
          <w:strike/>
          <w:spacing w:val="-1"/>
        </w:rPr>
        <w:t>stanc</w:t>
      </w:r>
      <w:r w:rsidR="00950840" w:rsidRPr="003D5BAD">
        <w:rPr>
          <w:strike/>
        </w:rPr>
        <w:t>e</w:t>
      </w:r>
      <w:r w:rsidR="00950840" w:rsidRPr="003D5BAD">
        <w:rPr>
          <w:strike/>
          <w:spacing w:val="-3"/>
        </w:rPr>
        <w:t xml:space="preserve"> </w:t>
      </w:r>
      <w:r w:rsidR="00950840" w:rsidRPr="003D5BAD">
        <w:rPr>
          <w:strike/>
          <w:spacing w:val="-1"/>
        </w:rPr>
        <w:t>Progra</w:t>
      </w:r>
      <w:r w:rsidR="00950840" w:rsidRPr="003D5BAD">
        <w:rPr>
          <w:strike/>
          <w:spacing w:val="-3"/>
        </w:rPr>
        <w:t>m</w:t>
      </w:r>
      <w:r>
        <w:rPr>
          <w:color w:val="000000"/>
          <w:szCs w:val="20"/>
        </w:rPr>
        <w:t>).</w:t>
      </w:r>
    </w:p>
    <w:p w14:paraId="31447A75" w14:textId="22BAC1B6" w:rsidR="006E531C" w:rsidRPr="00C4542A" w:rsidRDefault="006E531C" w:rsidP="006E531C">
      <w:pPr>
        <w:widowControl w:val="0"/>
        <w:tabs>
          <w:tab w:val="left" w:pos="720"/>
          <w:tab w:val="left" w:pos="1080"/>
          <w:tab w:val="left" w:pos="1440"/>
          <w:tab w:val="left" w:pos="1800"/>
        </w:tabs>
        <w:spacing w:line="480" w:lineRule="auto"/>
        <w:ind w:firstLine="360"/>
        <w:rPr>
          <w:color w:val="000000"/>
          <w:szCs w:val="20"/>
        </w:rPr>
      </w:pPr>
      <w:r w:rsidRPr="00C4542A">
        <w:rPr>
          <w:color w:val="000000"/>
          <w:szCs w:val="20"/>
        </w:rPr>
        <w:t>(b) Any office that serves persons with disabilities. The office may be a stand-alone governmental agency or an office operating within a state or local government agency such as the Agency for Persons with Disabilities</w:t>
      </w:r>
      <w:r w:rsidR="00950840">
        <w:rPr>
          <w:color w:val="000000"/>
          <w:szCs w:val="20"/>
        </w:rPr>
        <w:t xml:space="preserve"> </w:t>
      </w:r>
      <w:r w:rsidR="00950840">
        <w:rPr>
          <w:color w:val="000000"/>
          <w:szCs w:val="20"/>
          <w:u w:val="single"/>
        </w:rPr>
        <w:t>(APD)</w:t>
      </w:r>
      <w:r w:rsidRPr="00C4542A">
        <w:rPr>
          <w:color w:val="000000"/>
          <w:szCs w:val="20"/>
        </w:rPr>
        <w:t>, a state-funded college or university</w:t>
      </w:r>
      <w:r w:rsidR="00950840">
        <w:rPr>
          <w:color w:val="000000"/>
          <w:szCs w:val="20"/>
        </w:rPr>
        <w:t xml:space="preserve"> </w:t>
      </w:r>
      <w:r w:rsidR="00950840">
        <w:rPr>
          <w:color w:val="000000"/>
          <w:szCs w:val="20"/>
          <w:u w:val="single"/>
        </w:rPr>
        <w:t>that serves persons with disabilities</w:t>
      </w:r>
      <w:r w:rsidRPr="00C4542A">
        <w:rPr>
          <w:color w:val="000000"/>
          <w:szCs w:val="20"/>
        </w:rPr>
        <w:t>, the Florida Department of Veterans’ Affairs</w:t>
      </w:r>
      <w:r w:rsidR="00950840">
        <w:rPr>
          <w:color w:val="000000"/>
          <w:szCs w:val="20"/>
        </w:rPr>
        <w:t xml:space="preserve"> </w:t>
      </w:r>
      <w:r w:rsidR="00950840">
        <w:rPr>
          <w:color w:val="000000"/>
          <w:szCs w:val="20"/>
          <w:u w:val="single"/>
        </w:rPr>
        <w:t>(DVA)</w:t>
      </w:r>
      <w:r w:rsidRPr="00C4542A">
        <w:rPr>
          <w:color w:val="000000"/>
          <w:szCs w:val="20"/>
        </w:rPr>
        <w:t>, the Florida Department of Children and Family Services</w:t>
      </w:r>
      <w:r w:rsidR="00950840">
        <w:rPr>
          <w:color w:val="000000"/>
          <w:szCs w:val="20"/>
        </w:rPr>
        <w:t xml:space="preserve"> </w:t>
      </w:r>
      <w:r w:rsidR="00950840" w:rsidRPr="00950840">
        <w:rPr>
          <w:color w:val="000000"/>
          <w:szCs w:val="20"/>
          <w:u w:val="single"/>
        </w:rPr>
        <w:t>(DCF)</w:t>
      </w:r>
      <w:r w:rsidRPr="00C4542A">
        <w:rPr>
          <w:color w:val="000000"/>
          <w:szCs w:val="20"/>
        </w:rPr>
        <w:t>, the Florida Department of Education’s</w:t>
      </w:r>
      <w:r w:rsidR="00950840">
        <w:rPr>
          <w:color w:val="000000"/>
          <w:szCs w:val="20"/>
        </w:rPr>
        <w:t xml:space="preserve"> </w:t>
      </w:r>
      <w:r w:rsidR="00950840">
        <w:rPr>
          <w:color w:val="000000"/>
          <w:szCs w:val="20"/>
          <w:u w:val="single"/>
        </w:rPr>
        <w:t>(DOE)</w:t>
      </w:r>
      <w:r w:rsidRPr="00C4542A">
        <w:rPr>
          <w:color w:val="000000"/>
          <w:szCs w:val="20"/>
        </w:rPr>
        <w:t xml:space="preserve"> Division of Blind Services and Division of Vocational Rehabilitation.</w:t>
      </w:r>
    </w:p>
    <w:p w14:paraId="2B1A9B52" w14:textId="77777777" w:rsidR="006E531C" w:rsidRPr="00C4542A" w:rsidRDefault="006E531C" w:rsidP="006E531C">
      <w:pPr>
        <w:widowControl w:val="0"/>
        <w:tabs>
          <w:tab w:val="left" w:pos="720"/>
          <w:tab w:val="left" w:pos="1080"/>
          <w:tab w:val="left" w:pos="1440"/>
          <w:tab w:val="left" w:pos="1800"/>
        </w:tabs>
        <w:spacing w:line="480" w:lineRule="auto"/>
        <w:ind w:firstLine="360"/>
        <w:rPr>
          <w:color w:val="000000"/>
          <w:szCs w:val="20"/>
        </w:rPr>
      </w:pPr>
      <w:r w:rsidRPr="00C4542A">
        <w:rPr>
          <w:color w:val="000000"/>
          <w:szCs w:val="20"/>
        </w:rPr>
        <w:t xml:space="preserve">(c) Any center for independent living as defined in </w:t>
      </w:r>
      <w:r>
        <w:rPr>
          <w:color w:val="000000"/>
          <w:szCs w:val="20"/>
        </w:rPr>
        <w:t>S</w:t>
      </w:r>
      <w:r w:rsidRPr="00C4542A">
        <w:rPr>
          <w:color w:val="000000"/>
          <w:szCs w:val="20"/>
        </w:rPr>
        <w:t>ection 413.20, F.S.</w:t>
      </w:r>
    </w:p>
    <w:p w14:paraId="36C550D6" w14:textId="77777777" w:rsidR="006E531C" w:rsidRPr="00C4542A" w:rsidRDefault="006E531C" w:rsidP="006E531C">
      <w:pPr>
        <w:widowControl w:val="0"/>
        <w:tabs>
          <w:tab w:val="left" w:pos="720"/>
          <w:tab w:val="left" w:pos="1080"/>
          <w:tab w:val="left" w:pos="1440"/>
          <w:tab w:val="left" w:pos="1800"/>
        </w:tabs>
        <w:spacing w:line="480" w:lineRule="auto"/>
        <w:ind w:firstLine="360"/>
        <w:rPr>
          <w:color w:val="000000"/>
          <w:szCs w:val="20"/>
        </w:rPr>
      </w:pPr>
      <w:r w:rsidRPr="00C4542A">
        <w:rPr>
          <w:color w:val="000000"/>
          <w:szCs w:val="20"/>
        </w:rPr>
        <w:t xml:space="preserve">(d) Any public library. A public library refers to any library that serves a community, district or region and provides an organized collection of printed and other library materials or combination thereof, paid staff, a schedule in which staff services are available to public, facilities to support collection, </w:t>
      </w:r>
      <w:proofErr w:type="gramStart"/>
      <w:r w:rsidRPr="00C4542A">
        <w:rPr>
          <w:color w:val="000000"/>
          <w:szCs w:val="20"/>
        </w:rPr>
        <w:t>staff</w:t>
      </w:r>
      <w:proofErr w:type="gramEnd"/>
      <w:r w:rsidRPr="00C4542A">
        <w:rPr>
          <w:color w:val="000000"/>
          <w:szCs w:val="20"/>
        </w:rPr>
        <w:t xml:space="preserve"> and schedule, and is supported in whole or in part with public funds. The term does not include an academic library.</w:t>
      </w:r>
    </w:p>
    <w:p w14:paraId="4ABAF67C" w14:textId="77777777" w:rsidR="006E531C" w:rsidRPr="00950840" w:rsidRDefault="006E531C" w:rsidP="006E531C">
      <w:pPr>
        <w:widowControl w:val="0"/>
        <w:tabs>
          <w:tab w:val="left" w:pos="720"/>
          <w:tab w:val="left" w:pos="1080"/>
          <w:tab w:val="left" w:pos="1440"/>
          <w:tab w:val="left" w:pos="1800"/>
        </w:tabs>
        <w:spacing w:line="480" w:lineRule="auto"/>
        <w:ind w:firstLine="360"/>
        <w:rPr>
          <w:strike/>
          <w:color w:val="000000"/>
          <w:szCs w:val="20"/>
        </w:rPr>
      </w:pPr>
      <w:r w:rsidRPr="00950840">
        <w:rPr>
          <w:strike/>
          <w:color w:val="000000"/>
          <w:szCs w:val="20"/>
        </w:rPr>
        <w:t>(e) Any armed forces recruitment office.</w:t>
      </w:r>
    </w:p>
    <w:p w14:paraId="018EDD99" w14:textId="4CC94478" w:rsidR="006E531C" w:rsidRDefault="006E531C" w:rsidP="006E531C">
      <w:pPr>
        <w:widowControl w:val="0"/>
        <w:tabs>
          <w:tab w:val="left" w:pos="720"/>
          <w:tab w:val="left" w:pos="1080"/>
          <w:tab w:val="left" w:pos="1440"/>
          <w:tab w:val="left" w:pos="1800"/>
        </w:tabs>
        <w:spacing w:line="480" w:lineRule="auto"/>
        <w:ind w:firstLine="360"/>
        <w:rPr>
          <w:strike/>
          <w:color w:val="000000"/>
          <w:szCs w:val="20"/>
        </w:rPr>
      </w:pPr>
      <w:r w:rsidRPr="00C4542A">
        <w:rPr>
          <w:color w:val="000000"/>
          <w:szCs w:val="20"/>
        </w:rPr>
        <w:t xml:space="preserve">(2) </w:t>
      </w:r>
      <w:r w:rsidR="002726FB" w:rsidRPr="002726FB">
        <w:rPr>
          <w:color w:val="000000"/>
          <w:szCs w:val="20"/>
          <w:u w:val="single"/>
        </w:rPr>
        <w:t>Forms</w:t>
      </w:r>
      <w:r w:rsidR="002726FB" w:rsidRPr="00920327">
        <w:rPr>
          <w:color w:val="000000"/>
          <w:szCs w:val="20"/>
          <w:u w:val="single"/>
        </w:rPr>
        <w:t xml:space="preserve">. The following forms are hereby incorporated by reference and available </w:t>
      </w:r>
      <w:r w:rsidR="002726FB">
        <w:rPr>
          <w:color w:val="000000"/>
          <w:szCs w:val="20"/>
          <w:u w:val="single"/>
        </w:rPr>
        <w:t>from t</w:t>
      </w:r>
      <w:r w:rsidR="002726FB" w:rsidRPr="00920327">
        <w:rPr>
          <w:color w:val="000000"/>
          <w:szCs w:val="20"/>
          <w:u w:val="single"/>
        </w:rPr>
        <w:t>he Division of Elections</w:t>
      </w:r>
      <w:r w:rsidR="002726FB">
        <w:rPr>
          <w:color w:val="000000"/>
          <w:szCs w:val="20"/>
          <w:u w:val="single"/>
        </w:rPr>
        <w:t xml:space="preserve">’ website under Forms or by contacting the Division of Elections at </w:t>
      </w:r>
      <w:hyperlink r:id="rId4" w:history="1">
        <w:r w:rsidR="002726FB" w:rsidRPr="00C50FF4">
          <w:rPr>
            <w:rStyle w:val="Hyperlink"/>
            <w:rFonts w:eastAsiaTheme="majorEastAsia"/>
            <w:sz w:val="20"/>
            <w:szCs w:val="20"/>
          </w:rPr>
          <w:t>DivElections@dos.myflorida.com</w:t>
        </w:r>
      </w:hyperlink>
      <w:r w:rsidR="002726FB">
        <w:rPr>
          <w:color w:val="000000"/>
          <w:szCs w:val="20"/>
          <w:u w:val="single"/>
        </w:rPr>
        <w:t xml:space="preserve"> or 850-245-6200.</w:t>
      </w:r>
      <w:r w:rsidR="002726FB" w:rsidRPr="000C4815">
        <w:rPr>
          <w:color w:val="000000"/>
          <w:szCs w:val="20"/>
        </w:rPr>
        <w:t xml:space="preserve"> </w:t>
      </w:r>
      <w:r w:rsidRPr="00950840">
        <w:rPr>
          <w:strike/>
          <w:color w:val="000000"/>
          <w:szCs w:val="20"/>
        </w:rPr>
        <w:t>For purposes of designating a coordinator under subsection (3</w:t>
      </w:r>
      <w:proofErr w:type="gramStart"/>
      <w:r w:rsidRPr="00950840">
        <w:rPr>
          <w:strike/>
          <w:color w:val="000000"/>
          <w:szCs w:val="20"/>
        </w:rPr>
        <w:t>), and</w:t>
      </w:r>
      <w:proofErr w:type="gramEnd"/>
      <w:r w:rsidRPr="00950840">
        <w:rPr>
          <w:strike/>
          <w:color w:val="000000"/>
          <w:szCs w:val="20"/>
        </w:rPr>
        <w:t xml:space="preserve"> reporting voter registration activities under subsection (7), “each voter registration agency” refers to the highest level of administrative unit or a consortium unit that oversees and monitors activities over one or more jurisdictional, district, or regional offices or divisions.</w:t>
      </w:r>
    </w:p>
    <w:p w14:paraId="66A43ACF" w14:textId="379D09F2" w:rsidR="002726FB" w:rsidRDefault="002726FB" w:rsidP="002726FB">
      <w:pPr>
        <w:widowControl w:val="0"/>
        <w:tabs>
          <w:tab w:val="left" w:pos="720"/>
          <w:tab w:val="left" w:pos="1080"/>
          <w:tab w:val="left" w:pos="1440"/>
          <w:tab w:val="left" w:pos="1800"/>
        </w:tabs>
        <w:spacing w:line="480" w:lineRule="auto"/>
        <w:ind w:firstLine="360"/>
        <w:rPr>
          <w:color w:val="000000"/>
          <w:szCs w:val="20"/>
        </w:rPr>
      </w:pPr>
      <w:r w:rsidRPr="00920327">
        <w:rPr>
          <w:color w:val="000000"/>
          <w:szCs w:val="20"/>
          <w:u w:val="single"/>
        </w:rPr>
        <w:t xml:space="preserve">(a) Form DS-DE </w:t>
      </w:r>
      <w:r>
        <w:rPr>
          <w:color w:val="000000"/>
          <w:szCs w:val="20"/>
          <w:u w:val="single"/>
        </w:rPr>
        <w:t xml:space="preserve">77 </w:t>
      </w:r>
      <w:r w:rsidRPr="00920327">
        <w:rPr>
          <w:color w:val="000000"/>
          <w:szCs w:val="20"/>
          <w:u w:val="single"/>
        </w:rPr>
        <w:t>(eff</w:t>
      </w:r>
      <w:r>
        <w:rPr>
          <w:color w:val="000000"/>
          <w:szCs w:val="20"/>
          <w:u w:val="single"/>
        </w:rPr>
        <w:t>.__/24</w:t>
      </w:r>
      <w:r w:rsidRPr="002726FB">
        <w:rPr>
          <w:bCs/>
          <w:szCs w:val="20"/>
          <w:u w:val="single"/>
        </w:rPr>
        <w:t xml:space="preserve"> (</w:t>
      </w:r>
      <w:hyperlink r:id="rId5" w:history="1">
        <w:r w:rsidR="00971116" w:rsidRPr="00971116">
          <w:rPr>
            <w:rStyle w:val="Hyperlink"/>
            <w:rFonts w:eastAsiaTheme="majorEastAsia"/>
            <w:sz w:val="20"/>
            <w:szCs w:val="20"/>
            <w:shd w:val="clear" w:color="auto" w:fill="FFFFFF"/>
          </w:rPr>
          <w:t>http://www.flrules.org/Gateway/reference.asp?No=Ref-16611</w:t>
        </w:r>
      </w:hyperlink>
      <w:r w:rsidRPr="00971116">
        <w:rPr>
          <w:bCs/>
          <w:szCs w:val="20"/>
          <w:u w:val="single"/>
        </w:rPr>
        <w:t>)</w:t>
      </w:r>
      <w:r w:rsidRPr="00971116">
        <w:rPr>
          <w:color w:val="000000"/>
          <w:szCs w:val="20"/>
          <w:u w:val="single"/>
        </w:rPr>
        <w:t>,</w:t>
      </w:r>
      <w:r w:rsidRPr="002726FB">
        <w:rPr>
          <w:color w:val="000000"/>
          <w:szCs w:val="20"/>
          <w:u w:val="single"/>
        </w:rPr>
        <w:t xml:space="preserve"> </w:t>
      </w:r>
      <w:r>
        <w:rPr>
          <w:color w:val="000000"/>
          <w:szCs w:val="20"/>
          <w:u w:val="single"/>
        </w:rPr>
        <w:t xml:space="preserve">entitled “Voter Registration Agency – Voter Registration Form and Notice to Applicant.” </w:t>
      </w:r>
    </w:p>
    <w:p w14:paraId="5BFBD195" w14:textId="1C6A5256" w:rsidR="002726FB" w:rsidRPr="00C4542A" w:rsidRDefault="002726FB" w:rsidP="002726FB">
      <w:pPr>
        <w:widowControl w:val="0"/>
        <w:tabs>
          <w:tab w:val="left" w:pos="720"/>
          <w:tab w:val="left" w:pos="1080"/>
          <w:tab w:val="left" w:pos="1440"/>
          <w:tab w:val="left" w:pos="1800"/>
        </w:tabs>
        <w:spacing w:line="480" w:lineRule="auto"/>
        <w:ind w:firstLine="360"/>
        <w:rPr>
          <w:color w:val="000000"/>
          <w:szCs w:val="20"/>
        </w:rPr>
      </w:pPr>
      <w:r w:rsidRPr="0055363B">
        <w:rPr>
          <w:color w:val="000000"/>
          <w:szCs w:val="20"/>
          <w:u w:val="single"/>
        </w:rPr>
        <w:lastRenderedPageBreak/>
        <w:t xml:space="preserve">(b) Form DS-DE </w:t>
      </w:r>
      <w:r>
        <w:rPr>
          <w:color w:val="000000"/>
          <w:szCs w:val="20"/>
          <w:u w:val="single"/>
        </w:rPr>
        <w:t>131 (eff. __/</w:t>
      </w:r>
      <w:r w:rsidRPr="002726FB">
        <w:rPr>
          <w:color w:val="000000"/>
          <w:szCs w:val="20"/>
          <w:u w:val="single"/>
        </w:rPr>
        <w:t xml:space="preserve">24) </w:t>
      </w:r>
      <w:r w:rsidRPr="002726FB">
        <w:rPr>
          <w:bCs/>
          <w:szCs w:val="20"/>
          <w:u w:val="single"/>
        </w:rPr>
        <w:t>(</w:t>
      </w:r>
      <w:hyperlink r:id="rId6" w:history="1">
        <w:r w:rsidR="00971116" w:rsidRPr="00971116">
          <w:rPr>
            <w:rStyle w:val="Hyperlink"/>
            <w:rFonts w:eastAsiaTheme="majorEastAsia"/>
            <w:sz w:val="20"/>
            <w:szCs w:val="20"/>
            <w:shd w:val="clear" w:color="auto" w:fill="FFFFFF"/>
          </w:rPr>
          <w:t>http://www.flrules.org/Gateway/reference.asp?No=Ref-16612</w:t>
        </w:r>
      </w:hyperlink>
      <w:r w:rsidRPr="00971116">
        <w:rPr>
          <w:bCs/>
          <w:szCs w:val="20"/>
          <w:u w:val="single"/>
        </w:rPr>
        <w:t xml:space="preserve">), </w:t>
      </w:r>
      <w:r w:rsidRPr="00971116">
        <w:rPr>
          <w:color w:val="000000"/>
          <w:szCs w:val="20"/>
          <w:u w:val="single"/>
        </w:rPr>
        <w:t>entitled</w:t>
      </w:r>
      <w:r>
        <w:rPr>
          <w:color w:val="000000"/>
          <w:szCs w:val="20"/>
          <w:u w:val="single"/>
        </w:rPr>
        <w:t xml:space="preserve"> “</w:t>
      </w:r>
      <w:r w:rsidRPr="0055363B">
        <w:rPr>
          <w:color w:val="000000"/>
          <w:szCs w:val="20"/>
          <w:u w:val="single"/>
        </w:rPr>
        <w:t>Voter Registration Agenc</w:t>
      </w:r>
      <w:r>
        <w:rPr>
          <w:color w:val="000000"/>
          <w:szCs w:val="20"/>
          <w:u w:val="single"/>
        </w:rPr>
        <w:t>y -</w:t>
      </w:r>
      <w:r w:rsidRPr="0055363B">
        <w:rPr>
          <w:color w:val="000000"/>
          <w:szCs w:val="20"/>
          <w:u w:val="single"/>
        </w:rPr>
        <w:t xml:space="preserve"> </w:t>
      </w:r>
      <w:r>
        <w:rPr>
          <w:color w:val="000000"/>
          <w:szCs w:val="20"/>
          <w:u w:val="single"/>
        </w:rPr>
        <w:t xml:space="preserve">Voter Registration </w:t>
      </w:r>
      <w:r w:rsidRPr="0055363B">
        <w:rPr>
          <w:color w:val="000000"/>
          <w:szCs w:val="20"/>
          <w:u w:val="single"/>
        </w:rPr>
        <w:t xml:space="preserve">Activities </w:t>
      </w:r>
      <w:r>
        <w:rPr>
          <w:color w:val="000000"/>
          <w:szCs w:val="20"/>
          <w:u w:val="single"/>
        </w:rPr>
        <w:t xml:space="preserve">Quarterly </w:t>
      </w:r>
      <w:r w:rsidRPr="0055363B">
        <w:rPr>
          <w:color w:val="000000"/>
          <w:szCs w:val="20"/>
          <w:u w:val="single"/>
        </w:rPr>
        <w:t>Report</w:t>
      </w:r>
      <w:r>
        <w:rPr>
          <w:color w:val="000000"/>
          <w:szCs w:val="20"/>
          <w:u w:val="single"/>
        </w:rPr>
        <w:t>.</w:t>
      </w:r>
      <w:r w:rsidRPr="0055363B">
        <w:rPr>
          <w:color w:val="000000"/>
          <w:szCs w:val="20"/>
          <w:u w:val="single"/>
        </w:rPr>
        <w:t xml:space="preserve">” </w:t>
      </w:r>
    </w:p>
    <w:p w14:paraId="60D7F54C" w14:textId="48E340A3" w:rsidR="006E531C" w:rsidRPr="00C4542A" w:rsidRDefault="006E531C" w:rsidP="006E531C">
      <w:pPr>
        <w:widowControl w:val="0"/>
        <w:tabs>
          <w:tab w:val="left" w:pos="720"/>
          <w:tab w:val="left" w:pos="1080"/>
          <w:tab w:val="left" w:pos="1440"/>
          <w:tab w:val="left" w:pos="1800"/>
        </w:tabs>
        <w:spacing w:line="480" w:lineRule="auto"/>
        <w:ind w:firstLine="360"/>
        <w:rPr>
          <w:color w:val="000000"/>
          <w:szCs w:val="20"/>
        </w:rPr>
      </w:pPr>
      <w:r w:rsidRPr="00C4542A">
        <w:rPr>
          <w:color w:val="000000"/>
          <w:szCs w:val="20"/>
        </w:rPr>
        <w:t xml:space="preserve">(3) </w:t>
      </w:r>
      <w:r w:rsidR="002726FB" w:rsidRPr="002726FB">
        <w:rPr>
          <w:color w:val="000000"/>
          <w:szCs w:val="20"/>
          <w:u w:val="single"/>
        </w:rPr>
        <w:t>Voter Registration Agency</w:t>
      </w:r>
      <w:r w:rsidR="002726FB" w:rsidRPr="0083256A">
        <w:rPr>
          <w:b/>
          <w:bCs/>
          <w:color w:val="000000"/>
          <w:szCs w:val="20"/>
        </w:rPr>
        <w:t xml:space="preserve"> </w:t>
      </w:r>
      <w:r w:rsidRPr="00C4542A">
        <w:rPr>
          <w:color w:val="000000"/>
          <w:szCs w:val="20"/>
        </w:rPr>
        <w:t xml:space="preserve">Coordinator. Each voter registration agency shall designate an agency coordinator for voter registration activities related to NVRA and </w:t>
      </w:r>
      <w:r>
        <w:rPr>
          <w:color w:val="000000"/>
          <w:szCs w:val="20"/>
        </w:rPr>
        <w:t>S</w:t>
      </w:r>
      <w:r w:rsidRPr="00C4542A">
        <w:rPr>
          <w:color w:val="000000"/>
          <w:szCs w:val="20"/>
        </w:rPr>
        <w:t xml:space="preserve">ection 97.058, F.S. </w:t>
      </w:r>
      <w:r w:rsidR="002726FB" w:rsidRPr="003D5BAD">
        <w:rPr>
          <w:color w:val="000000"/>
          <w:szCs w:val="20"/>
          <w:u w:val="single"/>
        </w:rPr>
        <w:t xml:space="preserve">For purposes of designating a coordinator </w:t>
      </w:r>
      <w:r w:rsidR="002726FB">
        <w:rPr>
          <w:color w:val="000000"/>
          <w:szCs w:val="20"/>
          <w:u w:val="single"/>
        </w:rPr>
        <w:t>of this subsection</w:t>
      </w:r>
      <w:r w:rsidR="002726FB" w:rsidRPr="003D5BAD">
        <w:rPr>
          <w:color w:val="000000"/>
          <w:szCs w:val="20"/>
          <w:u w:val="single"/>
        </w:rPr>
        <w:t xml:space="preserve"> and reporting voter registration activities under subsection (7), “each voter registration agency” refers to the highest level of administrative unit or a consortium unit that oversees and monitors activities over one or more jurisdictional, district, or regional offices or divisions.</w:t>
      </w:r>
      <w:r w:rsidR="002726FB" w:rsidRPr="003D5BAD">
        <w:rPr>
          <w:color w:val="000000"/>
          <w:szCs w:val="20"/>
        </w:rPr>
        <w:t xml:space="preserve"> </w:t>
      </w:r>
      <w:r w:rsidRPr="00C4542A">
        <w:rPr>
          <w:color w:val="000000"/>
          <w:szCs w:val="20"/>
        </w:rPr>
        <w:t xml:space="preserve">The coordinator shall: </w:t>
      </w:r>
    </w:p>
    <w:p w14:paraId="57EA3FB9" w14:textId="0EFC20DD" w:rsidR="006E531C" w:rsidRPr="00C4542A" w:rsidRDefault="006E531C" w:rsidP="006E531C">
      <w:pPr>
        <w:widowControl w:val="0"/>
        <w:tabs>
          <w:tab w:val="left" w:pos="720"/>
          <w:tab w:val="left" w:pos="1080"/>
          <w:tab w:val="left" w:pos="1440"/>
          <w:tab w:val="left" w:pos="1800"/>
        </w:tabs>
        <w:spacing w:line="480" w:lineRule="auto"/>
        <w:ind w:firstLine="360"/>
        <w:rPr>
          <w:color w:val="000000"/>
          <w:szCs w:val="20"/>
        </w:rPr>
      </w:pPr>
      <w:r w:rsidRPr="00C4542A">
        <w:rPr>
          <w:color w:val="000000"/>
          <w:szCs w:val="20"/>
        </w:rPr>
        <w:t xml:space="preserve">(a) Notify the Division of Elections of his or her name and contact information and keep the Division </w:t>
      </w:r>
      <w:proofErr w:type="gramStart"/>
      <w:r w:rsidRPr="00C4542A">
        <w:rPr>
          <w:color w:val="000000"/>
          <w:szCs w:val="20"/>
        </w:rPr>
        <w:t>up-to-date</w:t>
      </w:r>
      <w:proofErr w:type="gramEnd"/>
      <w:r w:rsidRPr="00C4542A">
        <w:rPr>
          <w:color w:val="000000"/>
          <w:szCs w:val="20"/>
        </w:rPr>
        <w:t xml:space="preserve"> regarding any changes</w:t>
      </w:r>
      <w:r w:rsidR="002726FB" w:rsidRPr="002726FB">
        <w:rPr>
          <w:spacing w:val="-2"/>
          <w:szCs w:val="20"/>
          <w:u w:val="single"/>
        </w:rPr>
        <w:t xml:space="preserve"> </w:t>
      </w:r>
      <w:r w:rsidR="002726FB" w:rsidRPr="003D5BAD">
        <w:rPr>
          <w:spacing w:val="-2"/>
          <w:szCs w:val="20"/>
          <w:u w:val="single"/>
        </w:rPr>
        <w:t>within 1</w:t>
      </w:r>
      <w:r w:rsidR="002726FB">
        <w:rPr>
          <w:spacing w:val="-2"/>
          <w:szCs w:val="20"/>
          <w:u w:val="single"/>
        </w:rPr>
        <w:t>0 calendar</w:t>
      </w:r>
      <w:r w:rsidR="002726FB" w:rsidRPr="003D5BAD">
        <w:rPr>
          <w:spacing w:val="-2"/>
          <w:szCs w:val="20"/>
          <w:u w:val="single"/>
        </w:rPr>
        <w:t xml:space="preserve"> days of the change</w:t>
      </w:r>
      <w:r w:rsidRPr="00C4542A">
        <w:rPr>
          <w:color w:val="000000"/>
          <w:szCs w:val="20"/>
        </w:rPr>
        <w:t>.</w:t>
      </w:r>
    </w:p>
    <w:p w14:paraId="509B7CB7" w14:textId="77777777" w:rsidR="006E531C" w:rsidRPr="00C4542A" w:rsidRDefault="006E531C" w:rsidP="006E531C">
      <w:pPr>
        <w:widowControl w:val="0"/>
        <w:tabs>
          <w:tab w:val="left" w:pos="720"/>
          <w:tab w:val="left" w:pos="1080"/>
          <w:tab w:val="left" w:pos="1440"/>
          <w:tab w:val="left" w:pos="1800"/>
        </w:tabs>
        <w:spacing w:line="480" w:lineRule="auto"/>
        <w:ind w:firstLine="360"/>
        <w:rPr>
          <w:color w:val="000000"/>
          <w:szCs w:val="20"/>
        </w:rPr>
      </w:pPr>
      <w:r w:rsidRPr="00C4542A">
        <w:rPr>
          <w:color w:val="000000"/>
          <w:szCs w:val="20"/>
        </w:rPr>
        <w:t>(b) Identify those agency staff and agents of the agency whose duties involve offering new agency services or renewal or recertification thereof, or the intake of address changes for those services.</w:t>
      </w:r>
    </w:p>
    <w:p w14:paraId="780C5085" w14:textId="77777777" w:rsidR="006E531C" w:rsidRPr="00C4542A" w:rsidRDefault="006E531C" w:rsidP="006E531C">
      <w:pPr>
        <w:widowControl w:val="0"/>
        <w:tabs>
          <w:tab w:val="left" w:pos="720"/>
          <w:tab w:val="left" w:pos="1080"/>
          <w:tab w:val="left" w:pos="1440"/>
          <w:tab w:val="left" w:pos="1800"/>
        </w:tabs>
        <w:spacing w:line="480" w:lineRule="auto"/>
        <w:ind w:firstLine="360"/>
        <w:rPr>
          <w:color w:val="000000"/>
          <w:szCs w:val="20"/>
        </w:rPr>
      </w:pPr>
      <w:r w:rsidRPr="00C4542A">
        <w:rPr>
          <w:color w:val="000000"/>
          <w:szCs w:val="20"/>
        </w:rPr>
        <w:t>(c) Ensure that the duties of persons identified in paragraph (b)</w:t>
      </w:r>
      <w:r>
        <w:rPr>
          <w:color w:val="000000"/>
          <w:szCs w:val="20"/>
        </w:rPr>
        <w:t>,</w:t>
      </w:r>
      <w:r w:rsidRPr="00C4542A">
        <w:rPr>
          <w:color w:val="000000"/>
          <w:szCs w:val="20"/>
        </w:rPr>
        <w:t xml:space="preserve"> delineate responsibility to provide voter registration and update opportunities to their clients at the same time as they are being offered the agency’s services. </w:t>
      </w:r>
    </w:p>
    <w:p w14:paraId="55BFE577" w14:textId="77777777" w:rsidR="002726FB" w:rsidRDefault="006E531C" w:rsidP="006E531C">
      <w:pPr>
        <w:widowControl w:val="0"/>
        <w:tabs>
          <w:tab w:val="left" w:pos="720"/>
          <w:tab w:val="left" w:pos="1080"/>
          <w:tab w:val="left" w:pos="1440"/>
          <w:tab w:val="left" w:pos="1800"/>
        </w:tabs>
        <w:spacing w:line="480" w:lineRule="auto"/>
        <w:ind w:firstLine="360"/>
        <w:rPr>
          <w:color w:val="000000"/>
          <w:szCs w:val="20"/>
        </w:rPr>
      </w:pPr>
      <w:r w:rsidRPr="00C4542A">
        <w:rPr>
          <w:color w:val="000000"/>
          <w:szCs w:val="20"/>
        </w:rPr>
        <w:t xml:space="preserve">(d) Provide training </w:t>
      </w:r>
      <w:r w:rsidR="002726FB" w:rsidRPr="003D5BAD">
        <w:rPr>
          <w:spacing w:val="11"/>
          <w:szCs w:val="20"/>
          <w:u w:val="single"/>
        </w:rPr>
        <w:t>as set forth in subsection (</w:t>
      </w:r>
      <w:r w:rsidR="002726FB">
        <w:rPr>
          <w:spacing w:val="11"/>
          <w:szCs w:val="20"/>
          <w:u w:val="single"/>
        </w:rPr>
        <w:t>4</w:t>
      </w:r>
      <w:r w:rsidR="002726FB" w:rsidRPr="003D5BAD">
        <w:rPr>
          <w:spacing w:val="11"/>
          <w:szCs w:val="20"/>
          <w:u w:val="single"/>
        </w:rPr>
        <w:t xml:space="preserve">) </w:t>
      </w:r>
      <w:r w:rsidRPr="00C4542A">
        <w:rPr>
          <w:color w:val="000000"/>
          <w:szCs w:val="20"/>
        </w:rPr>
        <w:t>to agency staff identified in paragraph (b)</w:t>
      </w:r>
      <w:r>
        <w:rPr>
          <w:color w:val="000000"/>
          <w:szCs w:val="20"/>
        </w:rPr>
        <w:t>,</w:t>
      </w:r>
      <w:r w:rsidRPr="00C4542A">
        <w:rPr>
          <w:color w:val="000000"/>
          <w:szCs w:val="20"/>
        </w:rPr>
        <w:t xml:space="preserve"> which may be satisfied by in-house training, or training offered by the Supervisor of Elections’ office, or </w:t>
      </w:r>
      <w:r w:rsidR="002726FB">
        <w:rPr>
          <w:spacing w:val="2"/>
          <w:szCs w:val="20"/>
          <w:u w:val="single"/>
        </w:rPr>
        <w:t xml:space="preserve">the Division of Elections </w:t>
      </w:r>
      <w:r w:rsidRPr="002726FB">
        <w:rPr>
          <w:strike/>
          <w:color w:val="000000"/>
          <w:szCs w:val="20"/>
        </w:rPr>
        <w:t>the Department of State’s NVRA Coordinator</w:t>
      </w:r>
      <w:r w:rsidRPr="00C4542A">
        <w:rPr>
          <w:color w:val="000000"/>
          <w:szCs w:val="20"/>
        </w:rPr>
        <w:t xml:space="preserve">. </w:t>
      </w:r>
    </w:p>
    <w:p w14:paraId="0B79E891" w14:textId="427BD6F4" w:rsidR="006E531C" w:rsidRPr="00C4542A" w:rsidRDefault="002726FB" w:rsidP="006E531C">
      <w:pPr>
        <w:widowControl w:val="0"/>
        <w:tabs>
          <w:tab w:val="left" w:pos="720"/>
          <w:tab w:val="left" w:pos="1080"/>
          <w:tab w:val="left" w:pos="1440"/>
          <w:tab w:val="left" w:pos="1800"/>
        </w:tabs>
        <w:spacing w:line="480" w:lineRule="auto"/>
        <w:ind w:firstLine="360"/>
        <w:rPr>
          <w:color w:val="000000"/>
          <w:szCs w:val="20"/>
        </w:rPr>
      </w:pPr>
      <w:r>
        <w:rPr>
          <w:color w:val="000000"/>
          <w:szCs w:val="20"/>
          <w:u w:val="single"/>
        </w:rPr>
        <w:t>(4)  Training.</w:t>
      </w:r>
      <w:r w:rsidRPr="002726FB">
        <w:rPr>
          <w:color w:val="000000"/>
          <w:szCs w:val="20"/>
        </w:rPr>
        <w:t xml:space="preserve"> </w:t>
      </w:r>
      <w:r w:rsidR="006E531C" w:rsidRPr="00C4542A">
        <w:rPr>
          <w:color w:val="000000"/>
          <w:szCs w:val="20"/>
        </w:rPr>
        <w:t xml:space="preserve">The training </w:t>
      </w:r>
      <w:r>
        <w:rPr>
          <w:color w:val="000000"/>
          <w:szCs w:val="20"/>
          <w:u w:val="single"/>
        </w:rPr>
        <w:t>must</w:t>
      </w:r>
      <w:r w:rsidRPr="002726FB">
        <w:rPr>
          <w:color w:val="000000"/>
          <w:szCs w:val="20"/>
        </w:rPr>
        <w:t xml:space="preserve"> </w:t>
      </w:r>
      <w:r w:rsidR="006E531C" w:rsidRPr="002726FB">
        <w:rPr>
          <w:strike/>
          <w:color w:val="000000"/>
          <w:szCs w:val="20"/>
        </w:rPr>
        <w:t>should</w:t>
      </w:r>
      <w:r w:rsidR="006E531C" w:rsidRPr="00C4542A">
        <w:rPr>
          <w:color w:val="000000"/>
          <w:szCs w:val="20"/>
        </w:rPr>
        <w:t xml:space="preserve"> cover at a minimum the following topics: how and to whom voter registration services must be offered whether services are provided in person, by phone, online, or other means, how to process the voter registration of special classes of clients as victims of domestic violence or stalking violence, and high-risk professional classes of applicants who may be entitled to address confidentiality under certain circumstances, what the procedures are for advising clients of certain voter registration rights under federal and state law as set out in the </w:t>
      </w:r>
      <w:r w:rsidR="006E531C" w:rsidRPr="00EC72AB">
        <w:rPr>
          <w:strike/>
          <w:color w:val="000000"/>
          <w:szCs w:val="20"/>
        </w:rPr>
        <w:t>preference</w:t>
      </w:r>
      <w:r w:rsidR="006E531C" w:rsidRPr="00C4542A">
        <w:rPr>
          <w:color w:val="000000"/>
          <w:szCs w:val="20"/>
        </w:rPr>
        <w:t xml:space="preserve"> form referenced further in this rule, how to make applications in electronic or paper format available or accessible, what is the degree of assistance required if client requests assistance to complete the application, what are the mandatory and optional fields of a voter registration application, how to record or track an agency’s voter registration activities, and what is the process for collecting and submitting voter registration applications or, if authorized by law, electronic voter registration information. </w:t>
      </w:r>
    </w:p>
    <w:p w14:paraId="281C317F" w14:textId="77777777" w:rsidR="007A6D7A" w:rsidRDefault="002726FB" w:rsidP="006E531C">
      <w:pPr>
        <w:widowControl w:val="0"/>
        <w:tabs>
          <w:tab w:val="left" w:pos="720"/>
          <w:tab w:val="left" w:pos="1080"/>
          <w:tab w:val="left" w:pos="1440"/>
          <w:tab w:val="left" w:pos="1800"/>
        </w:tabs>
        <w:spacing w:line="480" w:lineRule="auto"/>
        <w:ind w:firstLine="360"/>
        <w:rPr>
          <w:color w:val="000000"/>
          <w:szCs w:val="20"/>
          <w:u w:val="single"/>
        </w:rPr>
      </w:pPr>
      <w:proofErr w:type="gramStart"/>
      <w:r w:rsidRPr="002726FB">
        <w:rPr>
          <w:color w:val="000000"/>
          <w:szCs w:val="20"/>
          <w:u w:val="single"/>
        </w:rPr>
        <w:t xml:space="preserve">(5)  </w:t>
      </w:r>
      <w:r w:rsidR="006E531C" w:rsidRPr="002726FB">
        <w:rPr>
          <w:strike/>
          <w:color w:val="000000"/>
          <w:szCs w:val="20"/>
        </w:rPr>
        <w:t>(</w:t>
      </w:r>
      <w:proofErr w:type="gramEnd"/>
      <w:r w:rsidR="006E531C" w:rsidRPr="002726FB">
        <w:rPr>
          <w:strike/>
          <w:color w:val="000000"/>
          <w:szCs w:val="20"/>
        </w:rPr>
        <w:t>4)</w:t>
      </w:r>
      <w:r w:rsidR="006E531C" w:rsidRPr="00C4542A">
        <w:rPr>
          <w:color w:val="000000"/>
          <w:szCs w:val="20"/>
        </w:rPr>
        <w:t xml:space="preserve"> Voter registration </w:t>
      </w:r>
      <w:r>
        <w:rPr>
          <w:color w:val="000000"/>
          <w:szCs w:val="20"/>
          <w:u w:val="single"/>
        </w:rPr>
        <w:t>opportunity</w:t>
      </w:r>
      <w:r w:rsidRPr="002726FB">
        <w:rPr>
          <w:color w:val="000000"/>
          <w:szCs w:val="20"/>
        </w:rPr>
        <w:t xml:space="preserve"> </w:t>
      </w:r>
      <w:r w:rsidR="006E531C" w:rsidRPr="002726FB">
        <w:rPr>
          <w:strike/>
          <w:color w:val="000000"/>
          <w:szCs w:val="20"/>
        </w:rPr>
        <w:t>applications</w:t>
      </w:r>
      <w:r w:rsidR="006E531C" w:rsidRPr="00C4542A">
        <w:rPr>
          <w:color w:val="000000"/>
          <w:szCs w:val="20"/>
        </w:rPr>
        <w:t xml:space="preserve">. </w:t>
      </w:r>
      <w:r w:rsidRPr="003D5BAD">
        <w:rPr>
          <w:color w:val="000000"/>
          <w:szCs w:val="20"/>
          <w:u w:val="single"/>
        </w:rPr>
        <w:t>Subject to the exception for public libraries in subsection (</w:t>
      </w:r>
      <w:r>
        <w:rPr>
          <w:color w:val="000000"/>
          <w:szCs w:val="20"/>
          <w:u w:val="single"/>
        </w:rPr>
        <w:t>8</w:t>
      </w:r>
      <w:r w:rsidRPr="003D5BAD">
        <w:rPr>
          <w:color w:val="000000"/>
          <w:szCs w:val="20"/>
          <w:u w:val="single"/>
        </w:rPr>
        <w:t xml:space="preserve">), </w:t>
      </w:r>
      <w:r w:rsidRPr="003D5BAD">
        <w:rPr>
          <w:spacing w:val="16"/>
          <w:szCs w:val="20"/>
          <w:u w:val="single"/>
        </w:rPr>
        <w:t>a</w:t>
      </w:r>
      <w:r>
        <w:rPr>
          <w:spacing w:val="16"/>
          <w:szCs w:val="20"/>
          <w:u w:val="single"/>
        </w:rPr>
        <w:t xml:space="preserve"> </w:t>
      </w:r>
      <w:proofErr w:type="spellStart"/>
      <w:r w:rsidR="006E531C" w:rsidRPr="002726FB">
        <w:rPr>
          <w:strike/>
          <w:color w:val="000000"/>
          <w:szCs w:val="20"/>
        </w:rPr>
        <w:t>A</w:t>
      </w:r>
      <w:proofErr w:type="spellEnd"/>
      <w:r w:rsidR="006E531C" w:rsidRPr="00C4542A">
        <w:rPr>
          <w:color w:val="000000"/>
          <w:szCs w:val="20"/>
        </w:rPr>
        <w:t xml:space="preserve"> voter registration agency shall ensure that regardless of the manner in which </w:t>
      </w:r>
      <w:r>
        <w:rPr>
          <w:color w:val="000000"/>
          <w:szCs w:val="20"/>
          <w:u w:val="single"/>
        </w:rPr>
        <w:t>a</w:t>
      </w:r>
      <w:r w:rsidRPr="002726FB">
        <w:rPr>
          <w:color w:val="000000"/>
          <w:szCs w:val="20"/>
        </w:rPr>
        <w:t xml:space="preserve"> </w:t>
      </w:r>
      <w:r w:rsidR="006E531C" w:rsidRPr="002726FB">
        <w:rPr>
          <w:strike/>
          <w:color w:val="000000"/>
          <w:szCs w:val="20"/>
        </w:rPr>
        <w:t>the</w:t>
      </w:r>
      <w:r w:rsidR="006E531C" w:rsidRPr="00C4542A">
        <w:rPr>
          <w:color w:val="000000"/>
          <w:szCs w:val="20"/>
        </w:rPr>
        <w:t xml:space="preserve"> person applies (in-person, over </w:t>
      </w:r>
      <w:r w:rsidR="006E531C" w:rsidRPr="00C4542A">
        <w:rPr>
          <w:color w:val="000000"/>
          <w:szCs w:val="20"/>
        </w:rPr>
        <w:lastRenderedPageBreak/>
        <w:t>the phone, online or other means), for new or renewal or recertification of agency services or for updates to his or her address with respect to those services, the person shall be offered the opportunity to apply for voter registration at the same time by</w:t>
      </w:r>
      <w:r w:rsidR="007A6D7A">
        <w:rPr>
          <w:color w:val="000000"/>
          <w:szCs w:val="20"/>
          <w:u w:val="single"/>
        </w:rPr>
        <w:t>:</w:t>
      </w:r>
    </w:p>
    <w:p w14:paraId="1EA99E7D" w14:textId="5F177F90" w:rsidR="00BF66D0" w:rsidRDefault="007A6D7A" w:rsidP="006E531C">
      <w:pPr>
        <w:widowControl w:val="0"/>
        <w:tabs>
          <w:tab w:val="left" w:pos="720"/>
          <w:tab w:val="left" w:pos="1080"/>
          <w:tab w:val="left" w:pos="1440"/>
          <w:tab w:val="left" w:pos="1800"/>
        </w:tabs>
        <w:spacing w:line="480" w:lineRule="auto"/>
        <w:ind w:firstLine="360"/>
        <w:rPr>
          <w:color w:val="000000"/>
          <w:szCs w:val="20"/>
        </w:rPr>
      </w:pPr>
      <w:r>
        <w:rPr>
          <w:color w:val="000000"/>
          <w:szCs w:val="20"/>
          <w:u w:val="single"/>
        </w:rPr>
        <w:t>(a)</w:t>
      </w:r>
      <w:r w:rsidR="006E531C" w:rsidRPr="00C4542A">
        <w:rPr>
          <w:color w:val="000000"/>
          <w:szCs w:val="20"/>
        </w:rPr>
        <w:t xml:space="preserve"> </w:t>
      </w:r>
      <w:r>
        <w:rPr>
          <w:color w:val="000000"/>
          <w:szCs w:val="20"/>
          <w:u w:val="single"/>
        </w:rPr>
        <w:t>Distributing</w:t>
      </w:r>
      <w:r w:rsidRPr="007A6D7A">
        <w:rPr>
          <w:color w:val="000000"/>
          <w:szCs w:val="20"/>
        </w:rPr>
        <w:t xml:space="preserve"> </w:t>
      </w:r>
      <w:proofErr w:type="spellStart"/>
      <w:r w:rsidR="006E531C" w:rsidRPr="007A6D7A">
        <w:rPr>
          <w:strike/>
          <w:color w:val="000000"/>
          <w:szCs w:val="20"/>
        </w:rPr>
        <w:t>distributing</w:t>
      </w:r>
      <w:proofErr w:type="spellEnd"/>
      <w:r w:rsidR="006E531C" w:rsidRPr="00C4542A">
        <w:rPr>
          <w:color w:val="000000"/>
          <w:szCs w:val="20"/>
        </w:rPr>
        <w:t xml:space="preserve"> </w:t>
      </w:r>
      <w:r>
        <w:rPr>
          <w:color w:val="000000"/>
          <w:szCs w:val="20"/>
          <w:u w:val="single"/>
        </w:rPr>
        <w:t>the statewide</w:t>
      </w:r>
      <w:r w:rsidRPr="007A6D7A">
        <w:rPr>
          <w:color w:val="000000"/>
          <w:szCs w:val="20"/>
        </w:rPr>
        <w:t xml:space="preserve"> </w:t>
      </w:r>
      <w:r w:rsidR="006E531C" w:rsidRPr="007A6D7A">
        <w:rPr>
          <w:strike/>
          <w:color w:val="000000"/>
          <w:szCs w:val="20"/>
        </w:rPr>
        <w:t>a</w:t>
      </w:r>
      <w:r w:rsidR="006E531C" w:rsidRPr="00C4542A">
        <w:rPr>
          <w:color w:val="000000"/>
          <w:szCs w:val="20"/>
        </w:rPr>
        <w:t xml:space="preserve"> voter registration application </w:t>
      </w:r>
      <w:r w:rsidR="00821314">
        <w:rPr>
          <w:color w:val="000000"/>
          <w:szCs w:val="20"/>
          <w:u w:val="single"/>
        </w:rPr>
        <w:t>F</w:t>
      </w:r>
      <w:r>
        <w:rPr>
          <w:color w:val="000000"/>
          <w:szCs w:val="20"/>
          <w:u w:val="single"/>
        </w:rPr>
        <w:t>orm DS-DE 39</w:t>
      </w:r>
      <w:r w:rsidR="00821314">
        <w:rPr>
          <w:color w:val="000000"/>
          <w:szCs w:val="20"/>
          <w:u w:val="single"/>
        </w:rPr>
        <w:t xml:space="preserve"> or Form DS-DE </w:t>
      </w:r>
      <w:proofErr w:type="gramStart"/>
      <w:r w:rsidR="00821314">
        <w:rPr>
          <w:color w:val="000000"/>
          <w:szCs w:val="20"/>
          <w:u w:val="single"/>
        </w:rPr>
        <w:t>77</w:t>
      </w:r>
      <w:r>
        <w:rPr>
          <w:color w:val="000000"/>
          <w:szCs w:val="20"/>
          <w:u w:val="single"/>
        </w:rPr>
        <w:t xml:space="preserve">, </w:t>
      </w:r>
      <w:r w:rsidR="006E531C" w:rsidRPr="00BF66D0">
        <w:rPr>
          <w:color w:val="000000"/>
          <w:szCs w:val="20"/>
        </w:rPr>
        <w:t>or</w:t>
      </w:r>
      <w:proofErr w:type="gramEnd"/>
      <w:r w:rsidR="006E531C" w:rsidRPr="00C4542A">
        <w:rPr>
          <w:color w:val="000000"/>
          <w:szCs w:val="20"/>
        </w:rPr>
        <w:t xml:space="preserve"> making </w:t>
      </w:r>
      <w:r w:rsidR="00BF66D0">
        <w:rPr>
          <w:spacing w:val="-1"/>
          <w:u w:val="single"/>
        </w:rPr>
        <w:t xml:space="preserve">the </w:t>
      </w:r>
      <w:r w:rsidR="00BF66D0" w:rsidRPr="003D5BAD">
        <w:rPr>
          <w:spacing w:val="-1"/>
          <w:u w:val="single"/>
        </w:rPr>
        <w:t>Florida Department of State’s online voter registration application system</w:t>
      </w:r>
      <w:r w:rsidR="00BF66D0">
        <w:rPr>
          <w:spacing w:val="-1"/>
          <w:u w:val="single"/>
        </w:rPr>
        <w:t xml:space="preserve"> </w:t>
      </w:r>
      <w:r w:rsidR="00BF66D0" w:rsidRPr="003D5BAD">
        <w:rPr>
          <w:spacing w:val="-1"/>
          <w:u w:val="single"/>
        </w:rPr>
        <w:t>(www.</w:t>
      </w:r>
      <w:r w:rsidR="00BF66D0">
        <w:rPr>
          <w:spacing w:val="-1"/>
          <w:u w:val="single"/>
        </w:rPr>
        <w:t>R</w:t>
      </w:r>
      <w:r w:rsidR="00BF66D0" w:rsidRPr="003D5BAD">
        <w:rPr>
          <w:spacing w:val="-1"/>
          <w:u w:val="single"/>
        </w:rPr>
        <w:t>egisterto</w:t>
      </w:r>
      <w:r w:rsidR="00BF66D0">
        <w:rPr>
          <w:spacing w:val="-1"/>
          <w:u w:val="single"/>
        </w:rPr>
        <w:t>V</w:t>
      </w:r>
      <w:r w:rsidR="00BF66D0" w:rsidRPr="003D5BAD">
        <w:rPr>
          <w:spacing w:val="-1"/>
          <w:u w:val="single"/>
        </w:rPr>
        <w:t>ote</w:t>
      </w:r>
      <w:r w:rsidR="00BF66D0">
        <w:rPr>
          <w:spacing w:val="-1"/>
          <w:u w:val="single"/>
        </w:rPr>
        <w:t>F</w:t>
      </w:r>
      <w:r w:rsidR="00BF66D0" w:rsidRPr="003D5BAD">
        <w:rPr>
          <w:spacing w:val="-1"/>
          <w:u w:val="single"/>
        </w:rPr>
        <w:t xml:space="preserve">lorida.gov) </w:t>
      </w:r>
      <w:r w:rsidR="00BF66D0">
        <w:rPr>
          <w:spacing w:val="-1"/>
          <w:u w:val="single"/>
        </w:rPr>
        <w:t xml:space="preserve">available to the person directly or by incorporating </w:t>
      </w:r>
      <w:r w:rsidR="002F3C8E" w:rsidRPr="002F3C8E">
        <w:rPr>
          <w:spacing w:val="-1"/>
          <w:u w:val="single"/>
        </w:rPr>
        <w:t>www.RegistertoVoteFlorida.gov</w:t>
      </w:r>
      <w:r w:rsidR="002F3C8E">
        <w:rPr>
          <w:spacing w:val="-1"/>
          <w:u w:val="single"/>
        </w:rPr>
        <w:t xml:space="preserve"> or DS-DE 39</w:t>
      </w:r>
      <w:r w:rsidR="00BF66D0">
        <w:rPr>
          <w:spacing w:val="-1"/>
          <w:u w:val="single"/>
        </w:rPr>
        <w:t xml:space="preserve"> </w:t>
      </w:r>
      <w:r w:rsidR="00BF66D0" w:rsidRPr="003D5BAD">
        <w:rPr>
          <w:spacing w:val="-1"/>
          <w:u w:val="single"/>
        </w:rPr>
        <w:t xml:space="preserve">into </w:t>
      </w:r>
      <w:r w:rsidR="00BF66D0">
        <w:rPr>
          <w:spacing w:val="-1"/>
          <w:u w:val="single"/>
        </w:rPr>
        <w:t>the agency’s</w:t>
      </w:r>
      <w:r w:rsidR="00BF66D0" w:rsidRPr="003D5BAD">
        <w:rPr>
          <w:spacing w:val="-1"/>
          <w:u w:val="single"/>
        </w:rPr>
        <w:t xml:space="preserve"> procedures or programmatic or electronic interface</w:t>
      </w:r>
      <w:r w:rsidR="00BF66D0">
        <w:rPr>
          <w:spacing w:val="-1"/>
          <w:u w:val="single"/>
        </w:rPr>
        <w:t xml:space="preserve"> for input by the agency.</w:t>
      </w:r>
      <w:r w:rsidR="00BF66D0" w:rsidRPr="00C4542A">
        <w:rPr>
          <w:color w:val="000000"/>
          <w:szCs w:val="20"/>
        </w:rPr>
        <w:t xml:space="preserve"> </w:t>
      </w:r>
      <w:r w:rsidR="006E531C" w:rsidRPr="00BF66D0">
        <w:rPr>
          <w:strike/>
          <w:color w:val="000000"/>
          <w:szCs w:val="20"/>
        </w:rPr>
        <w:t>a voter registration application available online and printing, or through inputting voter registration information electronically.</w:t>
      </w:r>
      <w:r w:rsidR="006E531C" w:rsidRPr="00C4542A">
        <w:rPr>
          <w:color w:val="000000"/>
          <w:szCs w:val="20"/>
        </w:rPr>
        <w:t xml:space="preserve"> </w:t>
      </w:r>
    </w:p>
    <w:p w14:paraId="5EDBCC07" w14:textId="34B774E7" w:rsidR="006E531C" w:rsidRPr="00C4542A" w:rsidRDefault="00BF66D0" w:rsidP="006E531C">
      <w:pPr>
        <w:widowControl w:val="0"/>
        <w:tabs>
          <w:tab w:val="left" w:pos="720"/>
          <w:tab w:val="left" w:pos="1080"/>
          <w:tab w:val="left" w:pos="1440"/>
          <w:tab w:val="left" w:pos="1800"/>
        </w:tabs>
        <w:spacing w:line="480" w:lineRule="auto"/>
        <w:ind w:firstLine="360"/>
        <w:rPr>
          <w:color w:val="000000"/>
          <w:szCs w:val="20"/>
        </w:rPr>
      </w:pPr>
      <w:r>
        <w:rPr>
          <w:color w:val="000000"/>
          <w:szCs w:val="20"/>
          <w:u w:val="single"/>
        </w:rPr>
        <w:t xml:space="preserve">(b) </w:t>
      </w:r>
      <w:r w:rsidR="006E531C" w:rsidRPr="00C4542A">
        <w:rPr>
          <w:color w:val="000000"/>
          <w:szCs w:val="20"/>
        </w:rPr>
        <w:t xml:space="preserve">The person shall </w:t>
      </w:r>
      <w:r w:rsidR="006E531C" w:rsidRPr="00BF66D0">
        <w:rPr>
          <w:strike/>
          <w:color w:val="000000"/>
          <w:szCs w:val="20"/>
        </w:rPr>
        <w:t>also</w:t>
      </w:r>
      <w:r w:rsidR="006E531C" w:rsidRPr="00C4542A">
        <w:rPr>
          <w:color w:val="000000"/>
          <w:szCs w:val="20"/>
        </w:rPr>
        <w:t xml:space="preserve"> be provided the same degree of assistance </w:t>
      </w:r>
      <w:r w:rsidR="00C0760C">
        <w:rPr>
          <w:color w:val="000000"/>
          <w:szCs w:val="20"/>
          <w:u w:val="single"/>
        </w:rPr>
        <w:t>in completing the application</w:t>
      </w:r>
      <w:r w:rsidR="00C0760C" w:rsidRPr="00C0760C">
        <w:rPr>
          <w:color w:val="000000"/>
          <w:szCs w:val="20"/>
        </w:rPr>
        <w:t xml:space="preserve"> </w:t>
      </w:r>
      <w:r w:rsidR="006E531C" w:rsidRPr="00C4542A">
        <w:rPr>
          <w:color w:val="000000"/>
          <w:szCs w:val="20"/>
        </w:rPr>
        <w:t xml:space="preserve">that the agency provides in assisting the person in connection with the agency’s own </w:t>
      </w:r>
      <w:proofErr w:type="gramStart"/>
      <w:r w:rsidR="006E531C" w:rsidRPr="00C4542A">
        <w:rPr>
          <w:color w:val="000000"/>
          <w:szCs w:val="20"/>
        </w:rPr>
        <w:t>services</w:t>
      </w:r>
      <w:r w:rsidR="006E531C" w:rsidRPr="00BF66D0">
        <w:rPr>
          <w:strike/>
          <w:color w:val="000000"/>
          <w:szCs w:val="20"/>
        </w:rPr>
        <w:t>,</w:t>
      </w:r>
      <w:r w:rsidR="006E531C" w:rsidRPr="00C4542A">
        <w:rPr>
          <w:color w:val="000000"/>
          <w:szCs w:val="20"/>
        </w:rPr>
        <w:t xml:space="preserve"> unless</w:t>
      </w:r>
      <w:proofErr w:type="gramEnd"/>
      <w:r w:rsidR="006E531C" w:rsidRPr="00C4542A">
        <w:rPr>
          <w:color w:val="000000"/>
          <w:szCs w:val="20"/>
        </w:rPr>
        <w:t xml:space="preserve"> the person refuses such assistance. </w:t>
      </w:r>
    </w:p>
    <w:p w14:paraId="312F2214" w14:textId="12323720" w:rsidR="006E531C" w:rsidRPr="00821314" w:rsidRDefault="00C0760C" w:rsidP="006E531C">
      <w:pPr>
        <w:widowControl w:val="0"/>
        <w:tabs>
          <w:tab w:val="left" w:pos="720"/>
          <w:tab w:val="left" w:pos="1080"/>
          <w:tab w:val="left" w:pos="1440"/>
          <w:tab w:val="left" w:pos="1800"/>
        </w:tabs>
        <w:spacing w:line="480" w:lineRule="auto"/>
        <w:ind w:firstLine="360"/>
        <w:rPr>
          <w:strike/>
          <w:color w:val="000000"/>
          <w:szCs w:val="20"/>
        </w:rPr>
      </w:pPr>
      <w:r w:rsidRPr="00C0760C">
        <w:rPr>
          <w:color w:val="000000"/>
          <w:szCs w:val="20"/>
          <w:u w:val="single"/>
        </w:rPr>
        <w:t xml:space="preserve">(6) </w:t>
      </w:r>
      <w:r w:rsidR="006E531C" w:rsidRPr="00C0760C">
        <w:rPr>
          <w:strike/>
          <w:color w:val="000000"/>
          <w:szCs w:val="20"/>
        </w:rPr>
        <w:t>(5)</w:t>
      </w:r>
      <w:r w:rsidR="006E531C" w:rsidRPr="00C4542A">
        <w:rPr>
          <w:color w:val="000000"/>
          <w:szCs w:val="20"/>
        </w:rPr>
        <w:t xml:space="preserve"> Notice of Rights. When a person applies for primary agency services or assistance from a voter registration agency for the first time or renews or recertifies eligibility for such services or assistance, or changes his or her address with respect to that service or assistance, the voter registration agency, with the exception of public libraries, must give </w:t>
      </w:r>
      <w:r w:rsidR="002F3C8E">
        <w:rPr>
          <w:color w:val="000000"/>
          <w:szCs w:val="20"/>
          <w:u w:val="single"/>
        </w:rPr>
        <w:t>the person notice</w:t>
      </w:r>
      <w:r w:rsidR="002F3C8E" w:rsidRPr="002F3C8E">
        <w:rPr>
          <w:color w:val="000000"/>
          <w:szCs w:val="20"/>
        </w:rPr>
        <w:t xml:space="preserve"> </w:t>
      </w:r>
      <w:r w:rsidR="006E531C" w:rsidRPr="002F3C8E">
        <w:rPr>
          <w:strike/>
          <w:color w:val="000000"/>
          <w:szCs w:val="20"/>
        </w:rPr>
        <w:t>in person or provide paper or electronic access to the following information</w:t>
      </w:r>
      <w:r w:rsidR="006E531C" w:rsidRPr="00C4542A">
        <w:rPr>
          <w:color w:val="000000"/>
          <w:szCs w:val="20"/>
        </w:rPr>
        <w:t xml:space="preserve"> about their rights</w:t>
      </w:r>
      <w:r w:rsidR="006E531C" w:rsidRPr="002F3C8E">
        <w:rPr>
          <w:strike/>
          <w:color w:val="000000"/>
          <w:szCs w:val="20"/>
        </w:rPr>
        <w:t>:</w:t>
      </w:r>
      <w:r w:rsidR="00BC0AFD">
        <w:rPr>
          <w:strike/>
          <w:color w:val="000000"/>
          <w:szCs w:val="20"/>
        </w:rPr>
        <w:t xml:space="preserve"> </w:t>
      </w:r>
      <w:r w:rsidR="00BC0AFD">
        <w:rPr>
          <w:color w:val="000000"/>
          <w:szCs w:val="20"/>
          <w:u w:val="single"/>
        </w:rPr>
        <w:t>by distributing Form DS-DE 77.</w:t>
      </w:r>
      <w:r w:rsidR="006E531C" w:rsidRPr="00821314">
        <w:rPr>
          <w:strike/>
          <w:color w:val="000000"/>
          <w:szCs w:val="20"/>
        </w:rPr>
        <w:t xml:space="preserve"> </w:t>
      </w:r>
    </w:p>
    <w:p w14:paraId="783B2491" w14:textId="19FC73D6" w:rsidR="006E531C" w:rsidRPr="00821314" w:rsidRDefault="006E531C" w:rsidP="006E531C">
      <w:pPr>
        <w:widowControl w:val="0"/>
        <w:tabs>
          <w:tab w:val="left" w:pos="720"/>
          <w:tab w:val="left" w:pos="1080"/>
          <w:tab w:val="left" w:pos="1440"/>
          <w:tab w:val="left" w:pos="1800"/>
        </w:tabs>
        <w:spacing w:line="480" w:lineRule="auto"/>
        <w:ind w:firstLine="360"/>
        <w:rPr>
          <w:strike/>
          <w:color w:val="000000"/>
          <w:szCs w:val="20"/>
        </w:rPr>
      </w:pPr>
      <w:r w:rsidRPr="00821314">
        <w:rPr>
          <w:strike/>
          <w:color w:val="000000"/>
          <w:szCs w:val="20"/>
        </w:rPr>
        <w:t>(a) The right to apply to register or update his or her voter registration record through the voter registration agency, or decline to do so</w:t>
      </w:r>
      <w:proofErr w:type="gramStart"/>
      <w:r w:rsidR="002F3C8E" w:rsidRPr="00821314">
        <w:rPr>
          <w:strike/>
          <w:color w:val="000000"/>
          <w:szCs w:val="20"/>
          <w:u w:val="single"/>
        </w:rPr>
        <w:t>,</w:t>
      </w:r>
      <w:r w:rsidR="002F3C8E" w:rsidRPr="00821314">
        <w:rPr>
          <w:strike/>
          <w:color w:val="000000"/>
          <w:szCs w:val="20"/>
        </w:rPr>
        <w:t xml:space="preserve"> </w:t>
      </w:r>
      <w:r w:rsidRPr="00821314">
        <w:rPr>
          <w:strike/>
          <w:color w:val="000000"/>
          <w:szCs w:val="20"/>
        </w:rPr>
        <w:t>.</w:t>
      </w:r>
      <w:proofErr w:type="gramEnd"/>
    </w:p>
    <w:p w14:paraId="0FF6BD93" w14:textId="00F7C625" w:rsidR="006E531C" w:rsidRPr="00821314" w:rsidRDefault="006E531C" w:rsidP="006E531C">
      <w:pPr>
        <w:widowControl w:val="0"/>
        <w:tabs>
          <w:tab w:val="left" w:pos="720"/>
          <w:tab w:val="left" w:pos="1080"/>
          <w:tab w:val="left" w:pos="1440"/>
          <w:tab w:val="left" w:pos="1800"/>
        </w:tabs>
        <w:spacing w:line="480" w:lineRule="auto"/>
        <w:ind w:firstLine="360"/>
        <w:rPr>
          <w:strike/>
          <w:color w:val="000000"/>
          <w:szCs w:val="20"/>
        </w:rPr>
      </w:pPr>
      <w:r w:rsidRPr="00821314">
        <w:rPr>
          <w:strike/>
          <w:color w:val="000000"/>
          <w:szCs w:val="20"/>
        </w:rPr>
        <w:t>(b) The right to have his or her benefits or services unaffected by whether he or she decides to register or not register to vote</w:t>
      </w:r>
      <w:proofErr w:type="gramStart"/>
      <w:r w:rsidR="002F3C8E" w:rsidRPr="00821314">
        <w:rPr>
          <w:strike/>
          <w:color w:val="000000"/>
          <w:szCs w:val="20"/>
          <w:u w:val="single"/>
        </w:rPr>
        <w:t>,</w:t>
      </w:r>
      <w:r w:rsidR="002F3C8E" w:rsidRPr="00821314">
        <w:rPr>
          <w:strike/>
          <w:color w:val="000000"/>
          <w:szCs w:val="20"/>
        </w:rPr>
        <w:t xml:space="preserve"> .</w:t>
      </w:r>
      <w:proofErr w:type="gramEnd"/>
    </w:p>
    <w:p w14:paraId="07D35D4A" w14:textId="10697D4A" w:rsidR="006E531C" w:rsidRPr="00821314" w:rsidRDefault="006E531C" w:rsidP="006E531C">
      <w:pPr>
        <w:widowControl w:val="0"/>
        <w:tabs>
          <w:tab w:val="left" w:pos="720"/>
          <w:tab w:val="left" w:pos="1080"/>
          <w:tab w:val="left" w:pos="1440"/>
          <w:tab w:val="left" w:pos="1800"/>
        </w:tabs>
        <w:spacing w:line="480" w:lineRule="auto"/>
        <w:ind w:firstLine="360"/>
        <w:rPr>
          <w:strike/>
          <w:color w:val="000000"/>
          <w:szCs w:val="20"/>
        </w:rPr>
      </w:pPr>
      <w:r w:rsidRPr="00821314">
        <w:rPr>
          <w:strike/>
          <w:color w:val="000000"/>
          <w:szCs w:val="20"/>
        </w:rPr>
        <w:t xml:space="preserve">(c) The right to ask for and receive the same degree of help to </w:t>
      </w:r>
      <w:proofErr w:type="gramStart"/>
      <w:r w:rsidRPr="00821314">
        <w:rPr>
          <w:strike/>
          <w:color w:val="000000"/>
          <w:szCs w:val="20"/>
        </w:rPr>
        <w:t>fill</w:t>
      </w:r>
      <w:proofErr w:type="gramEnd"/>
      <w:r w:rsidRPr="00821314">
        <w:rPr>
          <w:strike/>
          <w:color w:val="000000"/>
          <w:szCs w:val="20"/>
        </w:rPr>
        <w:t xml:space="preserve"> a voter registration application as the person would receive to apply for the agency’s own services</w:t>
      </w:r>
      <w:proofErr w:type="gramStart"/>
      <w:r w:rsidR="002F3C8E" w:rsidRPr="00821314">
        <w:rPr>
          <w:strike/>
          <w:color w:val="000000"/>
          <w:szCs w:val="20"/>
          <w:u w:val="single"/>
        </w:rPr>
        <w:t>,</w:t>
      </w:r>
      <w:r w:rsidR="002F3C8E" w:rsidRPr="00821314">
        <w:rPr>
          <w:strike/>
          <w:color w:val="000000"/>
          <w:szCs w:val="20"/>
        </w:rPr>
        <w:t xml:space="preserve"> .</w:t>
      </w:r>
      <w:proofErr w:type="gramEnd"/>
      <w:r w:rsidRPr="00821314">
        <w:rPr>
          <w:strike/>
          <w:color w:val="000000"/>
          <w:szCs w:val="20"/>
        </w:rPr>
        <w:t xml:space="preserve"> </w:t>
      </w:r>
    </w:p>
    <w:p w14:paraId="52AE8BCA" w14:textId="2BBFB20B" w:rsidR="006E531C" w:rsidRPr="00821314" w:rsidRDefault="006E531C" w:rsidP="006E531C">
      <w:pPr>
        <w:widowControl w:val="0"/>
        <w:tabs>
          <w:tab w:val="left" w:pos="720"/>
          <w:tab w:val="left" w:pos="1080"/>
          <w:tab w:val="left" w:pos="1440"/>
          <w:tab w:val="left" w:pos="1800"/>
        </w:tabs>
        <w:spacing w:line="480" w:lineRule="auto"/>
        <w:ind w:firstLine="360"/>
        <w:rPr>
          <w:strike/>
          <w:color w:val="000000"/>
          <w:szCs w:val="20"/>
        </w:rPr>
      </w:pPr>
      <w:r w:rsidRPr="00821314">
        <w:rPr>
          <w:strike/>
          <w:color w:val="000000"/>
          <w:szCs w:val="20"/>
        </w:rPr>
        <w:t>(d) The right to privacy so as to be able to complete a voter registration application without assistance, and to have a person’s decision to register or not register be kept confidential including not disclosing to the public where a person submitted his or her voter registration information</w:t>
      </w:r>
      <w:r w:rsidR="002F3C8E" w:rsidRPr="00821314">
        <w:rPr>
          <w:strike/>
          <w:color w:val="000000"/>
          <w:szCs w:val="20"/>
          <w:u w:val="single"/>
        </w:rPr>
        <w:t xml:space="preserve">, </w:t>
      </w:r>
      <w:proofErr w:type="gramStart"/>
      <w:r w:rsidR="002F3C8E" w:rsidRPr="00821314">
        <w:rPr>
          <w:strike/>
          <w:color w:val="000000"/>
          <w:szCs w:val="20"/>
          <w:u w:val="single"/>
        </w:rPr>
        <w:t>and</w:t>
      </w:r>
      <w:r w:rsidR="002F3C8E" w:rsidRPr="00821314">
        <w:rPr>
          <w:strike/>
          <w:color w:val="000000"/>
          <w:szCs w:val="20"/>
        </w:rPr>
        <w:t xml:space="preserve"> .</w:t>
      </w:r>
      <w:proofErr w:type="gramEnd"/>
    </w:p>
    <w:p w14:paraId="0D35AF29" w14:textId="708B50B6" w:rsidR="006E531C" w:rsidRPr="00C4542A" w:rsidRDefault="006E531C" w:rsidP="006E531C">
      <w:pPr>
        <w:widowControl w:val="0"/>
        <w:tabs>
          <w:tab w:val="left" w:pos="720"/>
          <w:tab w:val="left" w:pos="1080"/>
          <w:tab w:val="left" w:pos="1440"/>
          <w:tab w:val="left" w:pos="1800"/>
        </w:tabs>
        <w:spacing w:line="480" w:lineRule="auto"/>
        <w:ind w:firstLine="360"/>
        <w:rPr>
          <w:color w:val="000000"/>
          <w:szCs w:val="20"/>
        </w:rPr>
      </w:pPr>
      <w:r w:rsidRPr="00821314">
        <w:rPr>
          <w:strike/>
          <w:color w:val="000000"/>
          <w:szCs w:val="20"/>
        </w:rPr>
        <w:t>(e) The right to submit a complaint to the Florida Department of State if the person believes that someone has interfered with his or her right to apply to register or to decline to register, his or her right to privacy in such decision, or his or her right to choose his or her own political party</w:t>
      </w:r>
      <w:r w:rsidRPr="002F3C8E">
        <w:rPr>
          <w:color w:val="000000"/>
          <w:szCs w:val="20"/>
        </w:rPr>
        <w:t>.</w:t>
      </w:r>
      <w:r w:rsidRPr="002F3C8E">
        <w:rPr>
          <w:strike/>
          <w:color w:val="000000"/>
          <w:szCs w:val="20"/>
        </w:rPr>
        <w:t xml:space="preserve"> </w:t>
      </w:r>
    </w:p>
    <w:p w14:paraId="5F8D6526" w14:textId="0D205332" w:rsidR="006E531C" w:rsidRPr="00C4542A" w:rsidRDefault="006E531C" w:rsidP="006E531C">
      <w:pPr>
        <w:widowControl w:val="0"/>
        <w:tabs>
          <w:tab w:val="left" w:pos="720"/>
          <w:tab w:val="left" w:pos="1080"/>
          <w:tab w:val="left" w:pos="1440"/>
          <w:tab w:val="left" w:pos="1800"/>
        </w:tabs>
        <w:spacing w:line="480" w:lineRule="auto"/>
        <w:ind w:firstLine="360"/>
        <w:rPr>
          <w:rFonts w:ascii="Verdana" w:hAnsi="Verdana"/>
          <w:sz w:val="17"/>
          <w:szCs w:val="17"/>
        </w:rPr>
      </w:pPr>
      <w:r w:rsidRPr="00821314">
        <w:rPr>
          <w:strike/>
          <w:color w:val="000000"/>
          <w:szCs w:val="20"/>
        </w:rPr>
        <w:lastRenderedPageBreak/>
        <w:t xml:space="preserve">(6) </w:t>
      </w:r>
      <w:r w:rsidRPr="00821314">
        <w:rPr>
          <w:strike/>
          <w:color w:val="000000"/>
          <w:szCs w:val="20"/>
          <w:u w:val="single"/>
        </w:rPr>
        <w:t>Form.</w:t>
      </w:r>
      <w:r w:rsidRPr="00821314">
        <w:rPr>
          <w:strike/>
          <w:color w:val="000000"/>
          <w:szCs w:val="20"/>
        </w:rPr>
        <w:t xml:space="preserve"> Preference form. The preference form entitled “National Voter Registration Act Preference Form and Application” (DS-DE 77-ENG; eff. </w:t>
      </w:r>
      <w:r w:rsidRPr="00821314">
        <w:rPr>
          <w:strike/>
          <w:color w:val="000000"/>
          <w:szCs w:val="20"/>
          <w:u w:val="single"/>
        </w:rPr>
        <w:t>XX/2024</w:t>
      </w:r>
      <w:r w:rsidRPr="00821314">
        <w:rPr>
          <w:strike/>
          <w:color w:val="000000"/>
          <w:szCs w:val="20"/>
        </w:rPr>
        <w:t xml:space="preserve"> 01/2012; </w:t>
      </w:r>
      <w:hyperlink r:id="rId7" w:history="1">
        <w:r w:rsidRPr="00821314">
          <w:rPr>
            <w:rStyle w:val="Hyperlink"/>
            <w:rFonts w:eastAsiaTheme="majorEastAsia"/>
            <w:strike/>
            <w:sz w:val="20"/>
            <w:szCs w:val="20"/>
          </w:rPr>
          <w:t>http://www.flrules.org/Gateway/reference.asp?No=Ref-XXX00680</w:t>
        </w:r>
      </w:hyperlink>
      <w:r w:rsidRPr="00821314">
        <w:rPr>
          <w:strike/>
          <w:color w:val="000000"/>
          <w:szCs w:val="20"/>
        </w:rPr>
        <w:t xml:space="preserve">), incorporated herein by reference, </w:t>
      </w:r>
      <w:r w:rsidRPr="00821314">
        <w:rPr>
          <w:strike/>
          <w:color w:val="000000"/>
          <w:szCs w:val="20"/>
          <w:u w:val="single"/>
        </w:rPr>
        <w:t>must</w:t>
      </w:r>
      <w:r w:rsidRPr="00821314">
        <w:rPr>
          <w:strike/>
          <w:color w:val="000000"/>
          <w:szCs w:val="20"/>
        </w:rPr>
        <w:t xml:space="preserve"> may be used to comply with the requirements in subsections (4) and (5). Otherwise, the voter registration agency must ensure that any programmatic or electronic interface with the client complies with the requirements in subsections (4) and (5). A Spanish version is also available and is entitled “National Voter Registration Act </w:t>
      </w:r>
      <w:proofErr w:type="spellStart"/>
      <w:r w:rsidRPr="00821314">
        <w:rPr>
          <w:strike/>
          <w:color w:val="000000"/>
          <w:szCs w:val="20"/>
        </w:rPr>
        <w:t>Formulario</w:t>
      </w:r>
      <w:proofErr w:type="spellEnd"/>
      <w:r w:rsidRPr="00821314">
        <w:rPr>
          <w:strike/>
          <w:color w:val="000000"/>
          <w:szCs w:val="20"/>
        </w:rPr>
        <w:t xml:space="preserve"> de </w:t>
      </w:r>
      <w:proofErr w:type="spellStart"/>
      <w:r w:rsidRPr="00821314">
        <w:rPr>
          <w:strike/>
          <w:color w:val="000000"/>
          <w:szCs w:val="20"/>
        </w:rPr>
        <w:t>Preferencia</w:t>
      </w:r>
      <w:proofErr w:type="spellEnd"/>
      <w:r w:rsidRPr="00821314">
        <w:rPr>
          <w:strike/>
          <w:color w:val="000000"/>
          <w:szCs w:val="20"/>
        </w:rPr>
        <w:t xml:space="preserve"> y </w:t>
      </w:r>
      <w:proofErr w:type="spellStart"/>
      <w:r w:rsidRPr="00821314">
        <w:rPr>
          <w:strike/>
          <w:color w:val="000000"/>
          <w:szCs w:val="20"/>
        </w:rPr>
        <w:t>Solicitud</w:t>
      </w:r>
      <w:proofErr w:type="spellEnd"/>
      <w:r w:rsidRPr="00821314">
        <w:rPr>
          <w:strike/>
          <w:color w:val="000000"/>
          <w:szCs w:val="20"/>
        </w:rPr>
        <w:t xml:space="preserve"> de Registrar (DS-DE 77-SPN, eff. </w:t>
      </w:r>
      <w:r w:rsidRPr="00821314">
        <w:rPr>
          <w:strike/>
          <w:color w:val="000000"/>
          <w:szCs w:val="20"/>
          <w:u w:val="single"/>
        </w:rPr>
        <w:t>XX/2024</w:t>
      </w:r>
      <w:r w:rsidRPr="00821314">
        <w:rPr>
          <w:strike/>
          <w:color w:val="000000"/>
          <w:szCs w:val="20"/>
        </w:rPr>
        <w:t xml:space="preserve"> 01/2012; </w:t>
      </w:r>
      <w:hyperlink r:id="rId8" w:history="1">
        <w:r w:rsidRPr="00821314">
          <w:rPr>
            <w:rStyle w:val="Hyperlink"/>
            <w:rFonts w:eastAsiaTheme="majorEastAsia"/>
            <w:strike/>
            <w:sz w:val="20"/>
            <w:szCs w:val="20"/>
          </w:rPr>
          <w:t>http://www.flrules.org/Gateway/reference.asp?No=Ref-XXX00681</w:t>
        </w:r>
      </w:hyperlink>
      <w:r w:rsidRPr="00821314">
        <w:rPr>
          <w:strike/>
          <w:color w:val="000000"/>
          <w:szCs w:val="20"/>
        </w:rPr>
        <w:t xml:space="preserve">). </w:t>
      </w:r>
      <w:r w:rsidR="005B1A85" w:rsidRPr="00821314">
        <w:rPr>
          <w:strike/>
          <w:color w:val="000000"/>
          <w:szCs w:val="20"/>
        </w:rPr>
        <w:t xml:space="preserve"> </w:t>
      </w:r>
      <w:r w:rsidR="005B1A85" w:rsidRPr="00821314">
        <w:rPr>
          <w:strike/>
          <w:color w:val="000000"/>
          <w:szCs w:val="20"/>
          <w:u w:val="single"/>
        </w:rPr>
        <w:t>The form is</w:t>
      </w:r>
      <w:r w:rsidR="005B1A85" w:rsidRPr="00821314">
        <w:rPr>
          <w:strike/>
          <w:color w:val="000000"/>
          <w:szCs w:val="20"/>
        </w:rPr>
        <w:t xml:space="preserve"> </w:t>
      </w:r>
      <w:r w:rsidRPr="00821314">
        <w:rPr>
          <w:strike/>
          <w:color w:val="000000"/>
          <w:szCs w:val="20"/>
        </w:rPr>
        <w:t xml:space="preserve">Both forms are available online at: </w:t>
      </w:r>
      <w:r w:rsidRPr="00821314">
        <w:rPr>
          <w:strike/>
          <w:szCs w:val="20"/>
        </w:rPr>
        <w:t xml:space="preserve">http://election.dos.state.fl.us/forms/index.shtml </w:t>
      </w:r>
      <w:r w:rsidRPr="00821314">
        <w:rPr>
          <w:strike/>
          <w:color w:val="000000"/>
          <w:szCs w:val="20"/>
        </w:rPr>
        <w:t xml:space="preserve">or directly from the Division of Elections, Room 316, R.A. Gray Building, 500 S. Bronough Street, Tallahassee, Florida 32399-0250, or by phone at (850)245-6200. A public library is not required to </w:t>
      </w:r>
      <w:r w:rsidRPr="00821314">
        <w:rPr>
          <w:strike/>
          <w:color w:val="000000"/>
          <w:szCs w:val="20"/>
          <w:u w:val="single"/>
        </w:rPr>
        <w:t>use the</w:t>
      </w:r>
      <w:r w:rsidRPr="00821314">
        <w:rPr>
          <w:strike/>
          <w:color w:val="000000"/>
          <w:szCs w:val="20"/>
        </w:rPr>
        <w:t xml:space="preserve"> develop or use a preference form except when it is acting in the capacity of another voter registration agency</w:t>
      </w:r>
      <w:r w:rsidRPr="00C4542A">
        <w:rPr>
          <w:color w:val="000000"/>
          <w:szCs w:val="20"/>
        </w:rPr>
        <w:t>.</w:t>
      </w:r>
    </w:p>
    <w:p w14:paraId="7A2FA889" w14:textId="494BCE58" w:rsidR="006E531C" w:rsidRPr="00C4542A" w:rsidRDefault="006E531C" w:rsidP="00821314">
      <w:pPr>
        <w:widowControl w:val="0"/>
        <w:tabs>
          <w:tab w:val="left" w:pos="720"/>
          <w:tab w:val="left" w:pos="1080"/>
          <w:tab w:val="left" w:pos="1440"/>
          <w:tab w:val="left" w:pos="1800"/>
        </w:tabs>
        <w:spacing w:line="480" w:lineRule="auto"/>
        <w:ind w:firstLine="360"/>
        <w:rPr>
          <w:color w:val="000000"/>
          <w:szCs w:val="20"/>
        </w:rPr>
      </w:pPr>
      <w:r w:rsidRPr="00C4542A">
        <w:rPr>
          <w:color w:val="000000"/>
          <w:szCs w:val="20"/>
        </w:rPr>
        <w:t xml:space="preserve">(7) </w:t>
      </w:r>
      <w:r w:rsidR="00821314">
        <w:rPr>
          <w:color w:val="000000"/>
          <w:szCs w:val="20"/>
          <w:u w:val="single"/>
        </w:rPr>
        <w:t>Quarterly Reports.</w:t>
      </w:r>
      <w:r w:rsidR="00821314" w:rsidRPr="00821314">
        <w:rPr>
          <w:color w:val="000000"/>
          <w:szCs w:val="20"/>
        </w:rPr>
        <w:t xml:space="preserve"> </w:t>
      </w:r>
      <w:r w:rsidRPr="00821314">
        <w:rPr>
          <w:strike/>
          <w:color w:val="000000"/>
          <w:szCs w:val="20"/>
        </w:rPr>
        <w:t>Data collection.</w:t>
      </w:r>
      <w:r w:rsidR="00821314">
        <w:rPr>
          <w:strike/>
          <w:color w:val="000000"/>
          <w:szCs w:val="20"/>
        </w:rPr>
        <w:t xml:space="preserve"> </w:t>
      </w:r>
      <w:proofErr w:type="gramStart"/>
      <w:r w:rsidR="00821314">
        <w:rPr>
          <w:szCs w:val="20"/>
          <w:u w:val="single"/>
        </w:rPr>
        <w:t>With the exception of</w:t>
      </w:r>
      <w:proofErr w:type="gramEnd"/>
      <w:r w:rsidR="00821314" w:rsidRPr="003D5BAD">
        <w:rPr>
          <w:szCs w:val="20"/>
          <w:u w:val="single"/>
        </w:rPr>
        <w:t xml:space="preserve"> public libraries </w:t>
      </w:r>
      <w:r w:rsidR="00821314">
        <w:rPr>
          <w:szCs w:val="20"/>
          <w:u w:val="single"/>
        </w:rPr>
        <w:t>governed by</w:t>
      </w:r>
      <w:r w:rsidR="00821314" w:rsidRPr="003D5BAD">
        <w:rPr>
          <w:szCs w:val="20"/>
          <w:u w:val="single"/>
        </w:rPr>
        <w:t xml:space="preserve"> subsection (</w:t>
      </w:r>
      <w:r w:rsidR="00821314">
        <w:rPr>
          <w:szCs w:val="20"/>
          <w:u w:val="single"/>
        </w:rPr>
        <w:t>8</w:t>
      </w:r>
      <w:r w:rsidR="00821314" w:rsidRPr="003D5BAD">
        <w:rPr>
          <w:szCs w:val="20"/>
          <w:u w:val="single"/>
        </w:rPr>
        <w:t>), each voter registration agency through its coordinator shall</w:t>
      </w:r>
      <w:r w:rsidR="00821314">
        <w:rPr>
          <w:szCs w:val="20"/>
          <w:u w:val="single"/>
        </w:rPr>
        <w:t xml:space="preserve"> s</w:t>
      </w:r>
      <w:r w:rsidR="00821314" w:rsidRPr="003D5BAD">
        <w:rPr>
          <w:color w:val="000000"/>
          <w:szCs w:val="20"/>
          <w:u w:val="single"/>
        </w:rPr>
        <w:t xml:space="preserve">ubmit quarterly reports to the Division of Elections </w:t>
      </w:r>
      <w:r w:rsidR="00821314">
        <w:rPr>
          <w:color w:val="000000"/>
          <w:szCs w:val="20"/>
          <w:u w:val="single"/>
        </w:rPr>
        <w:t>r</w:t>
      </w:r>
      <w:r w:rsidR="00821314" w:rsidRPr="003D5BAD">
        <w:rPr>
          <w:color w:val="000000"/>
          <w:szCs w:val="20"/>
          <w:u w:val="single"/>
        </w:rPr>
        <w:t xml:space="preserve">egarding the agency’s </w:t>
      </w:r>
      <w:r w:rsidR="00821314">
        <w:rPr>
          <w:color w:val="000000"/>
          <w:szCs w:val="20"/>
          <w:u w:val="single"/>
        </w:rPr>
        <w:t>voter registration activities using Form DS-DE 131</w:t>
      </w:r>
      <w:r w:rsidR="00821314" w:rsidRPr="00821314">
        <w:rPr>
          <w:color w:val="000000"/>
          <w:szCs w:val="20"/>
          <w:u w:val="single"/>
        </w:rPr>
        <w:t>.</w:t>
      </w:r>
      <w:r w:rsidR="00821314" w:rsidRPr="00821314">
        <w:rPr>
          <w:color w:val="000000"/>
          <w:szCs w:val="20"/>
        </w:rPr>
        <w:t xml:space="preserve"> </w:t>
      </w:r>
      <w:r w:rsidR="00821314" w:rsidRPr="003D5BAD">
        <w:rPr>
          <w:color w:val="000000"/>
          <w:szCs w:val="20"/>
          <w:u w:val="single"/>
        </w:rPr>
        <w:t>Each report shall include data</w:t>
      </w:r>
      <w:r w:rsidR="00821314" w:rsidRPr="003D5BAD">
        <w:rPr>
          <w:color w:val="000000"/>
          <w:szCs w:val="20"/>
        </w:rPr>
        <w:t xml:space="preserve"> </w:t>
      </w:r>
      <w:proofErr w:type="gramStart"/>
      <w:r w:rsidRPr="00821314">
        <w:rPr>
          <w:strike/>
          <w:color w:val="000000"/>
          <w:szCs w:val="20"/>
        </w:rPr>
        <w:t>On</w:t>
      </w:r>
      <w:proofErr w:type="gramEnd"/>
      <w:r w:rsidRPr="00821314">
        <w:rPr>
          <w:strike/>
          <w:color w:val="000000"/>
          <w:szCs w:val="20"/>
        </w:rPr>
        <w:t xml:space="preserve"> behalf of each voter registration agency, each voter registration coordinator shall report quarterly</w:t>
      </w:r>
      <w:r w:rsidRPr="00C4542A">
        <w:rPr>
          <w:color w:val="000000"/>
          <w:szCs w:val="20"/>
        </w:rPr>
        <w:t xml:space="preserve"> on the prior</w:t>
      </w:r>
      <w:r w:rsidR="00821314">
        <w:rPr>
          <w:color w:val="000000"/>
          <w:szCs w:val="20"/>
        </w:rPr>
        <w:t xml:space="preserve"> </w:t>
      </w:r>
      <w:r w:rsidR="00821314">
        <w:rPr>
          <w:color w:val="000000"/>
          <w:szCs w:val="20"/>
          <w:u w:val="single"/>
        </w:rPr>
        <w:t>3 full months</w:t>
      </w:r>
      <w:r w:rsidRPr="00C4542A">
        <w:rPr>
          <w:color w:val="000000"/>
          <w:szCs w:val="20"/>
        </w:rPr>
        <w:t xml:space="preserve"> </w:t>
      </w:r>
      <w:r w:rsidRPr="00821314">
        <w:rPr>
          <w:strike/>
          <w:color w:val="000000"/>
          <w:szCs w:val="20"/>
        </w:rPr>
        <w:t>3-months</w:t>
      </w:r>
      <w:r w:rsidRPr="00C4542A">
        <w:rPr>
          <w:color w:val="000000"/>
          <w:szCs w:val="20"/>
        </w:rPr>
        <w:t xml:space="preserve"> of voter registration activities. Such reports are due </w:t>
      </w:r>
      <w:r w:rsidR="00821314">
        <w:rPr>
          <w:color w:val="000000"/>
          <w:szCs w:val="20"/>
          <w:u w:val="single"/>
        </w:rPr>
        <w:t xml:space="preserve">no later </w:t>
      </w:r>
      <w:proofErr w:type="gramStart"/>
      <w:r w:rsidR="00821314">
        <w:rPr>
          <w:color w:val="000000"/>
          <w:szCs w:val="20"/>
          <w:u w:val="single"/>
        </w:rPr>
        <w:t>than</w:t>
      </w:r>
      <w:r w:rsidR="00821314" w:rsidRPr="00821314">
        <w:rPr>
          <w:color w:val="000000"/>
          <w:szCs w:val="20"/>
        </w:rPr>
        <w:t xml:space="preserve"> </w:t>
      </w:r>
      <w:r w:rsidRPr="00821314">
        <w:rPr>
          <w:strike/>
          <w:color w:val="000000"/>
          <w:szCs w:val="20"/>
        </w:rPr>
        <w:t>on</w:t>
      </w:r>
      <w:proofErr w:type="gramEnd"/>
      <w:r w:rsidRPr="00C4542A">
        <w:rPr>
          <w:color w:val="000000"/>
          <w:szCs w:val="20"/>
        </w:rPr>
        <w:t xml:space="preserve"> April 15, July 15, October 15, and January 15. </w:t>
      </w:r>
      <w:r w:rsidR="00821314" w:rsidRPr="003D5BAD">
        <w:rPr>
          <w:szCs w:val="20"/>
          <w:u w:val="single"/>
        </w:rPr>
        <w:t xml:space="preserve">Failure to submit </w:t>
      </w:r>
      <w:r w:rsidR="00821314">
        <w:rPr>
          <w:szCs w:val="20"/>
          <w:u w:val="single"/>
        </w:rPr>
        <w:t>shall</w:t>
      </w:r>
      <w:r w:rsidR="00821314" w:rsidRPr="003D5BAD">
        <w:rPr>
          <w:szCs w:val="20"/>
          <w:u w:val="single"/>
        </w:rPr>
        <w:t xml:space="preserve"> result in a notice and status of noncompliance until such time as the report is submitted.</w:t>
      </w:r>
      <w:r w:rsidR="00821314" w:rsidRPr="00821314">
        <w:rPr>
          <w:szCs w:val="20"/>
        </w:rPr>
        <w:t xml:space="preserve">  </w:t>
      </w:r>
      <w:r w:rsidRPr="00821314">
        <w:rPr>
          <w:strike/>
          <w:color w:val="000000"/>
          <w:szCs w:val="20"/>
        </w:rPr>
        <w:t xml:space="preserve">Such </w:t>
      </w:r>
      <w:proofErr w:type="gramStart"/>
      <w:r w:rsidRPr="00821314">
        <w:rPr>
          <w:strike/>
          <w:color w:val="000000"/>
          <w:szCs w:val="20"/>
        </w:rPr>
        <w:t>report</w:t>
      </w:r>
      <w:proofErr w:type="gramEnd"/>
      <w:r w:rsidRPr="00821314">
        <w:rPr>
          <w:strike/>
          <w:color w:val="000000"/>
          <w:szCs w:val="20"/>
        </w:rPr>
        <w:t xml:space="preserve"> shall be submitted to the Division of Elections.</w:t>
      </w:r>
      <w:r w:rsidRPr="00C4542A">
        <w:rPr>
          <w:color w:val="000000"/>
          <w:szCs w:val="20"/>
        </w:rPr>
        <w:t xml:space="preserve"> </w:t>
      </w:r>
      <w:r w:rsidRPr="00821314">
        <w:rPr>
          <w:strike/>
          <w:color w:val="000000"/>
          <w:szCs w:val="20"/>
        </w:rPr>
        <w:t xml:space="preserve">The coordinator shall use the form entitled “NVRA Voter Registration Agencies Quarterly Activities Report Form,” (DS DE #131; eff. 01/2012; </w:t>
      </w:r>
      <w:hyperlink r:id="rId9" w:history="1">
        <w:r w:rsidRPr="00821314">
          <w:rPr>
            <w:rStyle w:val="Hyperlink"/>
            <w:rFonts w:eastAsiaTheme="majorEastAsia"/>
            <w:strike/>
            <w:sz w:val="20"/>
            <w:szCs w:val="20"/>
          </w:rPr>
          <w:t>http://www.flrules.org/Gateway/reference.asp?No=Ref-00682</w:t>
        </w:r>
      </w:hyperlink>
      <w:r w:rsidRPr="00821314">
        <w:rPr>
          <w:strike/>
          <w:color w:val="000000"/>
          <w:szCs w:val="20"/>
        </w:rPr>
        <w:t xml:space="preserve">) incorporated herein by reference. The form is available for electronic input on the Division’s webpage at: </w:t>
      </w:r>
      <w:hyperlink r:id="rId10" w:history="1">
        <w:r w:rsidRPr="00821314">
          <w:rPr>
            <w:rStyle w:val="Hyperlink"/>
            <w:rFonts w:eastAsiaTheme="majorEastAsia"/>
            <w:strike/>
            <w:color w:val="auto"/>
            <w:sz w:val="20"/>
            <w:szCs w:val="20"/>
          </w:rPr>
          <w:t>http://election.dos.state.fl.us/NVRA/index.shtml</w:t>
        </w:r>
      </w:hyperlink>
      <w:r w:rsidRPr="00821314">
        <w:rPr>
          <w:strike/>
          <w:color w:val="000000"/>
          <w:szCs w:val="20"/>
        </w:rPr>
        <w:t xml:space="preserve">. If the electronic system is not functioning, the form may be downloaded and submitted in </w:t>
      </w:r>
      <w:proofErr w:type="gramStart"/>
      <w:r w:rsidRPr="00821314">
        <w:rPr>
          <w:strike/>
          <w:color w:val="000000"/>
          <w:szCs w:val="20"/>
        </w:rPr>
        <w:t>hard-copy</w:t>
      </w:r>
      <w:proofErr w:type="gramEnd"/>
      <w:r w:rsidRPr="00821314">
        <w:rPr>
          <w:strike/>
          <w:color w:val="000000"/>
          <w:szCs w:val="20"/>
        </w:rPr>
        <w:t xml:space="preserve"> to the Division of Elections, at (850)245-6200, or R.A. Gray Building, Room 316, 500 South Bronough Street, Tallahassee, Florida 32399-0250. Except as provided in subsection (8), for public libraries, a voter registration agency must report the following aggregated data as set forth in the form.</w:t>
      </w:r>
    </w:p>
    <w:p w14:paraId="11618BA1" w14:textId="77777777" w:rsidR="006E531C" w:rsidRPr="00821314" w:rsidRDefault="006E531C" w:rsidP="006E531C">
      <w:pPr>
        <w:widowControl w:val="0"/>
        <w:tabs>
          <w:tab w:val="left" w:pos="720"/>
          <w:tab w:val="left" w:pos="1080"/>
          <w:tab w:val="left" w:pos="1440"/>
          <w:tab w:val="left" w:pos="1800"/>
        </w:tabs>
        <w:spacing w:line="480" w:lineRule="auto"/>
        <w:ind w:firstLine="360"/>
        <w:rPr>
          <w:strike/>
          <w:color w:val="000000"/>
          <w:szCs w:val="20"/>
        </w:rPr>
      </w:pPr>
      <w:r w:rsidRPr="00821314">
        <w:rPr>
          <w:strike/>
          <w:color w:val="000000"/>
          <w:szCs w:val="20"/>
        </w:rPr>
        <w:t xml:space="preserve">1. How many clients declined to register or update their voter registration record. For purposes of this rule, the term “decline” does not include those persons who request that the application be mailed or who take an application in lieu of completing or submitting voter registration information at the time of applying for or receiving new or </w:t>
      </w:r>
      <w:r w:rsidRPr="00821314">
        <w:rPr>
          <w:strike/>
          <w:color w:val="000000"/>
          <w:szCs w:val="20"/>
        </w:rPr>
        <w:lastRenderedPageBreak/>
        <w:t xml:space="preserve">renewal or recertification of agency </w:t>
      </w:r>
      <w:proofErr w:type="gramStart"/>
      <w:r w:rsidRPr="00821314">
        <w:rPr>
          <w:strike/>
          <w:color w:val="000000"/>
          <w:szCs w:val="20"/>
        </w:rPr>
        <w:t>services, or</w:t>
      </w:r>
      <w:proofErr w:type="gramEnd"/>
      <w:r w:rsidRPr="00821314">
        <w:rPr>
          <w:strike/>
          <w:color w:val="000000"/>
          <w:szCs w:val="20"/>
        </w:rPr>
        <w:t xml:space="preserve"> updating an address for those services. </w:t>
      </w:r>
    </w:p>
    <w:p w14:paraId="66365CB4" w14:textId="77777777" w:rsidR="006E531C" w:rsidRPr="00821314" w:rsidRDefault="006E531C" w:rsidP="006E531C">
      <w:pPr>
        <w:widowControl w:val="0"/>
        <w:tabs>
          <w:tab w:val="left" w:pos="720"/>
          <w:tab w:val="left" w:pos="1080"/>
          <w:tab w:val="left" w:pos="1440"/>
          <w:tab w:val="left" w:pos="1800"/>
        </w:tabs>
        <w:spacing w:line="480" w:lineRule="auto"/>
        <w:ind w:firstLine="360"/>
        <w:rPr>
          <w:strike/>
          <w:color w:val="000000"/>
          <w:szCs w:val="20"/>
        </w:rPr>
      </w:pPr>
      <w:r w:rsidRPr="00821314">
        <w:rPr>
          <w:strike/>
          <w:color w:val="000000"/>
          <w:szCs w:val="20"/>
        </w:rPr>
        <w:t>2. How many clients sought new or a renewal or recertification of agency services or assistance or made an address change with an agency in each category: in person, by mail, via online, web service, or electronic remote location, by telephone, or through home site visit.</w:t>
      </w:r>
    </w:p>
    <w:p w14:paraId="4E8F4E97" w14:textId="77777777" w:rsidR="006E531C" w:rsidRPr="00821314" w:rsidRDefault="006E531C" w:rsidP="006E531C">
      <w:pPr>
        <w:widowControl w:val="0"/>
        <w:tabs>
          <w:tab w:val="left" w:pos="720"/>
          <w:tab w:val="left" w:pos="1080"/>
          <w:tab w:val="left" w:pos="1440"/>
          <w:tab w:val="left" w:pos="1800"/>
        </w:tabs>
        <w:spacing w:line="480" w:lineRule="auto"/>
        <w:ind w:firstLine="360"/>
        <w:rPr>
          <w:strike/>
          <w:color w:val="000000"/>
          <w:szCs w:val="20"/>
        </w:rPr>
      </w:pPr>
      <w:r w:rsidRPr="00821314">
        <w:rPr>
          <w:strike/>
          <w:color w:val="000000"/>
          <w:szCs w:val="20"/>
        </w:rPr>
        <w:t>3. How many voter registration applications were mailed to clients.</w:t>
      </w:r>
    </w:p>
    <w:p w14:paraId="6AC6D197" w14:textId="77777777" w:rsidR="006E531C" w:rsidRPr="00821314" w:rsidRDefault="006E531C" w:rsidP="006E531C">
      <w:pPr>
        <w:widowControl w:val="0"/>
        <w:tabs>
          <w:tab w:val="left" w:pos="720"/>
          <w:tab w:val="left" w:pos="1080"/>
          <w:tab w:val="left" w:pos="1440"/>
          <w:tab w:val="left" w:pos="1800"/>
        </w:tabs>
        <w:spacing w:line="480" w:lineRule="auto"/>
        <w:ind w:firstLine="360"/>
        <w:rPr>
          <w:strike/>
          <w:color w:val="000000"/>
          <w:szCs w:val="20"/>
        </w:rPr>
      </w:pPr>
      <w:r w:rsidRPr="00821314">
        <w:rPr>
          <w:strike/>
          <w:color w:val="000000"/>
          <w:szCs w:val="20"/>
        </w:rPr>
        <w:t>4. How many clients submitted voter registration information or an application to the agency (including applications received in the mail or delivered to the agency).</w:t>
      </w:r>
    </w:p>
    <w:p w14:paraId="68638CC8" w14:textId="77777777" w:rsidR="006E531C" w:rsidRPr="00821314" w:rsidRDefault="006E531C" w:rsidP="006E531C">
      <w:pPr>
        <w:widowControl w:val="0"/>
        <w:tabs>
          <w:tab w:val="left" w:pos="720"/>
          <w:tab w:val="left" w:pos="1080"/>
          <w:tab w:val="left" w:pos="1440"/>
          <w:tab w:val="left" w:pos="1800"/>
        </w:tabs>
        <w:spacing w:line="480" w:lineRule="auto"/>
        <w:ind w:firstLine="360"/>
        <w:rPr>
          <w:strike/>
          <w:color w:val="000000"/>
          <w:szCs w:val="20"/>
        </w:rPr>
      </w:pPr>
      <w:r w:rsidRPr="00821314">
        <w:rPr>
          <w:strike/>
          <w:color w:val="000000"/>
          <w:szCs w:val="20"/>
        </w:rPr>
        <w:t>5. How many voter registration applications were forwarded for each county to the Supervisor of Elections’ office, regardless of whether they were invalid, incomplete, or a duplicate of an existing registration.</w:t>
      </w:r>
    </w:p>
    <w:p w14:paraId="4E1CC978" w14:textId="38C71A7A" w:rsidR="006E531C" w:rsidRPr="00C4542A" w:rsidRDefault="006E531C" w:rsidP="006E531C">
      <w:pPr>
        <w:widowControl w:val="0"/>
        <w:tabs>
          <w:tab w:val="left" w:pos="720"/>
          <w:tab w:val="left" w:pos="1080"/>
          <w:tab w:val="left" w:pos="1440"/>
          <w:tab w:val="left" w:pos="1800"/>
        </w:tabs>
        <w:spacing w:line="480" w:lineRule="auto"/>
        <w:ind w:firstLine="360"/>
        <w:rPr>
          <w:color w:val="000000"/>
          <w:szCs w:val="20"/>
        </w:rPr>
      </w:pPr>
      <w:r w:rsidRPr="00C4542A">
        <w:rPr>
          <w:color w:val="000000"/>
          <w:szCs w:val="20"/>
        </w:rPr>
        <w:t xml:space="preserve">(8) </w:t>
      </w:r>
      <w:r w:rsidR="00821314">
        <w:rPr>
          <w:color w:val="000000"/>
          <w:szCs w:val="20"/>
          <w:u w:val="single"/>
        </w:rPr>
        <w:t>Public Libraries.</w:t>
      </w:r>
      <w:r w:rsidR="00821314" w:rsidRPr="00821314">
        <w:rPr>
          <w:color w:val="000000"/>
          <w:szCs w:val="20"/>
        </w:rPr>
        <w:t xml:space="preserve">  </w:t>
      </w:r>
      <w:r w:rsidRPr="00C4542A">
        <w:rPr>
          <w:color w:val="000000"/>
          <w:szCs w:val="20"/>
        </w:rPr>
        <w:t>A public library must:</w:t>
      </w:r>
    </w:p>
    <w:p w14:paraId="4169E140" w14:textId="0362E38D" w:rsidR="006E531C" w:rsidRPr="00C4542A" w:rsidRDefault="006E531C" w:rsidP="006E531C">
      <w:pPr>
        <w:widowControl w:val="0"/>
        <w:tabs>
          <w:tab w:val="left" w:pos="720"/>
          <w:tab w:val="left" w:pos="1080"/>
          <w:tab w:val="left" w:pos="1440"/>
          <w:tab w:val="left" w:pos="1800"/>
        </w:tabs>
        <w:spacing w:line="480" w:lineRule="auto"/>
        <w:ind w:firstLine="360"/>
        <w:rPr>
          <w:color w:val="000000"/>
          <w:szCs w:val="20"/>
        </w:rPr>
      </w:pPr>
      <w:r w:rsidRPr="00C4542A">
        <w:rPr>
          <w:color w:val="000000"/>
          <w:szCs w:val="20"/>
        </w:rPr>
        <w:t xml:space="preserve">(a) Provide to its patrons access to a voter registration application by either </w:t>
      </w:r>
      <w:r w:rsidR="008E0C71" w:rsidRPr="0083256A">
        <w:rPr>
          <w:color w:val="000000"/>
          <w:szCs w:val="20"/>
          <w:u w:val="single"/>
        </w:rPr>
        <w:t>providing acces</w:t>
      </w:r>
      <w:r w:rsidR="008E0C71">
        <w:rPr>
          <w:color w:val="000000"/>
          <w:szCs w:val="20"/>
          <w:u w:val="single"/>
        </w:rPr>
        <w:t xml:space="preserve">s to the Department of State’ online voter registration system at </w:t>
      </w:r>
      <w:hyperlink r:id="rId11" w:history="1">
        <w:r w:rsidR="008E0C71" w:rsidRPr="00C50FF4">
          <w:rPr>
            <w:rStyle w:val="Hyperlink"/>
            <w:rFonts w:eastAsiaTheme="majorEastAsia"/>
            <w:sz w:val="20"/>
            <w:szCs w:val="20"/>
          </w:rPr>
          <w:t>www.RegistertoVoteFlorida.gov</w:t>
        </w:r>
      </w:hyperlink>
      <w:r w:rsidR="008E0C71">
        <w:rPr>
          <w:color w:val="000000"/>
          <w:szCs w:val="20"/>
          <w:u w:val="single"/>
        </w:rPr>
        <w:t xml:space="preserve"> or by </w:t>
      </w:r>
      <w:r w:rsidR="008E0C71" w:rsidRPr="008E0C71">
        <w:rPr>
          <w:color w:val="000000"/>
          <w:szCs w:val="20"/>
          <w:u w:val="single"/>
        </w:rPr>
        <w:t xml:space="preserve">distributing </w:t>
      </w:r>
      <w:r w:rsidR="008E0C71" w:rsidRPr="00986D15">
        <w:rPr>
          <w:color w:val="000000"/>
          <w:szCs w:val="20"/>
          <w:u w:val="single"/>
        </w:rPr>
        <w:t xml:space="preserve">Form DS-DE 39 </w:t>
      </w:r>
      <w:r w:rsidRPr="008E0C71">
        <w:rPr>
          <w:strike/>
          <w:color w:val="000000"/>
          <w:szCs w:val="20"/>
        </w:rPr>
        <w:t>distributing voter registration applications or making it available online for printing</w:t>
      </w:r>
      <w:r w:rsidRPr="00C4542A">
        <w:rPr>
          <w:color w:val="000000"/>
          <w:szCs w:val="20"/>
        </w:rPr>
        <w:t xml:space="preserve"> at the same time its patron applies for a new or renewal of a library card or updates an address for purposes of a library card. </w:t>
      </w:r>
    </w:p>
    <w:p w14:paraId="15F33A3B" w14:textId="77777777" w:rsidR="006E531C" w:rsidRPr="00C4542A" w:rsidRDefault="006E531C" w:rsidP="006E531C">
      <w:pPr>
        <w:widowControl w:val="0"/>
        <w:tabs>
          <w:tab w:val="left" w:pos="720"/>
          <w:tab w:val="left" w:pos="1080"/>
          <w:tab w:val="left" w:pos="1440"/>
          <w:tab w:val="left" w:pos="1800"/>
        </w:tabs>
        <w:spacing w:line="480" w:lineRule="auto"/>
        <w:ind w:firstLine="360"/>
        <w:rPr>
          <w:color w:val="000000"/>
          <w:szCs w:val="20"/>
        </w:rPr>
      </w:pPr>
      <w:r w:rsidRPr="00C4542A">
        <w:rPr>
          <w:color w:val="000000"/>
          <w:szCs w:val="20"/>
        </w:rPr>
        <w:t xml:space="preserve">(b) Assist patrons if help is requested to complete the voter registration application to the same degree it </w:t>
      </w:r>
      <w:proofErr w:type="gramStart"/>
      <w:r w:rsidRPr="00C4542A">
        <w:rPr>
          <w:color w:val="000000"/>
          <w:szCs w:val="20"/>
        </w:rPr>
        <w:t>provides assistance</w:t>
      </w:r>
      <w:proofErr w:type="gramEnd"/>
      <w:r w:rsidRPr="00C4542A">
        <w:rPr>
          <w:color w:val="000000"/>
          <w:szCs w:val="20"/>
        </w:rPr>
        <w:t xml:space="preserve"> with the completion of its own forms to obtain a new library card or renewal thereof, or to update their address.</w:t>
      </w:r>
    </w:p>
    <w:p w14:paraId="4DD72910" w14:textId="10DA0D6D" w:rsidR="008E0C71" w:rsidRPr="003D5BAD" w:rsidRDefault="006E531C" w:rsidP="008E0C71">
      <w:pPr>
        <w:widowControl w:val="0"/>
        <w:tabs>
          <w:tab w:val="left" w:pos="720"/>
          <w:tab w:val="left" w:pos="1080"/>
          <w:tab w:val="left" w:pos="1440"/>
          <w:tab w:val="left" w:pos="1800"/>
        </w:tabs>
        <w:spacing w:line="480" w:lineRule="auto"/>
        <w:ind w:firstLine="360"/>
        <w:rPr>
          <w:color w:val="000000"/>
          <w:szCs w:val="20"/>
          <w:u w:val="single"/>
        </w:rPr>
      </w:pPr>
      <w:r w:rsidRPr="00C4542A">
        <w:rPr>
          <w:color w:val="000000"/>
          <w:szCs w:val="20"/>
        </w:rPr>
        <w:t xml:space="preserve">(c) Report </w:t>
      </w:r>
      <w:r w:rsidR="008E0C71">
        <w:rPr>
          <w:color w:val="000000"/>
          <w:szCs w:val="20"/>
          <w:u w:val="single"/>
        </w:rPr>
        <w:t>quarterly</w:t>
      </w:r>
      <w:r w:rsidR="008E0C71" w:rsidRPr="008E0C71">
        <w:rPr>
          <w:color w:val="000000"/>
          <w:szCs w:val="20"/>
        </w:rPr>
        <w:t xml:space="preserve"> </w:t>
      </w:r>
      <w:r w:rsidRPr="00C4542A">
        <w:rPr>
          <w:color w:val="000000"/>
          <w:szCs w:val="20"/>
        </w:rPr>
        <w:t>to the</w:t>
      </w:r>
      <w:r w:rsidR="008E0C71">
        <w:rPr>
          <w:color w:val="000000"/>
          <w:szCs w:val="20"/>
        </w:rPr>
        <w:t xml:space="preserve"> </w:t>
      </w:r>
      <w:r w:rsidR="008E0C71">
        <w:rPr>
          <w:color w:val="000000"/>
          <w:szCs w:val="20"/>
          <w:u w:val="single"/>
        </w:rPr>
        <w:t>Division of Elections</w:t>
      </w:r>
      <w:r w:rsidRPr="00C4542A">
        <w:rPr>
          <w:color w:val="000000"/>
          <w:szCs w:val="20"/>
        </w:rPr>
        <w:t xml:space="preserve"> </w:t>
      </w:r>
      <w:r w:rsidRPr="008E0C71">
        <w:rPr>
          <w:strike/>
          <w:color w:val="000000"/>
          <w:szCs w:val="20"/>
        </w:rPr>
        <w:t>Department of State,</w:t>
      </w:r>
      <w:r w:rsidRPr="00C4542A">
        <w:rPr>
          <w:color w:val="000000"/>
          <w:szCs w:val="20"/>
        </w:rPr>
        <w:t xml:space="preserve"> the number of voter registration applications forwarded by each public library in the county to the local Supervisor of Elections’ office</w:t>
      </w:r>
      <w:r w:rsidR="008E0C71" w:rsidRPr="008E0C71">
        <w:rPr>
          <w:szCs w:val="20"/>
        </w:rPr>
        <w:t xml:space="preserve"> </w:t>
      </w:r>
      <w:r w:rsidR="008E0C71" w:rsidRPr="003D5BAD">
        <w:rPr>
          <w:szCs w:val="20"/>
          <w:u w:val="single"/>
        </w:rPr>
        <w:t>during the prior three full calendar months preceding the reporting month</w:t>
      </w:r>
      <w:r w:rsidR="008E0C71" w:rsidRPr="003D5BAD">
        <w:rPr>
          <w:szCs w:val="20"/>
        </w:rPr>
        <w:t xml:space="preserve">. </w:t>
      </w:r>
      <w:r w:rsidR="008E0C71" w:rsidRPr="003D5BAD">
        <w:rPr>
          <w:spacing w:val="2"/>
          <w:szCs w:val="20"/>
          <w:u w:val="single"/>
        </w:rPr>
        <w:t xml:space="preserve">The </w:t>
      </w:r>
      <w:r w:rsidR="008E0C71" w:rsidRPr="003D5BAD">
        <w:rPr>
          <w:spacing w:val="-1"/>
          <w:szCs w:val="20"/>
          <w:u w:val="single"/>
        </w:rPr>
        <w:t>rep</w:t>
      </w:r>
      <w:r w:rsidR="008E0C71" w:rsidRPr="003D5BAD">
        <w:rPr>
          <w:szCs w:val="20"/>
          <w:u w:val="single"/>
        </w:rPr>
        <w:t>o</w:t>
      </w:r>
      <w:r w:rsidR="008E0C71" w:rsidRPr="003D5BAD">
        <w:rPr>
          <w:spacing w:val="-1"/>
          <w:szCs w:val="20"/>
          <w:u w:val="single"/>
        </w:rPr>
        <w:t>rt</w:t>
      </w:r>
      <w:r w:rsidR="008E0C71" w:rsidRPr="003D5BAD">
        <w:rPr>
          <w:szCs w:val="20"/>
          <w:u w:val="single"/>
        </w:rPr>
        <w:t>s</w:t>
      </w:r>
      <w:r w:rsidR="008E0C71" w:rsidRPr="003D5BAD">
        <w:rPr>
          <w:spacing w:val="2"/>
          <w:szCs w:val="20"/>
          <w:u w:val="single"/>
        </w:rPr>
        <w:t xml:space="preserve"> </w:t>
      </w:r>
      <w:r w:rsidR="008E0C71">
        <w:rPr>
          <w:spacing w:val="-1"/>
          <w:szCs w:val="20"/>
          <w:u w:val="single"/>
        </w:rPr>
        <w:t>must</w:t>
      </w:r>
      <w:r w:rsidR="008E0C71" w:rsidRPr="003D5BAD">
        <w:rPr>
          <w:spacing w:val="2"/>
          <w:szCs w:val="20"/>
          <w:u w:val="single"/>
        </w:rPr>
        <w:t xml:space="preserve"> be submitted no later than</w:t>
      </w:r>
      <w:r w:rsidR="008E0C71" w:rsidRPr="003D5BAD">
        <w:rPr>
          <w:spacing w:val="1"/>
          <w:szCs w:val="20"/>
          <w:u w:val="single"/>
        </w:rPr>
        <w:t xml:space="preserve"> </w:t>
      </w:r>
      <w:r w:rsidR="008E0C71" w:rsidRPr="003D5BAD">
        <w:rPr>
          <w:spacing w:val="-1"/>
          <w:szCs w:val="20"/>
          <w:u w:val="single"/>
        </w:rPr>
        <w:t>A</w:t>
      </w:r>
      <w:r w:rsidR="008E0C71" w:rsidRPr="003D5BAD">
        <w:rPr>
          <w:szCs w:val="20"/>
          <w:u w:val="single"/>
        </w:rPr>
        <w:t>p</w:t>
      </w:r>
      <w:r w:rsidR="008E0C71" w:rsidRPr="003D5BAD">
        <w:rPr>
          <w:spacing w:val="-1"/>
          <w:szCs w:val="20"/>
          <w:u w:val="single"/>
        </w:rPr>
        <w:t>ri</w:t>
      </w:r>
      <w:r w:rsidR="008E0C71" w:rsidRPr="003D5BAD">
        <w:rPr>
          <w:szCs w:val="20"/>
          <w:u w:val="single"/>
        </w:rPr>
        <w:t>l</w:t>
      </w:r>
      <w:r w:rsidR="008E0C71" w:rsidRPr="003D5BAD">
        <w:rPr>
          <w:spacing w:val="1"/>
          <w:szCs w:val="20"/>
          <w:u w:val="single"/>
        </w:rPr>
        <w:t xml:space="preserve"> </w:t>
      </w:r>
      <w:r w:rsidR="008E0C71" w:rsidRPr="003D5BAD">
        <w:rPr>
          <w:szCs w:val="20"/>
          <w:u w:val="single"/>
        </w:rPr>
        <w:t>1</w:t>
      </w:r>
      <w:r w:rsidR="008E0C71" w:rsidRPr="003D5BAD">
        <w:rPr>
          <w:spacing w:val="-1"/>
          <w:szCs w:val="20"/>
          <w:u w:val="single"/>
        </w:rPr>
        <w:t>5</w:t>
      </w:r>
      <w:r w:rsidR="008E0C71" w:rsidRPr="003D5BAD">
        <w:rPr>
          <w:szCs w:val="20"/>
          <w:u w:val="single"/>
        </w:rPr>
        <w:t xml:space="preserve">, </w:t>
      </w:r>
      <w:r w:rsidR="008E0C71" w:rsidRPr="003D5BAD">
        <w:rPr>
          <w:spacing w:val="-1"/>
          <w:szCs w:val="20"/>
          <w:u w:val="single"/>
        </w:rPr>
        <w:t>J</w:t>
      </w:r>
      <w:r w:rsidR="008E0C71" w:rsidRPr="003D5BAD">
        <w:rPr>
          <w:szCs w:val="20"/>
          <w:u w:val="single"/>
        </w:rPr>
        <w:t>u</w:t>
      </w:r>
      <w:r w:rsidR="008E0C71" w:rsidRPr="003D5BAD">
        <w:rPr>
          <w:spacing w:val="-1"/>
          <w:szCs w:val="20"/>
          <w:u w:val="single"/>
        </w:rPr>
        <w:t>l</w:t>
      </w:r>
      <w:r w:rsidR="008E0C71" w:rsidRPr="003D5BAD">
        <w:rPr>
          <w:szCs w:val="20"/>
          <w:u w:val="single"/>
        </w:rPr>
        <w:t>y</w:t>
      </w:r>
      <w:r w:rsidR="008E0C71" w:rsidRPr="003D5BAD">
        <w:rPr>
          <w:spacing w:val="2"/>
          <w:szCs w:val="20"/>
          <w:u w:val="single"/>
        </w:rPr>
        <w:t xml:space="preserve"> </w:t>
      </w:r>
      <w:r w:rsidR="008E0C71" w:rsidRPr="003D5BAD">
        <w:rPr>
          <w:szCs w:val="20"/>
          <w:u w:val="single"/>
        </w:rPr>
        <w:t>1</w:t>
      </w:r>
      <w:r w:rsidR="008E0C71" w:rsidRPr="003D5BAD">
        <w:rPr>
          <w:spacing w:val="-1"/>
          <w:szCs w:val="20"/>
          <w:u w:val="single"/>
        </w:rPr>
        <w:t>5</w:t>
      </w:r>
      <w:r w:rsidR="008E0C71" w:rsidRPr="003D5BAD">
        <w:rPr>
          <w:szCs w:val="20"/>
          <w:u w:val="single"/>
        </w:rPr>
        <w:t>,</w:t>
      </w:r>
      <w:r w:rsidR="008E0C71" w:rsidRPr="003D5BAD">
        <w:rPr>
          <w:spacing w:val="2"/>
          <w:szCs w:val="20"/>
          <w:u w:val="single"/>
        </w:rPr>
        <w:t xml:space="preserve"> </w:t>
      </w:r>
      <w:r w:rsidR="008E0C71" w:rsidRPr="003D5BAD">
        <w:rPr>
          <w:spacing w:val="-1"/>
          <w:szCs w:val="20"/>
          <w:u w:val="single"/>
        </w:rPr>
        <w:t>Oct</w:t>
      </w:r>
      <w:r w:rsidR="008E0C71" w:rsidRPr="003D5BAD">
        <w:rPr>
          <w:szCs w:val="20"/>
          <w:u w:val="single"/>
        </w:rPr>
        <w:t>ob</w:t>
      </w:r>
      <w:r w:rsidR="008E0C71" w:rsidRPr="003D5BAD">
        <w:rPr>
          <w:spacing w:val="-2"/>
          <w:szCs w:val="20"/>
          <w:u w:val="single"/>
        </w:rPr>
        <w:t>e</w:t>
      </w:r>
      <w:r w:rsidR="008E0C71" w:rsidRPr="003D5BAD">
        <w:rPr>
          <w:szCs w:val="20"/>
          <w:u w:val="single"/>
        </w:rPr>
        <w:t>r</w:t>
      </w:r>
      <w:r w:rsidR="008E0C71" w:rsidRPr="003D5BAD">
        <w:rPr>
          <w:spacing w:val="2"/>
          <w:szCs w:val="20"/>
          <w:u w:val="single"/>
        </w:rPr>
        <w:t xml:space="preserve"> </w:t>
      </w:r>
      <w:r w:rsidR="008E0C71" w:rsidRPr="003D5BAD">
        <w:rPr>
          <w:spacing w:val="-1"/>
          <w:szCs w:val="20"/>
          <w:u w:val="single"/>
        </w:rPr>
        <w:t>1</w:t>
      </w:r>
      <w:r w:rsidR="008E0C71" w:rsidRPr="003D5BAD">
        <w:rPr>
          <w:szCs w:val="20"/>
          <w:u w:val="single"/>
        </w:rPr>
        <w:t>5,</w:t>
      </w:r>
      <w:r w:rsidR="008E0C71" w:rsidRPr="003D5BAD">
        <w:rPr>
          <w:spacing w:val="2"/>
          <w:szCs w:val="20"/>
          <w:u w:val="single"/>
        </w:rPr>
        <w:t xml:space="preserve"> </w:t>
      </w:r>
      <w:r w:rsidR="008E0C71" w:rsidRPr="003D5BAD">
        <w:rPr>
          <w:spacing w:val="-1"/>
          <w:szCs w:val="20"/>
          <w:u w:val="single"/>
        </w:rPr>
        <w:t>an</w:t>
      </w:r>
      <w:r w:rsidR="008E0C71" w:rsidRPr="003D5BAD">
        <w:rPr>
          <w:szCs w:val="20"/>
          <w:u w:val="single"/>
        </w:rPr>
        <w:t>d</w:t>
      </w:r>
      <w:r w:rsidR="008E0C71" w:rsidRPr="003D5BAD">
        <w:rPr>
          <w:spacing w:val="2"/>
          <w:szCs w:val="20"/>
          <w:u w:val="single"/>
        </w:rPr>
        <w:t xml:space="preserve"> </w:t>
      </w:r>
      <w:r w:rsidR="008E0C71" w:rsidRPr="003D5BAD">
        <w:rPr>
          <w:spacing w:val="-1"/>
          <w:szCs w:val="20"/>
          <w:u w:val="single"/>
        </w:rPr>
        <w:t>Jan</w:t>
      </w:r>
      <w:r w:rsidR="008E0C71" w:rsidRPr="003D5BAD">
        <w:rPr>
          <w:szCs w:val="20"/>
          <w:u w:val="single"/>
        </w:rPr>
        <w:t>u</w:t>
      </w:r>
      <w:r w:rsidR="008E0C71" w:rsidRPr="003D5BAD">
        <w:rPr>
          <w:spacing w:val="-1"/>
          <w:szCs w:val="20"/>
          <w:u w:val="single"/>
        </w:rPr>
        <w:t>ar</w:t>
      </w:r>
      <w:r w:rsidR="008E0C71" w:rsidRPr="003D5BAD">
        <w:rPr>
          <w:szCs w:val="20"/>
          <w:u w:val="single"/>
        </w:rPr>
        <w:t>y</w:t>
      </w:r>
      <w:r w:rsidR="008E0C71" w:rsidRPr="003D5BAD">
        <w:rPr>
          <w:spacing w:val="2"/>
          <w:szCs w:val="20"/>
          <w:u w:val="single"/>
        </w:rPr>
        <w:t xml:space="preserve"> </w:t>
      </w:r>
      <w:r w:rsidR="008E0C71" w:rsidRPr="003D5BAD">
        <w:rPr>
          <w:spacing w:val="-1"/>
          <w:szCs w:val="20"/>
          <w:u w:val="single"/>
        </w:rPr>
        <w:t>1</w:t>
      </w:r>
      <w:r w:rsidR="008E0C71" w:rsidRPr="003D5BAD">
        <w:rPr>
          <w:szCs w:val="20"/>
          <w:u w:val="single"/>
        </w:rPr>
        <w:t>5.</w:t>
      </w:r>
      <w:r w:rsidR="008E0C71" w:rsidRPr="003D5BAD">
        <w:rPr>
          <w:spacing w:val="-1"/>
          <w:szCs w:val="20"/>
          <w:u w:val="single"/>
        </w:rPr>
        <w:t xml:space="preserve"> </w:t>
      </w:r>
      <w:r w:rsidR="008E0C71">
        <w:rPr>
          <w:spacing w:val="-1"/>
          <w:szCs w:val="20"/>
          <w:u w:val="single"/>
        </w:rPr>
        <w:t xml:space="preserve">The report shall be submitted by email on letterhead and emailed to </w:t>
      </w:r>
      <w:hyperlink r:id="rId12" w:history="1">
        <w:r w:rsidR="008E0C71" w:rsidRPr="003D5BAD">
          <w:rPr>
            <w:rStyle w:val="Hyperlink"/>
            <w:rFonts w:eastAsiaTheme="majorEastAsia"/>
            <w:spacing w:val="5"/>
            <w:sz w:val="20"/>
            <w:szCs w:val="20"/>
          </w:rPr>
          <w:t>VRA@myflorida.dos.myflorida.com</w:t>
        </w:r>
      </w:hyperlink>
      <w:r w:rsidR="008E0C71" w:rsidRPr="003D5BAD">
        <w:rPr>
          <w:color w:val="000000"/>
          <w:spacing w:val="5"/>
          <w:szCs w:val="20"/>
          <w:u w:val="single"/>
        </w:rPr>
        <w:t xml:space="preserve"> or mailed </w:t>
      </w:r>
      <w:r w:rsidR="008E0C71" w:rsidRPr="003D5BAD">
        <w:rPr>
          <w:color w:val="000000"/>
          <w:spacing w:val="-1"/>
          <w:szCs w:val="20"/>
          <w:u w:val="single"/>
        </w:rPr>
        <w:t>t</w:t>
      </w:r>
      <w:r w:rsidR="008E0C71" w:rsidRPr="003D5BAD">
        <w:rPr>
          <w:color w:val="000000"/>
          <w:szCs w:val="20"/>
          <w:u w:val="single"/>
        </w:rPr>
        <w:t>o</w:t>
      </w:r>
      <w:r w:rsidR="008E0C71" w:rsidRPr="003D5BAD">
        <w:rPr>
          <w:color w:val="000000"/>
          <w:spacing w:val="6"/>
          <w:szCs w:val="20"/>
          <w:u w:val="single"/>
        </w:rPr>
        <w:t xml:space="preserve"> </w:t>
      </w:r>
      <w:r w:rsidR="008E0C71" w:rsidRPr="003D5BAD">
        <w:rPr>
          <w:color w:val="000000"/>
          <w:spacing w:val="-1"/>
          <w:szCs w:val="20"/>
          <w:u w:val="single"/>
        </w:rPr>
        <w:t>t</w:t>
      </w:r>
      <w:r w:rsidR="008E0C71" w:rsidRPr="003D5BAD">
        <w:rPr>
          <w:color w:val="000000"/>
          <w:szCs w:val="20"/>
          <w:u w:val="single"/>
        </w:rPr>
        <w:t>he</w:t>
      </w:r>
      <w:r w:rsidR="008E0C71" w:rsidRPr="003D5BAD">
        <w:rPr>
          <w:color w:val="000000"/>
          <w:spacing w:val="6"/>
          <w:szCs w:val="20"/>
          <w:u w:val="single"/>
        </w:rPr>
        <w:t xml:space="preserve"> </w:t>
      </w:r>
      <w:r w:rsidR="008E0C71" w:rsidRPr="003D5BAD">
        <w:rPr>
          <w:color w:val="000000"/>
          <w:szCs w:val="20"/>
          <w:u w:val="single"/>
        </w:rPr>
        <w:t>D</w:t>
      </w:r>
      <w:r w:rsidR="008E0C71" w:rsidRPr="003D5BAD">
        <w:rPr>
          <w:color w:val="000000"/>
          <w:spacing w:val="-2"/>
          <w:szCs w:val="20"/>
          <w:u w:val="single"/>
        </w:rPr>
        <w:t>i</w:t>
      </w:r>
      <w:r w:rsidR="008E0C71" w:rsidRPr="003D5BAD">
        <w:rPr>
          <w:color w:val="000000"/>
          <w:szCs w:val="20"/>
          <w:u w:val="single"/>
        </w:rPr>
        <w:t>v</w:t>
      </w:r>
      <w:r w:rsidR="008E0C71" w:rsidRPr="003D5BAD">
        <w:rPr>
          <w:color w:val="000000"/>
          <w:spacing w:val="-1"/>
          <w:szCs w:val="20"/>
          <w:u w:val="single"/>
        </w:rPr>
        <w:t>i</w:t>
      </w:r>
      <w:r w:rsidR="008E0C71" w:rsidRPr="003D5BAD">
        <w:rPr>
          <w:color w:val="000000"/>
          <w:szCs w:val="20"/>
          <w:u w:val="single"/>
        </w:rPr>
        <w:t>s</w:t>
      </w:r>
      <w:r w:rsidR="008E0C71" w:rsidRPr="003D5BAD">
        <w:rPr>
          <w:color w:val="000000"/>
          <w:spacing w:val="-1"/>
          <w:szCs w:val="20"/>
          <w:u w:val="single"/>
        </w:rPr>
        <w:t>io</w:t>
      </w:r>
      <w:r w:rsidR="008E0C71" w:rsidRPr="003D5BAD">
        <w:rPr>
          <w:color w:val="000000"/>
          <w:szCs w:val="20"/>
          <w:u w:val="single"/>
        </w:rPr>
        <w:t>n</w:t>
      </w:r>
      <w:r w:rsidR="008E0C71" w:rsidRPr="003D5BAD">
        <w:rPr>
          <w:color w:val="000000"/>
          <w:spacing w:val="5"/>
          <w:szCs w:val="20"/>
          <w:u w:val="single"/>
        </w:rPr>
        <w:t xml:space="preserve"> </w:t>
      </w:r>
      <w:r w:rsidR="008E0C71" w:rsidRPr="003D5BAD">
        <w:rPr>
          <w:color w:val="000000"/>
          <w:szCs w:val="20"/>
          <w:u w:val="single"/>
        </w:rPr>
        <w:t>of</w:t>
      </w:r>
      <w:r w:rsidR="008E0C71" w:rsidRPr="003D5BAD">
        <w:rPr>
          <w:color w:val="000000"/>
          <w:spacing w:val="6"/>
          <w:szCs w:val="20"/>
          <w:u w:val="single"/>
        </w:rPr>
        <w:t xml:space="preserve"> </w:t>
      </w:r>
      <w:r w:rsidR="008E0C71" w:rsidRPr="003D5BAD">
        <w:rPr>
          <w:color w:val="000000"/>
          <w:szCs w:val="20"/>
          <w:u w:val="single"/>
        </w:rPr>
        <w:t>E</w:t>
      </w:r>
      <w:r w:rsidR="008E0C71" w:rsidRPr="003D5BAD">
        <w:rPr>
          <w:color w:val="000000"/>
          <w:spacing w:val="-1"/>
          <w:szCs w:val="20"/>
          <w:u w:val="single"/>
        </w:rPr>
        <w:t>l</w:t>
      </w:r>
      <w:r w:rsidR="008E0C71" w:rsidRPr="003D5BAD">
        <w:rPr>
          <w:color w:val="000000"/>
          <w:szCs w:val="20"/>
          <w:u w:val="single"/>
        </w:rPr>
        <w:t>ec</w:t>
      </w:r>
      <w:r w:rsidR="008E0C71" w:rsidRPr="003D5BAD">
        <w:rPr>
          <w:color w:val="000000"/>
          <w:spacing w:val="-1"/>
          <w:szCs w:val="20"/>
          <w:u w:val="single"/>
        </w:rPr>
        <w:t>tio</w:t>
      </w:r>
      <w:r w:rsidR="008E0C71" w:rsidRPr="003D5BAD">
        <w:rPr>
          <w:color w:val="000000"/>
          <w:szCs w:val="20"/>
          <w:u w:val="single"/>
        </w:rPr>
        <w:t>n</w:t>
      </w:r>
      <w:r w:rsidR="008E0C71" w:rsidRPr="003D5BAD">
        <w:rPr>
          <w:color w:val="000000"/>
          <w:spacing w:val="-1"/>
          <w:szCs w:val="20"/>
          <w:u w:val="single"/>
        </w:rPr>
        <w:t>s,</w:t>
      </w:r>
      <w:r w:rsidR="008E0C71" w:rsidRPr="003D5BAD">
        <w:rPr>
          <w:color w:val="000000"/>
          <w:spacing w:val="49"/>
          <w:szCs w:val="20"/>
          <w:u w:val="single"/>
        </w:rPr>
        <w:t xml:space="preserve"> </w:t>
      </w:r>
      <w:r w:rsidR="008E0C71" w:rsidRPr="003D5BAD">
        <w:rPr>
          <w:color w:val="000000"/>
          <w:spacing w:val="-2"/>
          <w:szCs w:val="20"/>
          <w:u w:val="single"/>
        </w:rPr>
        <w:t>R</w:t>
      </w:r>
      <w:r w:rsidR="008E0C71" w:rsidRPr="003D5BAD">
        <w:rPr>
          <w:color w:val="000000"/>
          <w:szCs w:val="20"/>
          <w:u w:val="single"/>
        </w:rPr>
        <w:t>.A.</w:t>
      </w:r>
      <w:r w:rsidR="008E0C71" w:rsidRPr="003D5BAD">
        <w:rPr>
          <w:color w:val="000000"/>
          <w:spacing w:val="47"/>
          <w:szCs w:val="20"/>
          <w:u w:val="single"/>
        </w:rPr>
        <w:t xml:space="preserve"> </w:t>
      </w:r>
      <w:r w:rsidR="008E0C71" w:rsidRPr="003D5BAD">
        <w:rPr>
          <w:color w:val="000000"/>
          <w:szCs w:val="20"/>
          <w:u w:val="single"/>
        </w:rPr>
        <w:t>Gr</w:t>
      </w:r>
      <w:r w:rsidR="008E0C71" w:rsidRPr="003D5BAD">
        <w:rPr>
          <w:color w:val="000000"/>
          <w:spacing w:val="-1"/>
          <w:szCs w:val="20"/>
          <w:u w:val="single"/>
        </w:rPr>
        <w:t>a</w:t>
      </w:r>
      <w:r w:rsidR="008E0C71" w:rsidRPr="003D5BAD">
        <w:rPr>
          <w:color w:val="000000"/>
          <w:szCs w:val="20"/>
          <w:u w:val="single"/>
        </w:rPr>
        <w:t>y</w:t>
      </w:r>
      <w:r w:rsidR="008E0C71" w:rsidRPr="003D5BAD">
        <w:rPr>
          <w:color w:val="000000"/>
          <w:spacing w:val="49"/>
          <w:szCs w:val="20"/>
          <w:u w:val="single"/>
        </w:rPr>
        <w:t xml:space="preserve"> </w:t>
      </w:r>
      <w:r w:rsidR="008E0C71" w:rsidRPr="003D5BAD">
        <w:rPr>
          <w:color w:val="000000"/>
          <w:spacing w:val="-1"/>
          <w:szCs w:val="20"/>
          <w:u w:val="single"/>
        </w:rPr>
        <w:t>B</w:t>
      </w:r>
      <w:r w:rsidR="008E0C71" w:rsidRPr="003D5BAD">
        <w:rPr>
          <w:color w:val="000000"/>
          <w:szCs w:val="20"/>
          <w:u w:val="single"/>
        </w:rPr>
        <w:t>u</w:t>
      </w:r>
      <w:r w:rsidR="008E0C71" w:rsidRPr="003D5BAD">
        <w:rPr>
          <w:color w:val="000000"/>
          <w:spacing w:val="-1"/>
          <w:szCs w:val="20"/>
          <w:u w:val="single"/>
        </w:rPr>
        <w:t>il</w:t>
      </w:r>
      <w:r w:rsidR="008E0C71" w:rsidRPr="003D5BAD">
        <w:rPr>
          <w:color w:val="000000"/>
          <w:szCs w:val="20"/>
          <w:u w:val="single"/>
        </w:rPr>
        <w:t>d</w:t>
      </w:r>
      <w:r w:rsidR="008E0C71" w:rsidRPr="003D5BAD">
        <w:rPr>
          <w:color w:val="000000"/>
          <w:spacing w:val="-1"/>
          <w:szCs w:val="20"/>
          <w:u w:val="single"/>
        </w:rPr>
        <w:t>in</w:t>
      </w:r>
      <w:r w:rsidR="008E0C71" w:rsidRPr="003D5BAD">
        <w:rPr>
          <w:color w:val="000000"/>
          <w:szCs w:val="20"/>
          <w:u w:val="single"/>
        </w:rPr>
        <w:t>g,</w:t>
      </w:r>
      <w:r w:rsidR="008E0C71" w:rsidRPr="003D5BAD">
        <w:rPr>
          <w:color w:val="000000"/>
          <w:spacing w:val="49"/>
          <w:szCs w:val="20"/>
          <w:u w:val="single"/>
        </w:rPr>
        <w:t xml:space="preserve"> </w:t>
      </w:r>
      <w:r w:rsidR="008E0C71" w:rsidRPr="003D5BAD">
        <w:rPr>
          <w:color w:val="000000"/>
          <w:spacing w:val="-2"/>
          <w:szCs w:val="20"/>
          <w:u w:val="single"/>
        </w:rPr>
        <w:t>R</w:t>
      </w:r>
      <w:r w:rsidR="008E0C71" w:rsidRPr="003D5BAD">
        <w:rPr>
          <w:color w:val="000000"/>
          <w:szCs w:val="20"/>
          <w:u w:val="single"/>
        </w:rPr>
        <w:t>oom</w:t>
      </w:r>
      <w:r w:rsidR="008E0C71" w:rsidRPr="003D5BAD">
        <w:rPr>
          <w:color w:val="000000"/>
          <w:spacing w:val="47"/>
          <w:szCs w:val="20"/>
          <w:u w:val="single"/>
        </w:rPr>
        <w:t xml:space="preserve"> </w:t>
      </w:r>
      <w:r w:rsidR="008E0C71" w:rsidRPr="003D5BAD">
        <w:rPr>
          <w:color w:val="000000"/>
          <w:szCs w:val="20"/>
          <w:u w:val="single"/>
        </w:rPr>
        <w:t>3</w:t>
      </w:r>
      <w:r w:rsidR="008E0C71" w:rsidRPr="003D5BAD">
        <w:rPr>
          <w:color w:val="000000"/>
          <w:spacing w:val="-1"/>
          <w:szCs w:val="20"/>
          <w:u w:val="single"/>
        </w:rPr>
        <w:t>1</w:t>
      </w:r>
      <w:r w:rsidR="008E0C71" w:rsidRPr="003D5BAD">
        <w:rPr>
          <w:color w:val="000000"/>
          <w:szCs w:val="20"/>
          <w:u w:val="single"/>
        </w:rPr>
        <w:t>6,</w:t>
      </w:r>
      <w:r w:rsidR="008E0C71" w:rsidRPr="003D5BAD">
        <w:rPr>
          <w:color w:val="000000"/>
          <w:spacing w:val="47"/>
          <w:szCs w:val="20"/>
          <w:u w:val="single"/>
        </w:rPr>
        <w:t xml:space="preserve"> </w:t>
      </w:r>
      <w:r w:rsidR="008E0C71" w:rsidRPr="003D5BAD">
        <w:rPr>
          <w:color w:val="000000"/>
          <w:szCs w:val="20"/>
          <w:u w:val="single"/>
        </w:rPr>
        <w:t>5</w:t>
      </w:r>
      <w:r w:rsidR="008E0C71" w:rsidRPr="003D5BAD">
        <w:rPr>
          <w:color w:val="000000"/>
          <w:spacing w:val="-1"/>
          <w:szCs w:val="20"/>
          <w:u w:val="single"/>
        </w:rPr>
        <w:t>0</w:t>
      </w:r>
      <w:r w:rsidR="008E0C71" w:rsidRPr="003D5BAD">
        <w:rPr>
          <w:color w:val="000000"/>
          <w:szCs w:val="20"/>
          <w:u w:val="single"/>
        </w:rPr>
        <w:t>0</w:t>
      </w:r>
      <w:r w:rsidR="008E0C71" w:rsidRPr="003D5BAD">
        <w:rPr>
          <w:color w:val="000000"/>
          <w:spacing w:val="49"/>
          <w:szCs w:val="20"/>
          <w:u w:val="single"/>
        </w:rPr>
        <w:t xml:space="preserve"> </w:t>
      </w:r>
      <w:r w:rsidR="008E0C71" w:rsidRPr="003D5BAD">
        <w:rPr>
          <w:color w:val="000000"/>
          <w:spacing w:val="-1"/>
          <w:szCs w:val="20"/>
          <w:u w:val="single"/>
        </w:rPr>
        <w:t>So</w:t>
      </w:r>
      <w:r w:rsidR="008E0C71" w:rsidRPr="003D5BAD">
        <w:rPr>
          <w:color w:val="000000"/>
          <w:szCs w:val="20"/>
          <w:u w:val="single"/>
        </w:rPr>
        <w:t>u</w:t>
      </w:r>
      <w:r w:rsidR="008E0C71" w:rsidRPr="003D5BAD">
        <w:rPr>
          <w:color w:val="000000"/>
          <w:spacing w:val="-1"/>
          <w:szCs w:val="20"/>
          <w:u w:val="single"/>
        </w:rPr>
        <w:t>t</w:t>
      </w:r>
      <w:r w:rsidR="008E0C71" w:rsidRPr="003D5BAD">
        <w:rPr>
          <w:color w:val="000000"/>
          <w:szCs w:val="20"/>
          <w:u w:val="single"/>
        </w:rPr>
        <w:t>h</w:t>
      </w:r>
      <w:r w:rsidR="008E0C71" w:rsidRPr="003D5BAD">
        <w:rPr>
          <w:color w:val="000000"/>
          <w:spacing w:val="49"/>
          <w:szCs w:val="20"/>
          <w:u w:val="single"/>
        </w:rPr>
        <w:t xml:space="preserve"> </w:t>
      </w:r>
      <w:r w:rsidR="008E0C71" w:rsidRPr="003D5BAD">
        <w:rPr>
          <w:color w:val="000000"/>
          <w:spacing w:val="-1"/>
          <w:szCs w:val="20"/>
          <w:u w:val="single"/>
        </w:rPr>
        <w:t>Bro</w:t>
      </w:r>
      <w:r w:rsidR="008E0C71" w:rsidRPr="003D5BAD">
        <w:rPr>
          <w:color w:val="000000"/>
          <w:szCs w:val="20"/>
          <w:u w:val="single"/>
        </w:rPr>
        <w:t>n</w:t>
      </w:r>
      <w:r w:rsidR="008E0C71" w:rsidRPr="003D5BAD">
        <w:rPr>
          <w:color w:val="000000"/>
          <w:spacing w:val="-1"/>
          <w:szCs w:val="20"/>
          <w:u w:val="single"/>
        </w:rPr>
        <w:t>o</w:t>
      </w:r>
      <w:r w:rsidR="008E0C71" w:rsidRPr="003D5BAD">
        <w:rPr>
          <w:color w:val="000000"/>
          <w:szCs w:val="20"/>
          <w:u w:val="single"/>
        </w:rPr>
        <w:t>u</w:t>
      </w:r>
      <w:r w:rsidR="008E0C71" w:rsidRPr="003D5BAD">
        <w:rPr>
          <w:color w:val="000000"/>
          <w:spacing w:val="-1"/>
          <w:szCs w:val="20"/>
          <w:u w:val="single"/>
        </w:rPr>
        <w:t>g</w:t>
      </w:r>
      <w:r w:rsidR="008E0C71" w:rsidRPr="003D5BAD">
        <w:rPr>
          <w:color w:val="000000"/>
          <w:szCs w:val="20"/>
          <w:u w:val="single"/>
        </w:rPr>
        <w:t>h</w:t>
      </w:r>
      <w:r w:rsidR="008E0C71" w:rsidRPr="003D5BAD">
        <w:rPr>
          <w:color w:val="000000"/>
          <w:spacing w:val="48"/>
          <w:szCs w:val="20"/>
          <w:u w:val="single"/>
        </w:rPr>
        <w:t xml:space="preserve"> </w:t>
      </w:r>
      <w:r w:rsidR="008E0C71" w:rsidRPr="003D5BAD">
        <w:rPr>
          <w:color w:val="000000"/>
          <w:spacing w:val="-1"/>
          <w:szCs w:val="20"/>
          <w:u w:val="single"/>
        </w:rPr>
        <w:t>St</w:t>
      </w:r>
      <w:r w:rsidR="008E0C71" w:rsidRPr="003D5BAD">
        <w:rPr>
          <w:color w:val="000000"/>
          <w:szCs w:val="20"/>
          <w:u w:val="single"/>
        </w:rPr>
        <w:t>r</w:t>
      </w:r>
      <w:r w:rsidR="008E0C71" w:rsidRPr="003D5BAD">
        <w:rPr>
          <w:color w:val="000000"/>
          <w:spacing w:val="-1"/>
          <w:szCs w:val="20"/>
          <w:u w:val="single"/>
        </w:rPr>
        <w:t>eet</w:t>
      </w:r>
      <w:r w:rsidR="008E0C71" w:rsidRPr="003D5BAD">
        <w:rPr>
          <w:color w:val="000000"/>
          <w:szCs w:val="20"/>
          <w:u w:val="single"/>
        </w:rPr>
        <w:t>,</w:t>
      </w:r>
      <w:r w:rsidR="008E0C71" w:rsidRPr="003D5BAD">
        <w:rPr>
          <w:color w:val="000000"/>
          <w:spacing w:val="47"/>
          <w:szCs w:val="20"/>
          <w:u w:val="single"/>
        </w:rPr>
        <w:t xml:space="preserve"> </w:t>
      </w:r>
      <w:r w:rsidR="008E0C71" w:rsidRPr="003D5BAD">
        <w:rPr>
          <w:color w:val="000000"/>
          <w:spacing w:val="-1"/>
          <w:szCs w:val="20"/>
          <w:u w:val="single"/>
        </w:rPr>
        <w:t>Talla</w:t>
      </w:r>
      <w:r w:rsidR="008E0C71" w:rsidRPr="003D5BAD">
        <w:rPr>
          <w:color w:val="000000"/>
          <w:szCs w:val="20"/>
          <w:u w:val="single"/>
        </w:rPr>
        <w:t>h</w:t>
      </w:r>
      <w:r w:rsidR="008E0C71" w:rsidRPr="003D5BAD">
        <w:rPr>
          <w:color w:val="000000"/>
          <w:spacing w:val="-1"/>
          <w:szCs w:val="20"/>
          <w:u w:val="single"/>
        </w:rPr>
        <w:t>assee</w:t>
      </w:r>
      <w:r w:rsidR="008E0C71" w:rsidRPr="003D5BAD">
        <w:rPr>
          <w:color w:val="000000"/>
          <w:szCs w:val="20"/>
          <w:u w:val="single"/>
        </w:rPr>
        <w:t>,</w:t>
      </w:r>
      <w:r w:rsidR="008E0C71" w:rsidRPr="003D5BAD">
        <w:rPr>
          <w:color w:val="000000"/>
          <w:spacing w:val="47"/>
          <w:szCs w:val="20"/>
          <w:u w:val="single"/>
        </w:rPr>
        <w:t xml:space="preserve"> </w:t>
      </w:r>
      <w:r w:rsidR="008E0C71" w:rsidRPr="003D5BAD">
        <w:rPr>
          <w:color w:val="000000"/>
          <w:spacing w:val="-1"/>
          <w:szCs w:val="20"/>
          <w:u w:val="single"/>
        </w:rPr>
        <w:t>Fl</w:t>
      </w:r>
      <w:r w:rsidR="008E0C71" w:rsidRPr="003D5BAD">
        <w:rPr>
          <w:color w:val="000000"/>
          <w:szCs w:val="20"/>
          <w:u w:val="single"/>
        </w:rPr>
        <w:t>o</w:t>
      </w:r>
      <w:r w:rsidR="008E0C71" w:rsidRPr="003D5BAD">
        <w:rPr>
          <w:color w:val="000000"/>
          <w:spacing w:val="-1"/>
          <w:szCs w:val="20"/>
          <w:u w:val="single"/>
        </w:rPr>
        <w:t>ri</w:t>
      </w:r>
      <w:r w:rsidR="008E0C71" w:rsidRPr="003D5BAD">
        <w:rPr>
          <w:color w:val="000000"/>
          <w:szCs w:val="20"/>
          <w:u w:val="single"/>
        </w:rPr>
        <w:t>da</w:t>
      </w:r>
      <w:r w:rsidR="008E0C71" w:rsidRPr="003D5BAD">
        <w:rPr>
          <w:color w:val="000000"/>
          <w:spacing w:val="49"/>
          <w:szCs w:val="20"/>
          <w:u w:val="single"/>
        </w:rPr>
        <w:t xml:space="preserve"> </w:t>
      </w:r>
      <w:r w:rsidR="008E0C71" w:rsidRPr="003D5BAD">
        <w:rPr>
          <w:color w:val="000000"/>
          <w:spacing w:val="-1"/>
          <w:szCs w:val="20"/>
          <w:u w:val="single"/>
        </w:rPr>
        <w:t>32</w:t>
      </w:r>
      <w:r w:rsidR="008E0C71" w:rsidRPr="003D5BAD">
        <w:rPr>
          <w:color w:val="000000"/>
          <w:szCs w:val="20"/>
          <w:u w:val="single"/>
        </w:rPr>
        <w:t>3</w:t>
      </w:r>
      <w:r w:rsidR="008E0C71" w:rsidRPr="003D5BAD">
        <w:rPr>
          <w:color w:val="000000"/>
          <w:spacing w:val="-1"/>
          <w:szCs w:val="20"/>
          <w:u w:val="single"/>
        </w:rPr>
        <w:t>99</w:t>
      </w:r>
      <w:r w:rsidR="008E0C71" w:rsidRPr="003D5BAD">
        <w:rPr>
          <w:color w:val="000000"/>
          <w:szCs w:val="20"/>
          <w:u w:val="single"/>
        </w:rPr>
        <w:t>-</w:t>
      </w:r>
      <w:r w:rsidR="008E0C71" w:rsidRPr="003D5BAD">
        <w:rPr>
          <w:color w:val="000000"/>
          <w:spacing w:val="-1"/>
          <w:szCs w:val="20"/>
          <w:u w:val="single"/>
        </w:rPr>
        <w:t>025</w:t>
      </w:r>
      <w:r w:rsidR="008E0C71" w:rsidRPr="003D5BAD">
        <w:rPr>
          <w:color w:val="000000"/>
          <w:szCs w:val="20"/>
          <w:u w:val="single"/>
        </w:rPr>
        <w:t>0.</w:t>
      </w:r>
    </w:p>
    <w:p w14:paraId="524F24CD" w14:textId="77777777" w:rsidR="008E0C71" w:rsidRPr="003D5BAD" w:rsidRDefault="008E0C71" w:rsidP="008E0C71">
      <w:pPr>
        <w:widowControl w:val="0"/>
        <w:tabs>
          <w:tab w:val="left" w:pos="720"/>
          <w:tab w:val="left" w:pos="1080"/>
          <w:tab w:val="left" w:pos="1440"/>
          <w:tab w:val="left" w:pos="1800"/>
        </w:tabs>
        <w:spacing w:line="480" w:lineRule="auto"/>
        <w:ind w:firstLine="360"/>
        <w:rPr>
          <w:color w:val="000000"/>
          <w:szCs w:val="20"/>
        </w:rPr>
      </w:pPr>
      <w:r w:rsidRPr="003D5BAD">
        <w:rPr>
          <w:color w:val="000000"/>
          <w:szCs w:val="20"/>
          <w:u w:val="single"/>
        </w:rPr>
        <w:t xml:space="preserve">(d) </w:t>
      </w:r>
      <w:r w:rsidRPr="003D5BAD">
        <w:rPr>
          <w:caps/>
          <w:szCs w:val="20"/>
          <w:u w:val="single"/>
        </w:rPr>
        <w:t>A</w:t>
      </w:r>
      <w:r w:rsidRPr="003D5BAD">
        <w:rPr>
          <w:szCs w:val="20"/>
          <w:u w:val="single"/>
        </w:rPr>
        <w:t xml:space="preserve"> public library acting in the capacity of another voter registration agency must follow the procedures in subsection (5)-(8).</w:t>
      </w:r>
      <w:r w:rsidRPr="003D5BAD">
        <w:rPr>
          <w:szCs w:val="20"/>
        </w:rPr>
        <w:t xml:space="preserve">  </w:t>
      </w:r>
    </w:p>
    <w:p w14:paraId="3982BA38" w14:textId="493B319A" w:rsidR="006E531C" w:rsidRDefault="006E531C" w:rsidP="006E531C">
      <w:pPr>
        <w:widowControl w:val="0"/>
        <w:tabs>
          <w:tab w:val="left" w:pos="720"/>
          <w:tab w:val="left" w:pos="1080"/>
          <w:tab w:val="left" w:pos="1440"/>
          <w:tab w:val="left" w:pos="1800"/>
        </w:tabs>
        <w:spacing w:line="480" w:lineRule="auto"/>
        <w:rPr>
          <w:i/>
          <w:color w:val="000000"/>
          <w:sz w:val="18"/>
          <w:szCs w:val="18"/>
        </w:rPr>
      </w:pPr>
      <w:r w:rsidRPr="00DE3270">
        <w:rPr>
          <w:i/>
          <w:color w:val="000000"/>
          <w:sz w:val="18"/>
          <w:szCs w:val="18"/>
        </w:rPr>
        <w:t>Rulemaking Authority 20.10(3), 97.012</w:t>
      </w:r>
      <w:r w:rsidR="005C17F9" w:rsidRPr="005C17F9">
        <w:rPr>
          <w:i/>
          <w:color w:val="000000"/>
          <w:sz w:val="18"/>
          <w:szCs w:val="18"/>
          <w:u w:val="single"/>
        </w:rPr>
        <w:t>(1), (2),</w:t>
      </w:r>
      <w:r w:rsidR="005C17F9">
        <w:rPr>
          <w:i/>
          <w:color w:val="000000"/>
          <w:sz w:val="18"/>
          <w:szCs w:val="18"/>
        </w:rPr>
        <w:t xml:space="preserve"> </w:t>
      </w:r>
      <w:r w:rsidRPr="00DE3270">
        <w:rPr>
          <w:i/>
          <w:color w:val="000000"/>
          <w:sz w:val="18"/>
          <w:szCs w:val="18"/>
        </w:rPr>
        <w:t xml:space="preserve">(9), </w:t>
      </w:r>
      <w:r w:rsidR="005C17F9" w:rsidRPr="005C17F9">
        <w:rPr>
          <w:i/>
          <w:color w:val="000000"/>
          <w:sz w:val="18"/>
          <w:szCs w:val="18"/>
          <w:u w:val="single"/>
        </w:rPr>
        <w:t>97.052(1),</w:t>
      </w:r>
      <w:r w:rsidR="005C17F9">
        <w:rPr>
          <w:i/>
          <w:color w:val="000000"/>
          <w:sz w:val="18"/>
          <w:szCs w:val="18"/>
        </w:rPr>
        <w:t xml:space="preserve"> </w:t>
      </w:r>
      <w:r w:rsidRPr="00DE3270">
        <w:rPr>
          <w:i/>
          <w:color w:val="000000"/>
          <w:sz w:val="18"/>
          <w:szCs w:val="18"/>
        </w:rPr>
        <w:t>97.058</w:t>
      </w:r>
      <w:r w:rsidR="005C17F9">
        <w:rPr>
          <w:i/>
          <w:color w:val="000000"/>
          <w:sz w:val="18"/>
          <w:szCs w:val="18"/>
          <w:u w:val="single"/>
        </w:rPr>
        <w:t xml:space="preserve">(2), (3), </w:t>
      </w:r>
      <w:r w:rsidRPr="00DE3270">
        <w:rPr>
          <w:i/>
          <w:color w:val="000000"/>
          <w:sz w:val="18"/>
          <w:szCs w:val="18"/>
        </w:rPr>
        <w:t xml:space="preserve">(9) FS. Law Implemented </w:t>
      </w:r>
      <w:r w:rsidR="005C17F9">
        <w:rPr>
          <w:i/>
          <w:color w:val="000000"/>
          <w:sz w:val="18"/>
          <w:szCs w:val="18"/>
          <w:u w:val="single"/>
        </w:rPr>
        <w:t xml:space="preserve">97.052(1), </w:t>
      </w:r>
      <w:r w:rsidRPr="00DE3270">
        <w:rPr>
          <w:i/>
          <w:color w:val="000000"/>
          <w:sz w:val="18"/>
          <w:szCs w:val="18"/>
        </w:rPr>
        <w:t>97.058</w:t>
      </w:r>
      <w:r w:rsidR="005C17F9">
        <w:rPr>
          <w:i/>
          <w:color w:val="000000"/>
          <w:sz w:val="18"/>
          <w:szCs w:val="18"/>
          <w:u w:val="single"/>
        </w:rPr>
        <w:t>(2), (3), (9)</w:t>
      </w:r>
      <w:r w:rsidRPr="00DE3270">
        <w:rPr>
          <w:i/>
          <w:color w:val="000000"/>
          <w:sz w:val="18"/>
          <w:szCs w:val="18"/>
        </w:rPr>
        <w:t>, 97.012</w:t>
      </w:r>
      <w:r w:rsidR="005C17F9">
        <w:rPr>
          <w:i/>
          <w:color w:val="000000"/>
          <w:sz w:val="18"/>
          <w:szCs w:val="18"/>
          <w:u w:val="single"/>
        </w:rPr>
        <w:t>(1), (2), (9),</w:t>
      </w:r>
      <w:r>
        <w:rPr>
          <w:i/>
          <w:color w:val="000000"/>
          <w:sz w:val="18"/>
          <w:szCs w:val="18"/>
        </w:rPr>
        <w:t xml:space="preserve"> FS.</w:t>
      </w:r>
      <w:r w:rsidRPr="00DE3270">
        <w:rPr>
          <w:i/>
          <w:color w:val="000000"/>
          <w:sz w:val="18"/>
          <w:szCs w:val="18"/>
        </w:rPr>
        <w:t xml:space="preserve"> History–</w:t>
      </w:r>
      <w:r>
        <w:rPr>
          <w:i/>
          <w:color w:val="000000"/>
          <w:sz w:val="18"/>
          <w:szCs w:val="18"/>
        </w:rPr>
        <w:t xml:space="preserve">New </w:t>
      </w:r>
      <w:r w:rsidRPr="00DE3270">
        <w:rPr>
          <w:i/>
          <w:color w:val="000000"/>
          <w:sz w:val="18"/>
          <w:szCs w:val="18"/>
        </w:rPr>
        <w:t>1-2-12</w:t>
      </w:r>
      <w:r w:rsidRPr="006E531C">
        <w:rPr>
          <w:i/>
          <w:color w:val="000000"/>
          <w:sz w:val="18"/>
          <w:szCs w:val="18"/>
          <w:u w:val="single"/>
        </w:rPr>
        <w:t>; Amended _-_-24</w:t>
      </w:r>
      <w:r w:rsidRPr="00DE3270">
        <w:rPr>
          <w:i/>
          <w:color w:val="000000"/>
          <w:sz w:val="18"/>
          <w:szCs w:val="18"/>
        </w:rPr>
        <w:t>.</w:t>
      </w:r>
    </w:p>
    <w:p w14:paraId="4FA278AE" w14:textId="77777777" w:rsidR="002737BD" w:rsidRDefault="002737BD" w:rsidP="006E531C">
      <w:pPr>
        <w:spacing w:line="480" w:lineRule="auto"/>
      </w:pPr>
    </w:p>
    <w:sectPr w:rsidR="002737B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531C"/>
    <w:rsid w:val="002726FB"/>
    <w:rsid w:val="002737BD"/>
    <w:rsid w:val="00281800"/>
    <w:rsid w:val="002F3C8E"/>
    <w:rsid w:val="004D568F"/>
    <w:rsid w:val="005514B5"/>
    <w:rsid w:val="005914BA"/>
    <w:rsid w:val="005B1A85"/>
    <w:rsid w:val="005C17F9"/>
    <w:rsid w:val="006E531C"/>
    <w:rsid w:val="007A6D7A"/>
    <w:rsid w:val="00821314"/>
    <w:rsid w:val="008A01EA"/>
    <w:rsid w:val="008E0C71"/>
    <w:rsid w:val="00950840"/>
    <w:rsid w:val="00971116"/>
    <w:rsid w:val="00AA3172"/>
    <w:rsid w:val="00BC0AFD"/>
    <w:rsid w:val="00BF66D0"/>
    <w:rsid w:val="00C0760C"/>
    <w:rsid w:val="00D65A65"/>
    <w:rsid w:val="00EC72AB"/>
    <w:rsid w:val="00ED5C3E"/>
    <w:rsid w:val="00FC7E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C03330"/>
  <w15:chartTrackingRefBased/>
  <w15:docId w15:val="{34543818-BAD0-4BD5-BBCD-ACA4696803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531C"/>
    <w:pPr>
      <w:spacing w:after="0" w:line="260" w:lineRule="atLeast"/>
      <w:jc w:val="both"/>
    </w:pPr>
    <w:rPr>
      <w:rFonts w:ascii="Times New Roman" w:eastAsia="Times New Roman" w:hAnsi="Times New Roman" w:cs="Times New Roman"/>
      <w:kern w:val="0"/>
      <w:sz w:val="20"/>
      <w:szCs w:val="24"/>
      <w14:ligatures w14:val="none"/>
    </w:rPr>
  </w:style>
  <w:style w:type="paragraph" w:styleId="Heading1">
    <w:name w:val="heading 1"/>
    <w:basedOn w:val="Normal"/>
    <w:next w:val="Normal"/>
    <w:link w:val="Heading1Char"/>
    <w:uiPriority w:val="9"/>
    <w:qFormat/>
    <w:rsid w:val="006E531C"/>
    <w:pPr>
      <w:keepNext/>
      <w:keepLines/>
      <w:spacing w:before="360" w:after="80" w:line="259" w:lineRule="auto"/>
      <w:jc w:val="left"/>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6E531C"/>
    <w:pPr>
      <w:keepNext/>
      <w:keepLines/>
      <w:spacing w:before="160" w:after="80" w:line="259" w:lineRule="auto"/>
      <w:jc w:val="left"/>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6E531C"/>
    <w:pPr>
      <w:keepNext/>
      <w:keepLines/>
      <w:spacing w:before="160" w:after="80" w:line="259" w:lineRule="auto"/>
      <w:jc w:val="left"/>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6E531C"/>
    <w:pPr>
      <w:keepNext/>
      <w:keepLines/>
      <w:spacing w:before="80" w:after="40" w:line="259" w:lineRule="auto"/>
      <w:jc w:val="left"/>
      <w:outlineLvl w:val="3"/>
    </w:pPr>
    <w:rPr>
      <w:rFonts w:asciiTheme="minorHAnsi" w:eastAsiaTheme="majorEastAsia" w:hAnsiTheme="minorHAnsi" w:cstheme="majorBidi"/>
      <w:i/>
      <w:iCs/>
      <w:color w:val="0F4761" w:themeColor="accent1" w:themeShade="BF"/>
      <w:kern w:val="2"/>
      <w:sz w:val="22"/>
      <w:szCs w:val="22"/>
      <w14:ligatures w14:val="standardContextual"/>
    </w:rPr>
  </w:style>
  <w:style w:type="paragraph" w:styleId="Heading5">
    <w:name w:val="heading 5"/>
    <w:basedOn w:val="Normal"/>
    <w:next w:val="Normal"/>
    <w:link w:val="Heading5Char"/>
    <w:uiPriority w:val="9"/>
    <w:semiHidden/>
    <w:unhideWhenUsed/>
    <w:qFormat/>
    <w:rsid w:val="006E531C"/>
    <w:pPr>
      <w:keepNext/>
      <w:keepLines/>
      <w:spacing w:before="80" w:after="40" w:line="259" w:lineRule="auto"/>
      <w:jc w:val="left"/>
      <w:outlineLvl w:val="4"/>
    </w:pPr>
    <w:rPr>
      <w:rFonts w:asciiTheme="minorHAnsi" w:eastAsiaTheme="majorEastAsia" w:hAnsiTheme="minorHAnsi" w:cstheme="majorBidi"/>
      <w:color w:val="0F4761" w:themeColor="accent1" w:themeShade="BF"/>
      <w:kern w:val="2"/>
      <w:sz w:val="22"/>
      <w:szCs w:val="22"/>
      <w14:ligatures w14:val="standardContextual"/>
    </w:rPr>
  </w:style>
  <w:style w:type="paragraph" w:styleId="Heading6">
    <w:name w:val="heading 6"/>
    <w:basedOn w:val="Normal"/>
    <w:next w:val="Normal"/>
    <w:link w:val="Heading6Char"/>
    <w:uiPriority w:val="9"/>
    <w:semiHidden/>
    <w:unhideWhenUsed/>
    <w:qFormat/>
    <w:rsid w:val="006E531C"/>
    <w:pPr>
      <w:keepNext/>
      <w:keepLines/>
      <w:spacing w:before="40" w:line="259" w:lineRule="auto"/>
      <w:jc w:val="left"/>
      <w:outlineLvl w:val="5"/>
    </w:pPr>
    <w:rPr>
      <w:rFonts w:asciiTheme="minorHAnsi" w:eastAsiaTheme="majorEastAsia" w:hAnsiTheme="minorHAnsi" w:cstheme="majorBidi"/>
      <w:i/>
      <w:iCs/>
      <w:color w:val="595959" w:themeColor="text1" w:themeTint="A6"/>
      <w:kern w:val="2"/>
      <w:sz w:val="22"/>
      <w:szCs w:val="22"/>
      <w14:ligatures w14:val="standardContextual"/>
    </w:rPr>
  </w:style>
  <w:style w:type="paragraph" w:styleId="Heading7">
    <w:name w:val="heading 7"/>
    <w:basedOn w:val="Normal"/>
    <w:next w:val="Normal"/>
    <w:link w:val="Heading7Char"/>
    <w:uiPriority w:val="9"/>
    <w:semiHidden/>
    <w:unhideWhenUsed/>
    <w:qFormat/>
    <w:rsid w:val="006E531C"/>
    <w:pPr>
      <w:keepNext/>
      <w:keepLines/>
      <w:spacing w:before="40" w:line="259" w:lineRule="auto"/>
      <w:jc w:val="left"/>
      <w:outlineLvl w:val="6"/>
    </w:pPr>
    <w:rPr>
      <w:rFonts w:asciiTheme="minorHAnsi" w:eastAsiaTheme="majorEastAsia" w:hAnsiTheme="minorHAnsi" w:cstheme="majorBidi"/>
      <w:color w:val="595959" w:themeColor="text1" w:themeTint="A6"/>
      <w:kern w:val="2"/>
      <w:sz w:val="22"/>
      <w:szCs w:val="22"/>
      <w14:ligatures w14:val="standardContextual"/>
    </w:rPr>
  </w:style>
  <w:style w:type="paragraph" w:styleId="Heading8">
    <w:name w:val="heading 8"/>
    <w:basedOn w:val="Normal"/>
    <w:next w:val="Normal"/>
    <w:link w:val="Heading8Char"/>
    <w:uiPriority w:val="9"/>
    <w:semiHidden/>
    <w:unhideWhenUsed/>
    <w:qFormat/>
    <w:rsid w:val="006E531C"/>
    <w:pPr>
      <w:keepNext/>
      <w:keepLines/>
      <w:spacing w:line="259" w:lineRule="auto"/>
      <w:jc w:val="left"/>
      <w:outlineLvl w:val="7"/>
    </w:pPr>
    <w:rPr>
      <w:rFonts w:asciiTheme="minorHAnsi" w:eastAsiaTheme="majorEastAsia" w:hAnsiTheme="minorHAnsi" w:cstheme="majorBidi"/>
      <w:i/>
      <w:iCs/>
      <w:color w:val="272727" w:themeColor="text1" w:themeTint="D8"/>
      <w:kern w:val="2"/>
      <w:sz w:val="22"/>
      <w:szCs w:val="22"/>
      <w14:ligatures w14:val="standardContextual"/>
    </w:rPr>
  </w:style>
  <w:style w:type="paragraph" w:styleId="Heading9">
    <w:name w:val="heading 9"/>
    <w:basedOn w:val="Normal"/>
    <w:next w:val="Normal"/>
    <w:link w:val="Heading9Char"/>
    <w:uiPriority w:val="9"/>
    <w:semiHidden/>
    <w:unhideWhenUsed/>
    <w:qFormat/>
    <w:rsid w:val="006E531C"/>
    <w:pPr>
      <w:keepNext/>
      <w:keepLines/>
      <w:spacing w:line="259" w:lineRule="auto"/>
      <w:jc w:val="left"/>
      <w:outlineLvl w:val="8"/>
    </w:pPr>
    <w:rPr>
      <w:rFonts w:asciiTheme="minorHAnsi" w:eastAsiaTheme="majorEastAsia" w:hAnsiTheme="minorHAnsi" w:cstheme="majorBidi"/>
      <w:color w:val="272727" w:themeColor="text1" w:themeTint="D8"/>
      <w:kern w:val="2"/>
      <w:sz w:val="2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E531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E531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E531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E531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E531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E531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E531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E531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E531C"/>
    <w:rPr>
      <w:rFonts w:eastAsiaTheme="majorEastAsia" w:cstheme="majorBidi"/>
      <w:color w:val="272727" w:themeColor="text1" w:themeTint="D8"/>
    </w:rPr>
  </w:style>
  <w:style w:type="paragraph" w:styleId="Title">
    <w:name w:val="Title"/>
    <w:basedOn w:val="Normal"/>
    <w:next w:val="Normal"/>
    <w:link w:val="TitleChar"/>
    <w:uiPriority w:val="10"/>
    <w:qFormat/>
    <w:rsid w:val="006E531C"/>
    <w:pPr>
      <w:spacing w:after="80" w:line="240" w:lineRule="auto"/>
      <w:contextualSpacing/>
      <w:jc w:val="left"/>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6E531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E531C"/>
    <w:pPr>
      <w:numPr>
        <w:ilvl w:val="1"/>
      </w:numPr>
      <w:spacing w:after="160" w:line="259" w:lineRule="auto"/>
      <w:jc w:val="left"/>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6E531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E531C"/>
    <w:pPr>
      <w:spacing w:before="160" w:after="160" w:line="259" w:lineRule="auto"/>
      <w:jc w:val="center"/>
    </w:pPr>
    <w:rPr>
      <w:rFonts w:asciiTheme="minorHAnsi" w:eastAsiaTheme="minorHAnsi" w:hAnsiTheme="minorHAnsi" w:cstheme="minorBidi"/>
      <w:i/>
      <w:iCs/>
      <w:color w:val="404040" w:themeColor="text1" w:themeTint="BF"/>
      <w:kern w:val="2"/>
      <w:sz w:val="22"/>
      <w:szCs w:val="22"/>
      <w14:ligatures w14:val="standardContextual"/>
    </w:rPr>
  </w:style>
  <w:style w:type="character" w:customStyle="1" w:styleId="QuoteChar">
    <w:name w:val="Quote Char"/>
    <w:basedOn w:val="DefaultParagraphFont"/>
    <w:link w:val="Quote"/>
    <w:uiPriority w:val="29"/>
    <w:rsid w:val="006E531C"/>
    <w:rPr>
      <w:i/>
      <w:iCs/>
      <w:color w:val="404040" w:themeColor="text1" w:themeTint="BF"/>
    </w:rPr>
  </w:style>
  <w:style w:type="paragraph" w:styleId="ListParagraph">
    <w:name w:val="List Paragraph"/>
    <w:basedOn w:val="Normal"/>
    <w:uiPriority w:val="34"/>
    <w:qFormat/>
    <w:rsid w:val="006E531C"/>
    <w:pPr>
      <w:spacing w:after="160" w:line="259" w:lineRule="auto"/>
      <w:ind w:left="720"/>
      <w:contextualSpacing/>
      <w:jc w:val="left"/>
    </w:pPr>
    <w:rPr>
      <w:rFonts w:asciiTheme="minorHAnsi" w:eastAsiaTheme="minorHAnsi" w:hAnsiTheme="minorHAnsi" w:cstheme="minorBidi"/>
      <w:kern w:val="2"/>
      <w:sz w:val="22"/>
      <w:szCs w:val="22"/>
      <w14:ligatures w14:val="standardContextual"/>
    </w:rPr>
  </w:style>
  <w:style w:type="character" w:styleId="IntenseEmphasis">
    <w:name w:val="Intense Emphasis"/>
    <w:basedOn w:val="DefaultParagraphFont"/>
    <w:uiPriority w:val="21"/>
    <w:qFormat/>
    <w:rsid w:val="006E531C"/>
    <w:rPr>
      <w:i/>
      <w:iCs/>
      <w:color w:val="0F4761" w:themeColor="accent1" w:themeShade="BF"/>
    </w:rPr>
  </w:style>
  <w:style w:type="paragraph" w:styleId="IntenseQuote">
    <w:name w:val="Intense Quote"/>
    <w:basedOn w:val="Normal"/>
    <w:next w:val="Normal"/>
    <w:link w:val="IntenseQuoteChar"/>
    <w:uiPriority w:val="30"/>
    <w:qFormat/>
    <w:rsid w:val="006E531C"/>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14:ligatures w14:val="standardContextual"/>
    </w:rPr>
  </w:style>
  <w:style w:type="character" w:customStyle="1" w:styleId="IntenseQuoteChar">
    <w:name w:val="Intense Quote Char"/>
    <w:basedOn w:val="DefaultParagraphFont"/>
    <w:link w:val="IntenseQuote"/>
    <w:uiPriority w:val="30"/>
    <w:rsid w:val="006E531C"/>
    <w:rPr>
      <w:i/>
      <w:iCs/>
      <w:color w:val="0F4761" w:themeColor="accent1" w:themeShade="BF"/>
    </w:rPr>
  </w:style>
  <w:style w:type="character" w:styleId="IntenseReference">
    <w:name w:val="Intense Reference"/>
    <w:basedOn w:val="DefaultParagraphFont"/>
    <w:uiPriority w:val="32"/>
    <w:qFormat/>
    <w:rsid w:val="006E531C"/>
    <w:rPr>
      <w:b/>
      <w:bCs/>
      <w:smallCaps/>
      <w:color w:val="0F4761" w:themeColor="accent1" w:themeShade="BF"/>
      <w:spacing w:val="5"/>
    </w:rPr>
  </w:style>
  <w:style w:type="character" w:styleId="Hyperlink">
    <w:name w:val="Hyperlink"/>
    <w:rsid w:val="006E531C"/>
    <w:rPr>
      <w:color w:val="2F3586"/>
      <w:sz w:val="17"/>
      <w:szCs w:val="17"/>
      <w:u w:val="single"/>
    </w:rPr>
  </w:style>
  <w:style w:type="paragraph" w:styleId="BodyTextIndent">
    <w:name w:val="Body Text Indent"/>
    <w:basedOn w:val="Normal"/>
    <w:link w:val="BodyTextIndentChar"/>
    <w:rsid w:val="006E531C"/>
    <w:pPr>
      <w:spacing w:after="120"/>
      <w:ind w:left="360"/>
    </w:pPr>
  </w:style>
  <w:style w:type="character" w:customStyle="1" w:styleId="BodyTextIndentChar">
    <w:name w:val="Body Text Indent Char"/>
    <w:basedOn w:val="DefaultParagraphFont"/>
    <w:link w:val="BodyTextIndent"/>
    <w:rsid w:val="006E531C"/>
    <w:rPr>
      <w:rFonts w:ascii="Times New Roman" w:eastAsia="Times New Roman" w:hAnsi="Times New Roman" w:cs="Times New Roman"/>
      <w:kern w:val="0"/>
      <w:sz w:val="20"/>
      <w:szCs w:val="24"/>
      <w14:ligatures w14:val="none"/>
    </w:rPr>
  </w:style>
  <w:style w:type="character" w:styleId="FollowedHyperlink">
    <w:name w:val="FollowedHyperlink"/>
    <w:basedOn w:val="DefaultParagraphFont"/>
    <w:uiPriority w:val="99"/>
    <w:semiHidden/>
    <w:unhideWhenUsed/>
    <w:rsid w:val="006E531C"/>
    <w:rPr>
      <w:color w:val="96607D" w:themeColor="followedHyperlink"/>
      <w:u w:val="single"/>
    </w:rPr>
  </w:style>
  <w:style w:type="character" w:styleId="UnresolvedMention">
    <w:name w:val="Unresolved Mention"/>
    <w:basedOn w:val="DefaultParagraphFont"/>
    <w:uiPriority w:val="99"/>
    <w:semiHidden/>
    <w:unhideWhenUsed/>
    <w:rsid w:val="006E53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lrules.org/Gateway/reference.asp?No=Ref-XXX00681"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flrules.org/Gateway/reference.asp?No=Ref-XXX00680" TargetMode="External"/><Relationship Id="rId12" Type="http://schemas.openxmlformats.org/officeDocument/2006/relationships/hyperlink" Target="mailto:VRA@myflorida.dos.myflorida.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flrules.org/Gateway/reference.asp?No=Ref-16612" TargetMode="External"/><Relationship Id="rId11" Type="http://schemas.openxmlformats.org/officeDocument/2006/relationships/hyperlink" Target="http://www.RegistertoVoteFlorida.gov" TargetMode="External"/><Relationship Id="rId5" Type="http://schemas.openxmlformats.org/officeDocument/2006/relationships/hyperlink" Target="https://www.flrules.org/Gateway/reference.asp?No=Ref-16611" TargetMode="External"/><Relationship Id="rId10" Type="http://schemas.openxmlformats.org/officeDocument/2006/relationships/hyperlink" Target="http://election.dos.state.fl.us/NVRA/index.shtml" TargetMode="External"/><Relationship Id="rId4" Type="http://schemas.openxmlformats.org/officeDocument/2006/relationships/hyperlink" Target="mailto:DivElections@dos.myflorida.com" TargetMode="External"/><Relationship Id="rId9" Type="http://schemas.openxmlformats.org/officeDocument/2006/relationships/hyperlink" Target="http://www.flrules.org/Gateway/reference.asp?No=Ref-00682"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5</Pages>
  <Words>2158</Words>
  <Characters>12303</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Davis, Ashley E.</dc:creator>
  <cp:keywords/>
  <dc:description/>
  <cp:lastModifiedBy>Davis, Ashley E.</cp:lastModifiedBy>
  <cp:revision>3</cp:revision>
  <cp:lastPrinted>2024-04-26T12:40:00Z</cp:lastPrinted>
  <dcterms:created xsi:type="dcterms:W3CDTF">2024-04-26T13:24:00Z</dcterms:created>
  <dcterms:modified xsi:type="dcterms:W3CDTF">2024-05-03T13:13:00Z</dcterms:modified>
</cp:coreProperties>
</file>