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F762" w14:textId="77777777" w:rsidR="009C42AE" w:rsidRPr="009C42AE" w:rsidRDefault="009C42AE" w:rsidP="009C42AE">
      <w:pPr>
        <w:pStyle w:val="Default"/>
        <w:spacing w:line="480" w:lineRule="auto"/>
        <w:rPr>
          <w:sz w:val="20"/>
          <w:szCs w:val="20"/>
        </w:rPr>
      </w:pPr>
    </w:p>
    <w:p w14:paraId="5A536BC7" w14:textId="77777777" w:rsidR="009C42AE" w:rsidRPr="009C42AE" w:rsidRDefault="009C42AE" w:rsidP="009C42AE">
      <w:pPr>
        <w:pStyle w:val="Default"/>
        <w:spacing w:line="480" w:lineRule="auto"/>
        <w:rPr>
          <w:sz w:val="20"/>
          <w:szCs w:val="20"/>
        </w:rPr>
      </w:pPr>
      <w:r w:rsidRPr="009C42AE">
        <w:rPr>
          <w:sz w:val="20"/>
          <w:szCs w:val="20"/>
        </w:rPr>
        <w:t xml:space="preserve"> </w:t>
      </w:r>
      <w:r w:rsidRPr="009C42AE">
        <w:rPr>
          <w:b/>
          <w:bCs/>
          <w:sz w:val="20"/>
          <w:szCs w:val="20"/>
        </w:rPr>
        <w:t xml:space="preserve">1S-2.034 Polling Place Procedures Manual. </w:t>
      </w:r>
    </w:p>
    <w:p w14:paraId="4D5A90D3" w14:textId="7503EDFA" w:rsidR="009C42AE" w:rsidRPr="009C42AE" w:rsidRDefault="009C42AE" w:rsidP="009C42AE">
      <w:pPr>
        <w:pStyle w:val="Default"/>
        <w:spacing w:line="480" w:lineRule="auto"/>
        <w:rPr>
          <w:sz w:val="20"/>
          <w:szCs w:val="20"/>
        </w:rPr>
      </w:pPr>
      <w:r w:rsidRPr="009C42AE">
        <w:rPr>
          <w:sz w:val="20"/>
          <w:szCs w:val="20"/>
        </w:rPr>
        <w:t xml:space="preserve">The Department of State, Division of Elections, is required to create a polling place procedures manual to guide election officials and poll workers in the proper implementation of election procedures and laws. Form DS-DE 11 (effective </w:t>
      </w:r>
      <w:r w:rsidRPr="009C42AE">
        <w:rPr>
          <w:sz w:val="20"/>
          <w:szCs w:val="20"/>
          <w:u w:val="single"/>
        </w:rPr>
        <w:t>07</w:t>
      </w:r>
      <w:r w:rsidRPr="009C42AE">
        <w:rPr>
          <w:sz w:val="20"/>
          <w:szCs w:val="20"/>
          <w:u w:val="single"/>
        </w:rPr>
        <w:t>/</w:t>
      </w:r>
      <w:r w:rsidRPr="009C42AE">
        <w:rPr>
          <w:sz w:val="20"/>
          <w:szCs w:val="20"/>
          <w:u w:val="single"/>
        </w:rPr>
        <w:t>2024</w:t>
      </w:r>
      <w:r w:rsidRPr="009C42AE">
        <w:rPr>
          <w:sz w:val="20"/>
          <w:szCs w:val="20"/>
        </w:rPr>
        <w:t xml:space="preserve"> </w:t>
      </w:r>
      <w:r w:rsidRPr="009C42AE">
        <w:rPr>
          <w:strike/>
          <w:sz w:val="20"/>
          <w:szCs w:val="20"/>
        </w:rPr>
        <w:t>06/2024</w:t>
      </w:r>
      <w:r w:rsidRPr="009C42AE">
        <w:rPr>
          <w:sz w:val="20"/>
          <w:szCs w:val="20"/>
        </w:rPr>
        <w:t xml:space="preserve">), entitled “Polling Place Procedures Manual,” is hereby incorporated by reference and available at the following link: </w:t>
      </w:r>
      <w:r w:rsidRPr="009C42AE">
        <w:rPr>
          <w:strike/>
          <w:sz w:val="20"/>
          <w:szCs w:val="20"/>
        </w:rPr>
        <w:t xml:space="preserve">http://www.flrules.org/Gateway/reference.asp?No=Ref-16651 </w:t>
      </w:r>
      <w:proofErr w:type="gramStart"/>
      <w:r w:rsidRPr="009C42AE">
        <w:rPr>
          <w:sz w:val="20"/>
          <w:szCs w:val="20"/>
          <w:u w:val="single"/>
        </w:rPr>
        <w:t>http://www.flrules.org/Gateway/reference.asp?No=Ref-16732</w:t>
      </w:r>
      <w:r>
        <w:rPr>
          <w:strike/>
          <w:sz w:val="20"/>
          <w:szCs w:val="20"/>
        </w:rPr>
        <w:t xml:space="preserve"> </w:t>
      </w:r>
      <w:r w:rsidRPr="009C42AE">
        <w:rPr>
          <w:sz w:val="20"/>
          <w:szCs w:val="20"/>
        </w:rPr>
        <w:t>.</w:t>
      </w:r>
      <w:proofErr w:type="gramEnd"/>
      <w:r w:rsidRPr="009C42AE">
        <w:rPr>
          <w:sz w:val="20"/>
          <w:szCs w:val="20"/>
        </w:rPr>
        <w:t xml:space="preserve"> The manual may also be used to train the election board. The form is also available by download from the Division of Elections’ rules webpage: dos.fl.gov/elections or from the Division of Elections, R.A. Gray Building, Room 316, 500 South Bronough Street, Tallahassee, Florida 32399-0250, by contact at (850)245-6200. </w:t>
      </w:r>
    </w:p>
    <w:p w14:paraId="0EA18883" w14:textId="4E8987AC" w:rsidR="002737BD" w:rsidRPr="009C42AE" w:rsidRDefault="009C42AE" w:rsidP="009C42AE">
      <w:pPr>
        <w:pStyle w:val="Default"/>
        <w:spacing w:line="480" w:lineRule="auto"/>
        <w:rPr>
          <w:sz w:val="20"/>
          <w:szCs w:val="20"/>
        </w:rPr>
      </w:pPr>
      <w:r w:rsidRPr="009C42AE">
        <w:rPr>
          <w:i/>
          <w:iCs/>
          <w:sz w:val="20"/>
          <w:szCs w:val="20"/>
        </w:rPr>
        <w:t>Rulemaking Authority 20.10(3), 97.012(1), 102.014(5) FS. Law Implemented 97.055, 97.061, 98.461, 100.011, 100.061, 101.021, 101.031, 101.043, 101.045, 101.048, 101.049, 101.051, 101.111, 101.131, 101.23, 101.49, 101.5601, 101.5608, 101.5610, 101.5611, 101.5614, 101.56062, 101.56075, 101.69, 102.012, 102.014, 102.031, 104.20 FS. History–New 7-4-02, Amended 1-25-</w:t>
      </w:r>
      <w:r w:rsidRPr="009C42AE">
        <w:rPr>
          <w:i/>
          <w:iCs/>
          <w:color w:val="auto"/>
          <w:sz w:val="20"/>
          <w:szCs w:val="20"/>
        </w:rPr>
        <w:t>04, 3-16-06, 1-1-08, 8-13-08, 8-25-10, 1-18-12, 6-19-14, 4-23-20, 6-4-24</w:t>
      </w:r>
      <w:r w:rsidRPr="009C42AE">
        <w:rPr>
          <w:i/>
          <w:iCs/>
          <w:color w:val="auto"/>
          <w:sz w:val="20"/>
          <w:szCs w:val="20"/>
          <w:u w:val="single"/>
        </w:rPr>
        <w:t xml:space="preserve">, </w:t>
      </w:r>
      <w:r w:rsidRPr="009C42AE">
        <w:rPr>
          <w:i/>
          <w:iCs/>
          <w:color w:val="auto"/>
          <w:sz w:val="20"/>
          <w:szCs w:val="20"/>
          <w:u w:val="single"/>
        </w:rPr>
        <w:t>7-9-24</w:t>
      </w:r>
      <w:r w:rsidRPr="009C42AE">
        <w:rPr>
          <w:i/>
          <w:iCs/>
          <w:color w:val="auto"/>
          <w:sz w:val="20"/>
          <w:szCs w:val="20"/>
        </w:rPr>
        <w:t>.</w:t>
      </w:r>
    </w:p>
    <w:sectPr w:rsidR="002737BD" w:rsidRPr="009C4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C6"/>
    <w:rsid w:val="002737BD"/>
    <w:rsid w:val="003338BA"/>
    <w:rsid w:val="004D568F"/>
    <w:rsid w:val="005514B5"/>
    <w:rsid w:val="005914BA"/>
    <w:rsid w:val="009C42AE"/>
    <w:rsid w:val="00FC7EAA"/>
    <w:rsid w:val="00FD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14A9"/>
  <w15:chartTrackingRefBased/>
  <w15:docId w15:val="{81ECDB0C-FF78-42B7-8BBA-99A1EFC5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9C6"/>
    <w:rPr>
      <w:rFonts w:eastAsiaTheme="majorEastAsia" w:cstheme="majorBidi"/>
      <w:color w:val="272727" w:themeColor="text1" w:themeTint="D8"/>
    </w:rPr>
  </w:style>
  <w:style w:type="paragraph" w:styleId="Title">
    <w:name w:val="Title"/>
    <w:basedOn w:val="Normal"/>
    <w:next w:val="Normal"/>
    <w:link w:val="TitleChar"/>
    <w:uiPriority w:val="10"/>
    <w:qFormat/>
    <w:rsid w:val="00FD7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9C6"/>
    <w:pPr>
      <w:spacing w:before="160"/>
      <w:jc w:val="center"/>
    </w:pPr>
    <w:rPr>
      <w:i/>
      <w:iCs/>
      <w:color w:val="404040" w:themeColor="text1" w:themeTint="BF"/>
    </w:rPr>
  </w:style>
  <w:style w:type="character" w:customStyle="1" w:styleId="QuoteChar">
    <w:name w:val="Quote Char"/>
    <w:basedOn w:val="DefaultParagraphFont"/>
    <w:link w:val="Quote"/>
    <w:uiPriority w:val="29"/>
    <w:rsid w:val="00FD79C6"/>
    <w:rPr>
      <w:i/>
      <w:iCs/>
      <w:color w:val="404040" w:themeColor="text1" w:themeTint="BF"/>
    </w:rPr>
  </w:style>
  <w:style w:type="paragraph" w:styleId="ListParagraph">
    <w:name w:val="List Paragraph"/>
    <w:basedOn w:val="Normal"/>
    <w:uiPriority w:val="34"/>
    <w:qFormat/>
    <w:rsid w:val="00FD79C6"/>
    <w:pPr>
      <w:ind w:left="720"/>
      <w:contextualSpacing/>
    </w:pPr>
  </w:style>
  <w:style w:type="character" w:styleId="IntenseEmphasis">
    <w:name w:val="Intense Emphasis"/>
    <w:basedOn w:val="DefaultParagraphFont"/>
    <w:uiPriority w:val="21"/>
    <w:qFormat/>
    <w:rsid w:val="00FD79C6"/>
    <w:rPr>
      <w:i/>
      <w:iCs/>
      <w:color w:val="0F4761" w:themeColor="accent1" w:themeShade="BF"/>
    </w:rPr>
  </w:style>
  <w:style w:type="paragraph" w:styleId="IntenseQuote">
    <w:name w:val="Intense Quote"/>
    <w:basedOn w:val="Normal"/>
    <w:next w:val="Normal"/>
    <w:link w:val="IntenseQuoteChar"/>
    <w:uiPriority w:val="30"/>
    <w:qFormat/>
    <w:rsid w:val="00FD7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9C6"/>
    <w:rPr>
      <w:i/>
      <w:iCs/>
      <w:color w:val="0F4761" w:themeColor="accent1" w:themeShade="BF"/>
    </w:rPr>
  </w:style>
  <w:style w:type="character" w:styleId="IntenseReference">
    <w:name w:val="Intense Reference"/>
    <w:basedOn w:val="DefaultParagraphFont"/>
    <w:uiPriority w:val="32"/>
    <w:qFormat/>
    <w:rsid w:val="00FD79C6"/>
    <w:rPr>
      <w:b/>
      <w:bCs/>
      <w:smallCaps/>
      <w:color w:val="0F4761" w:themeColor="accent1" w:themeShade="BF"/>
      <w:spacing w:val="5"/>
    </w:rPr>
  </w:style>
  <w:style w:type="paragraph" w:customStyle="1" w:styleId="Default">
    <w:name w:val="Default"/>
    <w:rsid w:val="009C42A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9C42AE"/>
    <w:rPr>
      <w:color w:val="467886" w:themeColor="hyperlink"/>
      <w:u w:val="single"/>
    </w:rPr>
  </w:style>
  <w:style w:type="character" w:styleId="UnresolvedMention">
    <w:name w:val="Unresolved Mention"/>
    <w:basedOn w:val="DefaultParagraphFont"/>
    <w:uiPriority w:val="99"/>
    <w:semiHidden/>
    <w:unhideWhenUsed/>
    <w:rsid w:val="009C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Davis, Ashley E.</cp:lastModifiedBy>
  <cp:revision>2</cp:revision>
  <dcterms:created xsi:type="dcterms:W3CDTF">2024-07-09T19:27:00Z</dcterms:created>
  <dcterms:modified xsi:type="dcterms:W3CDTF">2024-07-09T19:27:00Z</dcterms:modified>
</cp:coreProperties>
</file>